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B870B" w14:textId="51933CF6" w:rsidR="00123642" w:rsidRPr="00D62883" w:rsidRDefault="00F614E7" w:rsidP="00E16C14">
      <w:pPr>
        <w:pStyle w:val="Titolo1"/>
        <w:spacing w:before="0" w:after="0"/>
        <w:rPr>
          <w:sz w:val="20"/>
          <w:szCs w:val="20"/>
          <w:lang w:val="en-GB"/>
        </w:rPr>
      </w:pPr>
      <w:r w:rsidRPr="00D62883">
        <w:rPr>
          <w:bCs/>
          <w:sz w:val="20"/>
          <w:szCs w:val="20"/>
          <w:lang w:val="en-GB"/>
        </w:rPr>
        <w:t xml:space="preserve">Elements of Civil Law </w:t>
      </w:r>
    </w:p>
    <w:p w14:paraId="592875C7" w14:textId="16E47F9D" w:rsidR="00123642" w:rsidRPr="00D62883" w:rsidRDefault="00E16C14" w:rsidP="00E16C14">
      <w:pPr>
        <w:pStyle w:val="Titolo2"/>
        <w:spacing w:before="0"/>
        <w:rPr>
          <w:lang w:val="en-GB"/>
        </w:rPr>
      </w:pPr>
      <w:proofErr w:type="spellStart"/>
      <w:r w:rsidRPr="00D62883">
        <w:rPr>
          <w:lang w:val="en-GB"/>
        </w:rPr>
        <w:t>Prof.</w:t>
      </w:r>
      <w:proofErr w:type="spellEnd"/>
      <w:r w:rsidRPr="00D62883">
        <w:rPr>
          <w:lang w:val="en-GB"/>
        </w:rPr>
        <w:t xml:space="preserve"> Antonio Albanese</w:t>
      </w:r>
    </w:p>
    <w:p w14:paraId="4660A7C5" w14:textId="77777777" w:rsidR="00415C1E" w:rsidRPr="00D62883" w:rsidRDefault="00415C1E" w:rsidP="00415C1E">
      <w:pPr>
        <w:spacing w:before="240" w:after="120"/>
        <w:rPr>
          <w:b/>
          <w:i/>
          <w:sz w:val="18"/>
          <w:lang w:val="en-GB"/>
        </w:rPr>
      </w:pPr>
      <w:r w:rsidRPr="00D62883">
        <w:rPr>
          <w:b/>
          <w:i/>
          <w:sz w:val="18"/>
          <w:lang w:val="en-GB"/>
        </w:rPr>
        <w:t xml:space="preserve">COURSE AIMS AND INTENDED LEARNING OUTCOMES </w:t>
      </w:r>
    </w:p>
    <w:p w14:paraId="33DA36EE" w14:textId="69AB345E" w:rsidR="00415C1E" w:rsidRPr="00D62883" w:rsidRDefault="00A177C4" w:rsidP="00415C1E">
      <w:pPr>
        <w:spacing w:line="240" w:lineRule="auto"/>
        <w:rPr>
          <w:rFonts w:cs="Times"/>
          <w:kern w:val="0"/>
          <w:lang w:val="en-GB" w:eastAsia="it-IT"/>
        </w:rPr>
      </w:pPr>
      <w:r w:rsidRPr="00D62883">
        <w:rPr>
          <w:rFonts w:cs="Times"/>
          <w:kern w:val="0"/>
          <w:lang w:val="en-GB" w:eastAsia="it-IT"/>
        </w:rPr>
        <w:t>The course aims to provide students with the knowledge</w:t>
      </w:r>
      <w:r w:rsidR="00971520" w:rsidRPr="00D62883">
        <w:rPr>
          <w:rFonts w:cs="Times"/>
          <w:kern w:val="0"/>
          <w:lang w:val="en-GB" w:eastAsia="it-IT"/>
        </w:rPr>
        <w:t>, including</w:t>
      </w:r>
      <w:r w:rsidRPr="00D62883">
        <w:rPr>
          <w:rFonts w:cs="Times"/>
          <w:kern w:val="0"/>
          <w:lang w:val="en-GB" w:eastAsia="it-IT"/>
        </w:rPr>
        <w:t xml:space="preserve"> the methodological one, of the subject stu</w:t>
      </w:r>
      <w:r w:rsidR="008D0616" w:rsidRPr="00D62883">
        <w:rPr>
          <w:rFonts w:cs="Times"/>
          <w:kern w:val="0"/>
          <w:lang w:val="en-GB" w:eastAsia="it-IT"/>
        </w:rPr>
        <w:t>d</w:t>
      </w:r>
      <w:r w:rsidRPr="00D62883">
        <w:rPr>
          <w:rFonts w:cs="Times"/>
          <w:kern w:val="0"/>
          <w:lang w:val="en-GB" w:eastAsia="it-IT"/>
        </w:rPr>
        <w:t xml:space="preserve">ied, </w:t>
      </w:r>
      <w:r w:rsidR="00971520" w:rsidRPr="00D62883">
        <w:rPr>
          <w:rFonts w:cs="Times"/>
          <w:kern w:val="0"/>
          <w:lang w:val="en-GB" w:eastAsia="it-IT"/>
        </w:rPr>
        <w:t xml:space="preserve">necessary for a critical examination of </w:t>
      </w:r>
      <w:r w:rsidRPr="00D62883">
        <w:rPr>
          <w:rFonts w:cs="Times"/>
          <w:kern w:val="0"/>
          <w:lang w:val="en-GB" w:eastAsia="it-IT"/>
        </w:rPr>
        <w:t xml:space="preserve">the </w:t>
      </w:r>
      <w:r w:rsidR="008D0616" w:rsidRPr="00D62883">
        <w:rPr>
          <w:rFonts w:cs="Times"/>
          <w:kern w:val="0"/>
          <w:lang w:val="en-GB" w:eastAsia="it-IT"/>
        </w:rPr>
        <w:t>interpretati</w:t>
      </w:r>
      <w:r w:rsidR="00971520" w:rsidRPr="00D62883">
        <w:rPr>
          <w:rFonts w:cs="Times"/>
          <w:kern w:val="0"/>
          <w:lang w:val="en-GB" w:eastAsia="it-IT"/>
        </w:rPr>
        <w:t xml:space="preserve">ve </w:t>
      </w:r>
      <w:r w:rsidRPr="00D62883">
        <w:rPr>
          <w:rFonts w:cs="Times"/>
          <w:kern w:val="0"/>
          <w:lang w:val="en-GB" w:eastAsia="it-IT"/>
        </w:rPr>
        <w:t xml:space="preserve">problems </w:t>
      </w:r>
      <w:r w:rsidR="00971520" w:rsidRPr="00D62883">
        <w:rPr>
          <w:rFonts w:cs="Times"/>
          <w:kern w:val="0"/>
          <w:lang w:val="en-GB" w:eastAsia="it-IT"/>
        </w:rPr>
        <w:t>related to</w:t>
      </w:r>
      <w:r w:rsidRPr="00D62883">
        <w:rPr>
          <w:rFonts w:cs="Times"/>
          <w:kern w:val="0"/>
          <w:lang w:val="en-GB" w:eastAsia="it-IT"/>
        </w:rPr>
        <w:t xml:space="preserve"> the legislation regulating compulsory relationships and the solutions offered by the</w:t>
      </w:r>
      <w:r w:rsidR="00971520" w:rsidRPr="00D62883">
        <w:rPr>
          <w:rFonts w:cs="Times"/>
          <w:kern w:val="0"/>
          <w:lang w:val="en-GB" w:eastAsia="it-IT"/>
        </w:rPr>
        <w:t xml:space="preserve"> relevant</w:t>
      </w:r>
      <w:r w:rsidRPr="00D62883">
        <w:rPr>
          <w:rFonts w:cs="Times"/>
          <w:kern w:val="0"/>
          <w:lang w:val="en-GB" w:eastAsia="it-IT"/>
        </w:rPr>
        <w:t xml:space="preserve"> literature and case law</w:t>
      </w:r>
      <w:r w:rsidR="00415C1E" w:rsidRPr="00D62883">
        <w:rPr>
          <w:rFonts w:cs="Times"/>
          <w:kern w:val="0"/>
          <w:lang w:val="en-GB" w:eastAsia="it-IT"/>
        </w:rPr>
        <w:t xml:space="preserve">. </w:t>
      </w:r>
    </w:p>
    <w:p w14:paraId="557A224D" w14:textId="71DA3786" w:rsidR="00415C1E" w:rsidRPr="00D62883" w:rsidRDefault="008D0616" w:rsidP="00415C1E">
      <w:pPr>
        <w:spacing w:line="240" w:lineRule="auto"/>
        <w:rPr>
          <w:rFonts w:cs="Times"/>
          <w:kern w:val="0"/>
          <w:lang w:val="en-GB" w:eastAsia="it-IT"/>
        </w:rPr>
      </w:pPr>
      <w:r w:rsidRPr="00D62883">
        <w:rPr>
          <w:rFonts w:cs="Times"/>
          <w:kern w:val="0"/>
          <w:lang w:val="en-GB" w:eastAsia="it-IT"/>
        </w:rPr>
        <w:t xml:space="preserve">At the end of the course, students will </w:t>
      </w:r>
      <w:r w:rsidR="00971520" w:rsidRPr="00D62883">
        <w:rPr>
          <w:rFonts w:cs="Times"/>
          <w:kern w:val="0"/>
          <w:lang w:val="en-GB" w:eastAsia="it-IT"/>
        </w:rPr>
        <w:t>have achieved the following learning outcomes</w:t>
      </w:r>
      <w:r w:rsidRPr="00D62883">
        <w:rPr>
          <w:rFonts w:cs="Times"/>
          <w:kern w:val="0"/>
          <w:lang w:val="en-GB" w:eastAsia="it-IT"/>
        </w:rPr>
        <w:t xml:space="preserve">: </w:t>
      </w:r>
    </w:p>
    <w:p w14:paraId="4982B5A5" w14:textId="1DBB11C6" w:rsidR="00415C1E" w:rsidRPr="00D62883" w:rsidRDefault="008D0616" w:rsidP="00415C1E">
      <w:pPr>
        <w:spacing w:line="240" w:lineRule="auto"/>
        <w:rPr>
          <w:rFonts w:cs="Times"/>
          <w:i/>
          <w:kern w:val="0"/>
          <w:lang w:val="en-GB" w:eastAsia="it-IT"/>
        </w:rPr>
      </w:pPr>
      <w:r w:rsidRPr="00D62883">
        <w:rPr>
          <w:rFonts w:cs="Times"/>
          <w:i/>
          <w:kern w:val="0"/>
          <w:lang w:val="en-GB" w:eastAsia="it-IT"/>
        </w:rPr>
        <w:t xml:space="preserve">Knowledge and understanding </w:t>
      </w:r>
    </w:p>
    <w:p w14:paraId="367F5455" w14:textId="64FBDB5D" w:rsidR="00415C1E" w:rsidRPr="00D62883" w:rsidRDefault="008D0616" w:rsidP="00415C1E">
      <w:pPr>
        <w:spacing w:line="240" w:lineRule="auto"/>
        <w:rPr>
          <w:rFonts w:cs="Times"/>
          <w:kern w:val="0"/>
          <w:lang w:val="en-GB" w:eastAsia="it-IT"/>
        </w:rPr>
      </w:pPr>
      <w:r w:rsidRPr="00D62883">
        <w:rPr>
          <w:rFonts w:cs="Times"/>
          <w:kern w:val="0"/>
          <w:lang w:val="en-GB" w:eastAsia="it-IT"/>
        </w:rPr>
        <w:t>Students will have acquired a single-subject knowledge of the law of obligations and will be able to understand the</w:t>
      </w:r>
      <w:r w:rsidR="00544E1B" w:rsidRPr="00D62883">
        <w:rPr>
          <w:rFonts w:cs="Times"/>
          <w:kern w:val="0"/>
          <w:lang w:val="en-GB" w:eastAsia="it-IT"/>
        </w:rPr>
        <w:t xml:space="preserve"> systematic links between the different rules, also belonging to other areas of civil law. </w:t>
      </w:r>
      <w:r w:rsidRPr="00D62883">
        <w:rPr>
          <w:rFonts w:cs="Times"/>
          <w:kern w:val="0"/>
          <w:lang w:val="en-GB" w:eastAsia="it-IT"/>
        </w:rPr>
        <w:t xml:space="preserve"> </w:t>
      </w:r>
    </w:p>
    <w:p w14:paraId="4DD30F1B" w14:textId="2D1B71BA" w:rsidR="00415C1E" w:rsidRPr="00D62883" w:rsidRDefault="00544E1B" w:rsidP="00415C1E">
      <w:pPr>
        <w:spacing w:line="240" w:lineRule="auto"/>
        <w:rPr>
          <w:rFonts w:cs="Times"/>
          <w:i/>
          <w:kern w:val="0"/>
          <w:lang w:val="en-GB" w:eastAsia="it-IT"/>
        </w:rPr>
      </w:pPr>
      <w:r w:rsidRPr="00D62883">
        <w:rPr>
          <w:rFonts w:cs="Times"/>
          <w:i/>
          <w:kern w:val="0"/>
          <w:lang w:val="en-GB" w:eastAsia="it-IT"/>
        </w:rPr>
        <w:t xml:space="preserve">Ability to apply knowledge and understanding </w:t>
      </w:r>
    </w:p>
    <w:p w14:paraId="34F74A90" w14:textId="6A0DA464" w:rsidR="00415C1E" w:rsidRPr="00D62883" w:rsidRDefault="00544E1B" w:rsidP="00415C1E">
      <w:pPr>
        <w:spacing w:line="240" w:lineRule="auto"/>
        <w:rPr>
          <w:rFonts w:cs="Times"/>
          <w:kern w:val="0"/>
          <w:lang w:val="en-GB" w:eastAsia="it-IT"/>
        </w:rPr>
      </w:pPr>
      <w:r w:rsidRPr="00D62883">
        <w:rPr>
          <w:rFonts w:cs="Times"/>
          <w:kern w:val="0"/>
          <w:lang w:val="en-GB" w:eastAsia="it-IT"/>
        </w:rPr>
        <w:t xml:space="preserve">Students will be able to apply the </w:t>
      </w:r>
      <w:r w:rsidR="0035317F">
        <w:rPr>
          <w:rFonts w:cs="Times"/>
          <w:kern w:val="0"/>
          <w:lang w:val="en-GB" w:eastAsia="it-IT"/>
        </w:rPr>
        <w:t>acquired</w:t>
      </w:r>
      <w:r w:rsidRPr="00D62883">
        <w:rPr>
          <w:rFonts w:cs="Times"/>
          <w:kern w:val="0"/>
          <w:lang w:val="en-GB" w:eastAsia="it-IT"/>
        </w:rPr>
        <w:t xml:space="preserve"> concepts to answer the most current </w:t>
      </w:r>
      <w:r w:rsidR="00C6576B" w:rsidRPr="00D62883">
        <w:rPr>
          <w:rFonts w:cs="Times"/>
          <w:kern w:val="0"/>
          <w:lang w:val="en-GB" w:eastAsia="it-IT"/>
        </w:rPr>
        <w:t>questions in the case</w:t>
      </w:r>
      <w:r w:rsidR="00971520" w:rsidRPr="00D62883">
        <w:rPr>
          <w:rFonts w:cs="Times"/>
          <w:kern w:val="0"/>
          <w:lang w:val="en-GB" w:eastAsia="it-IT"/>
        </w:rPr>
        <w:t>-</w:t>
      </w:r>
      <w:r w:rsidR="00C6576B" w:rsidRPr="00D62883">
        <w:rPr>
          <w:rFonts w:cs="Times"/>
          <w:kern w:val="0"/>
          <w:lang w:val="en-GB" w:eastAsia="it-IT"/>
        </w:rPr>
        <w:t xml:space="preserve">law and doctrinal debate. </w:t>
      </w:r>
    </w:p>
    <w:p w14:paraId="0DF4424B" w14:textId="04C9DE04" w:rsidR="00415C1E" w:rsidRPr="00D62883" w:rsidRDefault="00C6576B" w:rsidP="00415C1E">
      <w:pPr>
        <w:spacing w:line="240" w:lineRule="auto"/>
        <w:rPr>
          <w:rFonts w:cs="Times"/>
          <w:i/>
          <w:kern w:val="0"/>
          <w:lang w:val="en-GB" w:eastAsia="it-IT"/>
        </w:rPr>
      </w:pPr>
      <w:r w:rsidRPr="00D62883">
        <w:rPr>
          <w:rFonts w:cs="Times"/>
          <w:i/>
          <w:kern w:val="0"/>
          <w:lang w:val="en-GB" w:eastAsia="it-IT"/>
        </w:rPr>
        <w:t xml:space="preserve">Independent judgement </w:t>
      </w:r>
    </w:p>
    <w:p w14:paraId="6E9FF1C3" w14:textId="4FAF9CA0" w:rsidR="00415C1E" w:rsidRPr="00D62883" w:rsidRDefault="00C6576B" w:rsidP="00415C1E">
      <w:pPr>
        <w:spacing w:line="240" w:lineRule="auto"/>
        <w:rPr>
          <w:rFonts w:cs="Times"/>
          <w:kern w:val="0"/>
          <w:lang w:val="en-GB" w:eastAsia="it-IT"/>
        </w:rPr>
      </w:pPr>
      <w:r w:rsidRPr="00D62883">
        <w:rPr>
          <w:rFonts w:cs="Times"/>
          <w:kern w:val="0"/>
          <w:lang w:val="en-GB" w:eastAsia="it-IT"/>
        </w:rPr>
        <w:t xml:space="preserve">Students will be able to critically examine the arguments used to support the different interpretative theses and to evaluate </w:t>
      </w:r>
      <w:r w:rsidR="00971520" w:rsidRPr="00D62883">
        <w:rPr>
          <w:rFonts w:cs="Times"/>
          <w:kern w:val="0"/>
          <w:lang w:val="en-GB" w:eastAsia="it-IT"/>
        </w:rPr>
        <w:t>in</w:t>
      </w:r>
      <w:r w:rsidRPr="00D62883">
        <w:rPr>
          <w:rFonts w:cs="Times"/>
          <w:kern w:val="0"/>
          <w:lang w:val="en-GB" w:eastAsia="it-IT"/>
        </w:rPr>
        <w:t xml:space="preserve"> a comparative way the</w:t>
      </w:r>
      <w:r w:rsidR="00362540" w:rsidRPr="00D62883">
        <w:rPr>
          <w:rFonts w:cs="Times"/>
          <w:kern w:val="0"/>
          <w:lang w:val="en-GB" w:eastAsia="it-IT"/>
        </w:rPr>
        <w:t>ir</w:t>
      </w:r>
      <w:r w:rsidRPr="00D62883">
        <w:rPr>
          <w:rFonts w:cs="Times"/>
          <w:kern w:val="0"/>
          <w:lang w:val="en-GB" w:eastAsia="it-IT"/>
        </w:rPr>
        <w:t xml:space="preserve"> logical consistency and persuasive force, by choosing the most appropriate solution to the case examined.  </w:t>
      </w:r>
    </w:p>
    <w:p w14:paraId="090AC0BA" w14:textId="08F2A377" w:rsidR="00415C1E" w:rsidRPr="00D62883" w:rsidRDefault="007074BC" w:rsidP="00415C1E">
      <w:pPr>
        <w:spacing w:line="240" w:lineRule="auto"/>
        <w:rPr>
          <w:rFonts w:cs="Times"/>
          <w:i/>
          <w:kern w:val="0"/>
          <w:lang w:val="en-GB" w:eastAsia="it-IT"/>
        </w:rPr>
      </w:pPr>
      <w:r w:rsidRPr="00D62883">
        <w:rPr>
          <w:rFonts w:cs="Times"/>
          <w:i/>
          <w:kern w:val="0"/>
          <w:lang w:val="en-GB" w:eastAsia="it-IT"/>
        </w:rPr>
        <w:t>Communication skills</w:t>
      </w:r>
    </w:p>
    <w:p w14:paraId="7C904ED9" w14:textId="3367B8D5" w:rsidR="00415C1E" w:rsidRPr="00D62883" w:rsidRDefault="007074BC" w:rsidP="00415C1E">
      <w:pPr>
        <w:spacing w:line="240" w:lineRule="auto"/>
        <w:rPr>
          <w:rFonts w:cs="Times"/>
          <w:kern w:val="0"/>
          <w:lang w:val="en-GB" w:eastAsia="it-IT"/>
        </w:rPr>
      </w:pPr>
      <w:r w:rsidRPr="00D62883">
        <w:rPr>
          <w:rFonts w:cs="Times"/>
          <w:kern w:val="0"/>
          <w:lang w:val="en-GB" w:eastAsia="it-IT"/>
        </w:rPr>
        <w:t>Students will be able to present legal matters, their solutions and the arguments on which they are based in correct legal term</w:t>
      </w:r>
      <w:r w:rsidR="00362540" w:rsidRPr="00D62883">
        <w:rPr>
          <w:rFonts w:cs="Times"/>
          <w:kern w:val="0"/>
          <w:lang w:val="en-GB" w:eastAsia="it-IT"/>
        </w:rPr>
        <w:t>inology</w:t>
      </w:r>
      <w:r w:rsidRPr="00D62883">
        <w:rPr>
          <w:rFonts w:cs="Times"/>
          <w:kern w:val="0"/>
          <w:lang w:val="en-GB" w:eastAsia="it-IT"/>
        </w:rPr>
        <w:t xml:space="preserve">.  </w:t>
      </w:r>
    </w:p>
    <w:p w14:paraId="472DCC46" w14:textId="764C5E28" w:rsidR="00415C1E" w:rsidRPr="00D62883" w:rsidRDefault="007074BC" w:rsidP="00415C1E">
      <w:pPr>
        <w:spacing w:line="240" w:lineRule="auto"/>
        <w:rPr>
          <w:rFonts w:cs="Times"/>
          <w:kern w:val="0"/>
          <w:lang w:val="en-GB" w:eastAsia="it-IT"/>
        </w:rPr>
      </w:pPr>
      <w:r w:rsidRPr="00D62883">
        <w:rPr>
          <w:rFonts w:cs="Times"/>
          <w:kern w:val="0"/>
          <w:lang w:val="en-GB" w:eastAsia="it-IT"/>
        </w:rPr>
        <w:t>Attending students who voluntarily decide to present a case study in the classroom</w:t>
      </w:r>
      <w:r w:rsidR="0035317F">
        <w:rPr>
          <w:rFonts w:cs="Times"/>
          <w:kern w:val="0"/>
          <w:lang w:val="en-GB" w:eastAsia="it-IT"/>
        </w:rPr>
        <w:t xml:space="preserve"> (physical or virtual)</w:t>
      </w:r>
      <w:r w:rsidRPr="00D62883">
        <w:rPr>
          <w:rFonts w:cs="Times"/>
          <w:kern w:val="0"/>
          <w:lang w:val="en-GB" w:eastAsia="it-IT"/>
        </w:rPr>
        <w:t xml:space="preserve">, will have developed the skills </w:t>
      </w:r>
      <w:r w:rsidR="005B6308" w:rsidRPr="00D62883">
        <w:rPr>
          <w:rFonts w:cs="Times"/>
          <w:kern w:val="0"/>
          <w:lang w:val="en-GB" w:eastAsia="it-IT"/>
        </w:rPr>
        <w:t xml:space="preserve">necessary </w:t>
      </w:r>
      <w:r w:rsidRPr="00D62883">
        <w:rPr>
          <w:rFonts w:cs="Times"/>
          <w:kern w:val="0"/>
          <w:lang w:val="en-GB" w:eastAsia="it-IT"/>
        </w:rPr>
        <w:t xml:space="preserve">for </w:t>
      </w:r>
      <w:r w:rsidR="005B6308" w:rsidRPr="00D62883">
        <w:rPr>
          <w:rFonts w:cs="Times"/>
          <w:kern w:val="0"/>
          <w:lang w:val="en-GB" w:eastAsia="it-IT"/>
        </w:rPr>
        <w:t xml:space="preserve">the </w:t>
      </w:r>
      <w:r w:rsidRPr="00D62883">
        <w:rPr>
          <w:rFonts w:cs="Times"/>
          <w:kern w:val="0"/>
          <w:lang w:val="en-GB" w:eastAsia="it-IT"/>
        </w:rPr>
        <w:t xml:space="preserve">oral presentation (including </w:t>
      </w:r>
      <w:r w:rsidR="005B6308" w:rsidRPr="00D62883">
        <w:rPr>
          <w:rFonts w:cs="Times"/>
          <w:kern w:val="0"/>
          <w:lang w:val="en-GB" w:eastAsia="it-IT"/>
        </w:rPr>
        <w:t>the use of</w:t>
      </w:r>
      <w:r w:rsidRPr="00D62883">
        <w:rPr>
          <w:rFonts w:cs="Times"/>
          <w:kern w:val="0"/>
          <w:lang w:val="en-GB" w:eastAsia="it-IT"/>
        </w:rPr>
        <w:t xml:space="preserve"> computer and visual aids) of complex legal issues and their possible solutions. </w:t>
      </w:r>
    </w:p>
    <w:p w14:paraId="43027392" w14:textId="4DAE8FDC" w:rsidR="00415C1E" w:rsidRPr="00D62883" w:rsidRDefault="007074BC" w:rsidP="00415C1E">
      <w:pPr>
        <w:spacing w:line="240" w:lineRule="auto"/>
        <w:rPr>
          <w:rFonts w:cs="Times"/>
          <w:i/>
          <w:kern w:val="0"/>
          <w:lang w:val="en-GB" w:eastAsia="it-IT"/>
        </w:rPr>
      </w:pPr>
      <w:r w:rsidRPr="00D62883">
        <w:rPr>
          <w:rFonts w:cs="Times"/>
          <w:i/>
          <w:kern w:val="0"/>
          <w:lang w:val="en-GB" w:eastAsia="it-IT"/>
        </w:rPr>
        <w:t>Learning ability</w:t>
      </w:r>
    </w:p>
    <w:p w14:paraId="50186F38" w14:textId="1C364516" w:rsidR="00415C1E" w:rsidRPr="00D62883" w:rsidRDefault="007074BC" w:rsidP="00415C1E">
      <w:pPr>
        <w:suppressAutoHyphens w:val="0"/>
        <w:rPr>
          <w:rFonts w:ascii="Times New Roman" w:hAnsi="Times New Roman" w:cs="Times"/>
          <w:kern w:val="0"/>
          <w:szCs w:val="24"/>
          <w:lang w:val="en-GB" w:eastAsia="it-IT"/>
        </w:rPr>
      </w:pPr>
      <w:r w:rsidRPr="00D62883">
        <w:rPr>
          <w:rFonts w:ascii="Times New Roman" w:hAnsi="Times New Roman" w:cs="Times"/>
          <w:kern w:val="0"/>
          <w:szCs w:val="24"/>
          <w:lang w:val="en-GB" w:eastAsia="it-IT"/>
        </w:rPr>
        <w:t xml:space="preserve">Students will be able to identify the normative, jurisprudential and doctrinal sources </w:t>
      </w:r>
      <w:r w:rsidR="005B6308" w:rsidRPr="00D62883">
        <w:rPr>
          <w:rFonts w:ascii="Times New Roman" w:hAnsi="Times New Roman" w:cs="Times"/>
          <w:kern w:val="0"/>
          <w:szCs w:val="24"/>
          <w:lang w:val="en-GB" w:eastAsia="it-IT"/>
        </w:rPr>
        <w:t>that</w:t>
      </w:r>
      <w:r w:rsidRPr="00D62883">
        <w:rPr>
          <w:rFonts w:ascii="Times New Roman" w:hAnsi="Times New Roman" w:cs="Times"/>
          <w:kern w:val="0"/>
          <w:szCs w:val="24"/>
          <w:lang w:val="en-GB" w:eastAsia="it-IT"/>
        </w:rPr>
        <w:t xml:space="preserve"> constitute the knowledge tools necessary to resolve disputes between private parties regarding the fulfilment and non-fulfilment of obligations. </w:t>
      </w:r>
    </w:p>
    <w:p w14:paraId="359E8BDF" w14:textId="144E08A7" w:rsidR="005C1396" w:rsidRPr="00D62883" w:rsidRDefault="005C1396" w:rsidP="005C1396">
      <w:pPr>
        <w:spacing w:before="240" w:after="120"/>
        <w:rPr>
          <w:b/>
          <w:sz w:val="18"/>
          <w:szCs w:val="18"/>
          <w:lang w:val="en-GB"/>
        </w:rPr>
      </w:pPr>
      <w:r w:rsidRPr="00D62883">
        <w:rPr>
          <w:b/>
          <w:bCs/>
          <w:i/>
          <w:iCs/>
          <w:sz w:val="18"/>
          <w:szCs w:val="18"/>
          <w:lang w:val="en-GB"/>
        </w:rPr>
        <w:t>C</w:t>
      </w:r>
      <w:r w:rsidR="00415C1E" w:rsidRPr="00D62883">
        <w:rPr>
          <w:b/>
          <w:bCs/>
          <w:i/>
          <w:iCs/>
          <w:sz w:val="18"/>
          <w:szCs w:val="18"/>
          <w:lang w:val="en-GB"/>
        </w:rPr>
        <w:t>OURSE CONTENT</w:t>
      </w:r>
    </w:p>
    <w:p w14:paraId="1E68B70A" w14:textId="37D71194" w:rsidR="005C1396" w:rsidRPr="00D62883" w:rsidRDefault="005C1396" w:rsidP="005C1396">
      <w:pPr>
        <w:rPr>
          <w:rFonts w:cs="Times"/>
          <w:lang w:val="en-GB"/>
        </w:rPr>
      </w:pPr>
      <w:r w:rsidRPr="00D62883">
        <w:rPr>
          <w:rFonts w:cs="Times"/>
          <w:lang w:val="en-GB"/>
        </w:rPr>
        <w:t xml:space="preserve">Obligations in civil law system. Obligation as relationship. Sources of obligations. Obligation content. Duties of good faith and fair dealing. Duty of care. Performance. Non-performance and liability. </w:t>
      </w:r>
      <w:r w:rsidR="00821567" w:rsidRPr="00D62883">
        <w:rPr>
          <w:rFonts w:cs="Times"/>
          <w:lang w:val="en-GB"/>
        </w:rPr>
        <w:t>T</w:t>
      </w:r>
      <w:r w:rsidR="00586916" w:rsidRPr="00D62883">
        <w:rPr>
          <w:rFonts w:cs="Times"/>
          <w:lang w:val="en-GB"/>
        </w:rPr>
        <w:t xml:space="preserve">ermination of </w:t>
      </w:r>
      <w:r w:rsidR="009B28DC" w:rsidRPr="00D62883">
        <w:rPr>
          <w:rFonts w:cs="Times"/>
          <w:lang w:val="en-GB"/>
        </w:rPr>
        <w:t>bilateral</w:t>
      </w:r>
      <w:r w:rsidR="00586916" w:rsidRPr="00D62883">
        <w:rPr>
          <w:rFonts w:cs="Times"/>
          <w:lang w:val="en-GB"/>
        </w:rPr>
        <w:t xml:space="preserve"> contract</w:t>
      </w:r>
      <w:r w:rsidR="009B28DC" w:rsidRPr="00D62883">
        <w:rPr>
          <w:rFonts w:cs="Times"/>
          <w:lang w:val="en-GB"/>
        </w:rPr>
        <w:t>s.</w:t>
      </w:r>
      <w:r w:rsidR="007B3F97" w:rsidRPr="00D62883">
        <w:rPr>
          <w:rFonts w:cs="Times"/>
          <w:kern w:val="0"/>
          <w:lang w:val="en-GB" w:eastAsia="it-IT"/>
        </w:rPr>
        <w:t xml:space="preserve"> </w:t>
      </w:r>
      <w:r w:rsidRPr="00D62883">
        <w:rPr>
          <w:rFonts w:cs="Times"/>
          <w:lang w:val="en-GB"/>
        </w:rPr>
        <w:t>Obligations of protection without performance. Damages. Ways of extinguishing obligation other than by performance. Succession in credit and debt.</w:t>
      </w:r>
    </w:p>
    <w:p w14:paraId="3242C9FC" w14:textId="77777777" w:rsidR="005C1396" w:rsidRPr="00D62883" w:rsidRDefault="005C1396" w:rsidP="005C1396">
      <w:pPr>
        <w:keepNext/>
        <w:spacing w:before="240" w:after="120"/>
        <w:rPr>
          <w:b/>
          <w:sz w:val="18"/>
          <w:szCs w:val="18"/>
        </w:rPr>
      </w:pPr>
      <w:r w:rsidRPr="00D62883">
        <w:rPr>
          <w:b/>
          <w:bCs/>
          <w:i/>
          <w:iCs/>
          <w:sz w:val="18"/>
          <w:szCs w:val="18"/>
        </w:rPr>
        <w:lastRenderedPageBreak/>
        <w:t>READING LIST</w:t>
      </w:r>
    </w:p>
    <w:p w14:paraId="2DF550C8" w14:textId="50CA3BDF" w:rsidR="007B3F97" w:rsidRPr="00D62883" w:rsidRDefault="005C1396" w:rsidP="007B3F97">
      <w:pPr>
        <w:tabs>
          <w:tab w:val="left" w:pos="142"/>
          <w:tab w:val="left" w:pos="567"/>
          <w:tab w:val="left" w:pos="4395"/>
        </w:tabs>
        <w:spacing w:line="240" w:lineRule="atLeast"/>
        <w:ind w:left="284" w:hanging="284"/>
        <w:rPr>
          <w:rFonts w:cs="Times"/>
          <w:sz w:val="18"/>
          <w:szCs w:val="18"/>
        </w:rPr>
      </w:pPr>
      <w:r w:rsidRPr="00D62883">
        <w:rPr>
          <w:rFonts w:cs="Times"/>
          <w:smallCaps/>
          <w:sz w:val="16"/>
          <w:szCs w:val="16"/>
        </w:rPr>
        <w:t>A. Albanese</w:t>
      </w:r>
      <w:r w:rsidRPr="00D62883">
        <w:rPr>
          <w:rFonts w:cs="Times"/>
          <w:smallCaps/>
          <w:sz w:val="18"/>
          <w:szCs w:val="18"/>
        </w:rPr>
        <w:t>,</w:t>
      </w:r>
      <w:r w:rsidRPr="00D62883">
        <w:rPr>
          <w:rFonts w:cs="Times"/>
          <w:i/>
          <w:iCs/>
          <w:sz w:val="18"/>
          <w:szCs w:val="18"/>
        </w:rPr>
        <w:t xml:space="preserve"> Il </w:t>
      </w:r>
      <w:proofErr w:type="spellStart"/>
      <w:r w:rsidRPr="00D62883">
        <w:rPr>
          <w:rFonts w:cs="Times"/>
          <w:i/>
          <w:iCs/>
          <w:sz w:val="18"/>
          <w:szCs w:val="18"/>
        </w:rPr>
        <w:t>rap</w:t>
      </w:r>
      <w:r w:rsidR="00F614E7" w:rsidRPr="00D62883">
        <w:rPr>
          <w:rFonts w:cs="Times"/>
          <w:i/>
          <w:iCs/>
          <w:sz w:val="18"/>
          <w:szCs w:val="18"/>
        </w:rPr>
        <w:t>le</w:t>
      </w:r>
      <w:proofErr w:type="spellEnd"/>
      <w:r w:rsidR="00F614E7" w:rsidRPr="00D62883">
        <w:rPr>
          <w:rFonts w:cs="Times"/>
          <w:i/>
          <w:iCs/>
          <w:sz w:val="18"/>
          <w:szCs w:val="18"/>
        </w:rPr>
        <w:t xml:space="preserve"> </w:t>
      </w:r>
      <w:r w:rsidRPr="00D62883">
        <w:rPr>
          <w:rFonts w:cs="Times"/>
          <w:i/>
          <w:iCs/>
          <w:sz w:val="18"/>
          <w:szCs w:val="18"/>
        </w:rPr>
        <w:t>porto obbligatorio: profili strutturali e funzionali,</w:t>
      </w:r>
      <w:r w:rsidRPr="00D62883">
        <w:rPr>
          <w:rFonts w:cs="Times"/>
          <w:sz w:val="18"/>
          <w:szCs w:val="18"/>
        </w:rPr>
        <w:t xml:space="preserve"> Libellula, Tricase (LE), 2014</w:t>
      </w:r>
      <w:r w:rsidR="007B3F97" w:rsidRPr="00D62883">
        <w:rPr>
          <w:rFonts w:cs="Times"/>
          <w:sz w:val="18"/>
          <w:szCs w:val="18"/>
        </w:rPr>
        <w:t xml:space="preserve"> (</w:t>
      </w:r>
      <w:r w:rsidR="00F614E7" w:rsidRPr="00D62883">
        <w:rPr>
          <w:rFonts w:cs="Times"/>
          <w:sz w:val="18"/>
          <w:szCs w:val="18"/>
        </w:rPr>
        <w:t xml:space="preserve">a free e-book </w:t>
      </w:r>
      <w:proofErr w:type="spellStart"/>
      <w:r w:rsidR="00F614E7" w:rsidRPr="00D62883">
        <w:rPr>
          <w:rFonts w:cs="Times"/>
          <w:sz w:val="18"/>
          <w:szCs w:val="18"/>
        </w:rPr>
        <w:t>is</w:t>
      </w:r>
      <w:proofErr w:type="spellEnd"/>
      <w:r w:rsidR="00F614E7" w:rsidRPr="00D62883">
        <w:rPr>
          <w:rFonts w:cs="Times"/>
          <w:sz w:val="18"/>
          <w:szCs w:val="18"/>
        </w:rPr>
        <w:t xml:space="preserve"> </w:t>
      </w:r>
      <w:proofErr w:type="spellStart"/>
      <w:r w:rsidR="00F614E7" w:rsidRPr="00D62883">
        <w:rPr>
          <w:rFonts w:cs="Times"/>
          <w:sz w:val="18"/>
          <w:szCs w:val="18"/>
        </w:rPr>
        <w:t>also</w:t>
      </w:r>
      <w:proofErr w:type="spellEnd"/>
      <w:r w:rsidR="00F614E7" w:rsidRPr="00D62883">
        <w:rPr>
          <w:rFonts w:cs="Times"/>
          <w:sz w:val="18"/>
          <w:szCs w:val="18"/>
        </w:rPr>
        <w:t xml:space="preserve"> </w:t>
      </w:r>
      <w:proofErr w:type="spellStart"/>
      <w:r w:rsidR="00F614E7" w:rsidRPr="00D62883">
        <w:rPr>
          <w:rFonts w:cs="Times"/>
          <w:sz w:val="18"/>
          <w:szCs w:val="18"/>
        </w:rPr>
        <w:t>available</w:t>
      </w:r>
      <w:proofErr w:type="spellEnd"/>
      <w:r w:rsidR="007B3F97" w:rsidRPr="00D62883">
        <w:rPr>
          <w:rFonts w:cs="Times"/>
          <w:sz w:val="18"/>
          <w:szCs w:val="18"/>
        </w:rPr>
        <w:t>).</w:t>
      </w:r>
    </w:p>
    <w:p w14:paraId="6F2081BE" w14:textId="4AA2DE43" w:rsidR="007B3F97" w:rsidRPr="00D62883" w:rsidRDefault="00F614E7" w:rsidP="007B3F97">
      <w:pPr>
        <w:spacing w:line="220" w:lineRule="exact"/>
        <w:ind w:left="284" w:hanging="284"/>
        <w:rPr>
          <w:rFonts w:cs="Times"/>
          <w:kern w:val="18"/>
          <w:sz w:val="18"/>
          <w:szCs w:val="18"/>
          <w:lang w:eastAsia="it-IT"/>
        </w:rPr>
      </w:pPr>
      <w:r w:rsidRPr="00D62883">
        <w:rPr>
          <w:rFonts w:cs="Times"/>
          <w:smallCaps/>
          <w:sz w:val="16"/>
          <w:szCs w:val="16"/>
          <w:lang w:eastAsia="it-IT"/>
        </w:rPr>
        <w:t>VV.</w:t>
      </w:r>
      <w:r w:rsidR="007B3F97" w:rsidRPr="00D62883">
        <w:rPr>
          <w:rFonts w:cs="Times"/>
          <w:smallCaps/>
          <w:sz w:val="16"/>
          <w:szCs w:val="16"/>
          <w:lang w:eastAsia="it-IT"/>
        </w:rPr>
        <w:t>AA</w:t>
      </w:r>
      <w:r w:rsidR="007B3F97" w:rsidRPr="00D62883">
        <w:rPr>
          <w:rFonts w:cs="Times"/>
          <w:smallCaps/>
          <w:sz w:val="16"/>
          <w:szCs w:val="18"/>
          <w:lang w:eastAsia="it-IT"/>
        </w:rPr>
        <w:t xml:space="preserve">., </w:t>
      </w:r>
      <w:r w:rsidR="007B3F97" w:rsidRPr="00D62883">
        <w:rPr>
          <w:rFonts w:cs="Times"/>
          <w:i/>
          <w:kern w:val="18"/>
          <w:sz w:val="18"/>
          <w:szCs w:val="18"/>
          <w:lang w:eastAsia="it-IT"/>
        </w:rPr>
        <w:t>Diritto civile. Nuovi casi e soluzioni con guida metodologica</w:t>
      </w:r>
      <w:r w:rsidR="007B3F97" w:rsidRPr="00D62883">
        <w:rPr>
          <w:rFonts w:cs="Times"/>
          <w:kern w:val="18"/>
          <w:sz w:val="18"/>
          <w:szCs w:val="18"/>
          <w:lang w:eastAsia="it-IT"/>
        </w:rPr>
        <w:t xml:space="preserve"> </w:t>
      </w:r>
      <w:proofErr w:type="spellStart"/>
      <w:r w:rsidRPr="00D62883">
        <w:rPr>
          <w:rFonts w:cs="Times"/>
          <w:kern w:val="18"/>
          <w:sz w:val="18"/>
          <w:szCs w:val="18"/>
          <w:lang w:eastAsia="it-IT"/>
        </w:rPr>
        <w:t>edited</w:t>
      </w:r>
      <w:proofErr w:type="spellEnd"/>
      <w:r w:rsidRPr="00D62883">
        <w:rPr>
          <w:rFonts w:cs="Times"/>
          <w:kern w:val="18"/>
          <w:sz w:val="18"/>
          <w:szCs w:val="18"/>
          <w:lang w:eastAsia="it-IT"/>
        </w:rPr>
        <w:t xml:space="preserve"> by</w:t>
      </w:r>
      <w:r w:rsidR="007B3F97" w:rsidRPr="00D62883">
        <w:rPr>
          <w:rFonts w:cs="Times"/>
          <w:kern w:val="18"/>
          <w:sz w:val="18"/>
          <w:szCs w:val="18"/>
          <w:lang w:eastAsia="it-IT"/>
        </w:rPr>
        <w:t xml:space="preserve"> G. </w:t>
      </w:r>
      <w:proofErr w:type="spellStart"/>
      <w:r w:rsidR="007B3F97" w:rsidRPr="00D62883">
        <w:rPr>
          <w:rFonts w:cs="Times"/>
          <w:kern w:val="18"/>
          <w:sz w:val="18"/>
          <w:szCs w:val="18"/>
          <w:lang w:eastAsia="it-IT"/>
        </w:rPr>
        <w:t>Christandl</w:t>
      </w:r>
      <w:proofErr w:type="spellEnd"/>
      <w:r w:rsidR="007B3F97" w:rsidRPr="00D62883">
        <w:rPr>
          <w:rFonts w:cs="Times"/>
          <w:kern w:val="18"/>
          <w:sz w:val="18"/>
          <w:szCs w:val="18"/>
          <w:lang w:eastAsia="it-IT"/>
        </w:rPr>
        <w:t xml:space="preserve"> </w:t>
      </w:r>
      <w:r w:rsidRPr="00D62883">
        <w:rPr>
          <w:rFonts w:cs="Times"/>
          <w:kern w:val="18"/>
          <w:sz w:val="18"/>
          <w:szCs w:val="18"/>
          <w:lang w:eastAsia="it-IT"/>
        </w:rPr>
        <w:t>and</w:t>
      </w:r>
      <w:r w:rsidR="007B3F97" w:rsidRPr="00D62883">
        <w:rPr>
          <w:rFonts w:cs="Times"/>
          <w:kern w:val="18"/>
          <w:sz w:val="18"/>
          <w:szCs w:val="18"/>
          <w:lang w:eastAsia="it-IT"/>
        </w:rPr>
        <w:t xml:space="preserve"> Evelyn </w:t>
      </w:r>
      <w:proofErr w:type="spellStart"/>
      <w:r w:rsidR="007B3F97" w:rsidRPr="00D62883">
        <w:rPr>
          <w:rFonts w:cs="Times"/>
          <w:kern w:val="18"/>
          <w:sz w:val="18"/>
          <w:szCs w:val="18"/>
          <w:lang w:eastAsia="it-IT"/>
        </w:rPr>
        <w:t>Gallmetzer</w:t>
      </w:r>
      <w:proofErr w:type="spellEnd"/>
      <w:r w:rsidR="007B3F97" w:rsidRPr="00D62883">
        <w:rPr>
          <w:rFonts w:cs="Times"/>
          <w:kern w:val="18"/>
          <w:sz w:val="18"/>
          <w:szCs w:val="18"/>
          <w:lang w:eastAsia="it-IT"/>
        </w:rPr>
        <w:t xml:space="preserve">, </w:t>
      </w:r>
      <w:proofErr w:type="spellStart"/>
      <w:r w:rsidR="007B3F97" w:rsidRPr="00D62883">
        <w:rPr>
          <w:rFonts w:cs="Times"/>
          <w:kern w:val="18"/>
          <w:sz w:val="18"/>
          <w:szCs w:val="18"/>
          <w:lang w:eastAsia="it-IT"/>
        </w:rPr>
        <w:t>Giuffrè</w:t>
      </w:r>
      <w:proofErr w:type="spellEnd"/>
      <w:r w:rsidR="007B3F97" w:rsidRPr="00D62883">
        <w:rPr>
          <w:rFonts w:cs="Times"/>
          <w:kern w:val="18"/>
          <w:sz w:val="18"/>
          <w:szCs w:val="18"/>
          <w:lang w:eastAsia="it-IT"/>
        </w:rPr>
        <w:t>, Milan, 2017.</w:t>
      </w:r>
    </w:p>
    <w:p w14:paraId="05790D94" w14:textId="77777777" w:rsidR="005C1396" w:rsidRPr="00D62883" w:rsidRDefault="005C1396" w:rsidP="005C1396">
      <w:pPr>
        <w:spacing w:line="220" w:lineRule="exact"/>
        <w:ind w:left="284" w:hanging="284"/>
        <w:rPr>
          <w:sz w:val="18"/>
          <w:szCs w:val="18"/>
          <w:lang w:val="en-GB"/>
        </w:rPr>
      </w:pPr>
      <w:r w:rsidRPr="00D62883">
        <w:rPr>
          <w:sz w:val="18"/>
          <w:szCs w:val="18"/>
          <w:lang w:val="en-GB"/>
        </w:rPr>
        <w:t>Students are advised to make continual reference to the latest available edition of the Civil Code.</w:t>
      </w:r>
    </w:p>
    <w:p w14:paraId="100AACD4" w14:textId="77777777" w:rsidR="005C1396" w:rsidRPr="00D62883" w:rsidRDefault="005C1396" w:rsidP="005C1396">
      <w:pPr>
        <w:spacing w:before="240" w:after="120" w:line="220" w:lineRule="exact"/>
        <w:rPr>
          <w:b/>
          <w:i/>
          <w:sz w:val="18"/>
          <w:szCs w:val="18"/>
          <w:lang w:val="en-GB"/>
        </w:rPr>
      </w:pPr>
      <w:r w:rsidRPr="00D62883">
        <w:rPr>
          <w:b/>
          <w:bCs/>
          <w:i/>
          <w:iCs/>
          <w:sz w:val="18"/>
          <w:szCs w:val="18"/>
          <w:lang w:val="en-GB"/>
        </w:rPr>
        <w:t>TEACHING METHOD</w:t>
      </w:r>
    </w:p>
    <w:p w14:paraId="5105885C" w14:textId="41C451C4" w:rsidR="00415C1E" w:rsidRPr="00D62883" w:rsidRDefault="00026879" w:rsidP="00415C1E">
      <w:pPr>
        <w:tabs>
          <w:tab w:val="clear" w:pos="284"/>
        </w:tabs>
        <w:suppressAutoHyphens w:val="0"/>
        <w:spacing w:line="220" w:lineRule="exact"/>
        <w:ind w:firstLine="284"/>
        <w:rPr>
          <w:kern w:val="0"/>
          <w:sz w:val="18"/>
          <w:szCs w:val="18"/>
          <w:lang w:val="en-GB" w:eastAsia="it-IT"/>
        </w:rPr>
      </w:pPr>
      <w:r w:rsidRPr="00D62883">
        <w:rPr>
          <w:kern w:val="0"/>
          <w:sz w:val="18"/>
          <w:szCs w:val="18"/>
          <w:lang w:val="en-GB" w:eastAsia="it-IT"/>
        </w:rPr>
        <w:t>Classroom lectures</w:t>
      </w:r>
      <w:r w:rsidR="007074BC" w:rsidRPr="00D62883">
        <w:rPr>
          <w:kern w:val="0"/>
          <w:sz w:val="18"/>
          <w:szCs w:val="18"/>
          <w:lang w:val="en-GB" w:eastAsia="it-IT"/>
        </w:rPr>
        <w:t xml:space="preserve"> supplemented by the </w:t>
      </w:r>
      <w:r w:rsidR="000C403E" w:rsidRPr="00D62883">
        <w:rPr>
          <w:kern w:val="0"/>
          <w:sz w:val="18"/>
          <w:szCs w:val="18"/>
          <w:lang w:val="en-GB" w:eastAsia="it-IT"/>
        </w:rPr>
        <w:t xml:space="preserve">students’ </w:t>
      </w:r>
      <w:r w:rsidR="007074BC" w:rsidRPr="00D62883">
        <w:rPr>
          <w:kern w:val="0"/>
          <w:sz w:val="18"/>
          <w:szCs w:val="18"/>
          <w:lang w:val="en-GB" w:eastAsia="it-IT"/>
        </w:rPr>
        <w:t>presentation of practical cases</w:t>
      </w:r>
      <w:r w:rsidR="000C403E" w:rsidRPr="00D62883">
        <w:rPr>
          <w:kern w:val="0"/>
          <w:sz w:val="18"/>
          <w:szCs w:val="18"/>
          <w:lang w:val="en-GB" w:eastAsia="it-IT"/>
        </w:rPr>
        <w:t>.</w:t>
      </w:r>
      <w:r w:rsidR="007074BC" w:rsidRPr="00D62883">
        <w:rPr>
          <w:kern w:val="0"/>
          <w:sz w:val="18"/>
          <w:szCs w:val="18"/>
          <w:lang w:val="en-GB" w:eastAsia="it-IT"/>
        </w:rPr>
        <w:t xml:space="preserve"> </w:t>
      </w:r>
    </w:p>
    <w:p w14:paraId="1AA37E8D" w14:textId="77777777" w:rsidR="00415C1E" w:rsidRPr="00D62883" w:rsidRDefault="00415C1E" w:rsidP="00415C1E">
      <w:pPr>
        <w:spacing w:before="240" w:after="120" w:line="220" w:lineRule="exact"/>
        <w:rPr>
          <w:b/>
          <w:i/>
          <w:sz w:val="18"/>
          <w:lang w:val="en-GB"/>
        </w:rPr>
      </w:pPr>
      <w:r w:rsidRPr="00D62883">
        <w:rPr>
          <w:b/>
          <w:i/>
          <w:sz w:val="18"/>
          <w:lang w:val="en-GB"/>
        </w:rPr>
        <w:t>ASSESSMENT METHOD AND CRITERIA</w:t>
      </w:r>
    </w:p>
    <w:p w14:paraId="31EDB1FC" w14:textId="1D66F976" w:rsidR="00415C1E" w:rsidRPr="00D62883" w:rsidRDefault="000C403E" w:rsidP="00415C1E">
      <w:pPr>
        <w:tabs>
          <w:tab w:val="clear" w:pos="284"/>
        </w:tabs>
        <w:suppressAutoHyphens w:val="0"/>
        <w:spacing w:line="220" w:lineRule="exact"/>
        <w:ind w:firstLine="284"/>
        <w:rPr>
          <w:kern w:val="0"/>
          <w:sz w:val="18"/>
          <w:szCs w:val="18"/>
          <w:lang w:val="en-GB" w:eastAsia="it-IT"/>
        </w:rPr>
      </w:pPr>
      <w:r w:rsidRPr="00D62883">
        <w:rPr>
          <w:kern w:val="0"/>
          <w:sz w:val="18"/>
          <w:szCs w:val="18"/>
          <w:lang w:val="en-GB" w:eastAsia="it-IT"/>
        </w:rPr>
        <w:t xml:space="preserve">Students will take the exam, by </w:t>
      </w:r>
      <w:r w:rsidR="00026879" w:rsidRPr="00D62883">
        <w:rPr>
          <w:kern w:val="0"/>
          <w:sz w:val="18"/>
          <w:szCs w:val="18"/>
          <w:lang w:val="en-GB" w:eastAsia="it-IT"/>
        </w:rPr>
        <w:t xml:space="preserve">orally </w:t>
      </w:r>
      <w:r w:rsidRPr="00D62883">
        <w:rPr>
          <w:kern w:val="0"/>
          <w:sz w:val="18"/>
          <w:szCs w:val="18"/>
          <w:lang w:val="en-GB" w:eastAsia="it-IT"/>
        </w:rPr>
        <w:t>answering a series of questions (normally three) aimed at verifying their level of knowledge of the course contents, as well as their ability to argue in logical-legal terms the solutions established by the case law and doctrine regarding the different interpretative problems.</w:t>
      </w:r>
      <w:r w:rsidR="00F81500" w:rsidRPr="00D62883">
        <w:rPr>
          <w:kern w:val="0"/>
          <w:sz w:val="18"/>
          <w:szCs w:val="18"/>
          <w:lang w:val="en-GB" w:eastAsia="it-IT"/>
        </w:rPr>
        <w:t xml:space="preserve"> For the purposes of evaluation, the students' ability to express themselves with an appropriate technical-legal language and to relate the various parts of the program will also be </w:t>
      </w:r>
      <w:r w:rsidR="00026879" w:rsidRPr="00D62883">
        <w:rPr>
          <w:kern w:val="0"/>
          <w:sz w:val="18"/>
          <w:szCs w:val="18"/>
          <w:lang w:val="en-GB" w:eastAsia="it-IT"/>
        </w:rPr>
        <w:t xml:space="preserve">considered </w:t>
      </w:r>
      <w:r w:rsidR="00F81500" w:rsidRPr="00D62883">
        <w:rPr>
          <w:kern w:val="0"/>
          <w:sz w:val="18"/>
          <w:szCs w:val="18"/>
          <w:lang w:val="en-GB" w:eastAsia="it-IT"/>
        </w:rPr>
        <w:t xml:space="preserve">relevant. </w:t>
      </w:r>
    </w:p>
    <w:p w14:paraId="06D1D8DB" w14:textId="1EDC024C" w:rsidR="00415C1E" w:rsidRPr="00D62883" w:rsidRDefault="001A2807" w:rsidP="00415C1E">
      <w:pPr>
        <w:tabs>
          <w:tab w:val="clear" w:pos="284"/>
        </w:tabs>
        <w:suppressAutoHyphens w:val="0"/>
        <w:spacing w:line="220" w:lineRule="exact"/>
        <w:ind w:firstLine="284"/>
        <w:rPr>
          <w:kern w:val="0"/>
          <w:sz w:val="18"/>
          <w:szCs w:val="18"/>
          <w:lang w:val="en-GB" w:eastAsia="it-IT"/>
        </w:rPr>
      </w:pPr>
      <w:r w:rsidRPr="00D62883">
        <w:rPr>
          <w:kern w:val="0"/>
          <w:sz w:val="18"/>
          <w:szCs w:val="18"/>
          <w:lang w:val="en-GB" w:eastAsia="it-IT"/>
        </w:rPr>
        <w:t xml:space="preserve">Excellent marks will be assigned to students who demonstrate mastery of the issues addressed as well as the ability to critically represent the different interpretative solutions and the topics on which they are based, through a correct use of the language. </w:t>
      </w:r>
    </w:p>
    <w:p w14:paraId="3B7907E6" w14:textId="39594D58" w:rsidR="00415C1E" w:rsidRPr="00D62883" w:rsidRDefault="008B28C9" w:rsidP="00415C1E">
      <w:pPr>
        <w:tabs>
          <w:tab w:val="clear" w:pos="284"/>
        </w:tabs>
        <w:suppressAutoHyphens w:val="0"/>
        <w:spacing w:line="220" w:lineRule="exact"/>
        <w:ind w:firstLine="284"/>
        <w:rPr>
          <w:kern w:val="0"/>
          <w:sz w:val="18"/>
          <w:szCs w:val="18"/>
          <w:lang w:val="en-GB" w:eastAsia="it-IT"/>
        </w:rPr>
      </w:pPr>
      <w:r w:rsidRPr="00D62883">
        <w:rPr>
          <w:kern w:val="0"/>
          <w:sz w:val="18"/>
          <w:szCs w:val="18"/>
          <w:lang w:val="en-GB" w:eastAsia="it-IT"/>
        </w:rPr>
        <w:t>Satisfactory marks will be assigned to s</w:t>
      </w:r>
      <w:r w:rsidR="001A2807" w:rsidRPr="00D62883">
        <w:rPr>
          <w:kern w:val="0"/>
          <w:sz w:val="18"/>
          <w:szCs w:val="18"/>
          <w:lang w:val="en-GB" w:eastAsia="it-IT"/>
        </w:rPr>
        <w:t xml:space="preserve">tudents </w:t>
      </w:r>
      <w:r w:rsidRPr="00D62883">
        <w:rPr>
          <w:kern w:val="0"/>
          <w:sz w:val="18"/>
          <w:szCs w:val="18"/>
          <w:lang w:val="en-GB" w:eastAsia="it-IT"/>
        </w:rPr>
        <w:t xml:space="preserve">who demonstrate </w:t>
      </w:r>
      <w:r w:rsidR="001A2807" w:rsidRPr="00D62883">
        <w:rPr>
          <w:kern w:val="0"/>
          <w:sz w:val="18"/>
          <w:szCs w:val="18"/>
          <w:lang w:val="en-GB" w:eastAsia="it-IT"/>
        </w:rPr>
        <w:t>adequate knowledge of the topics of the course and present</w:t>
      </w:r>
      <w:r w:rsidRPr="00D62883">
        <w:rPr>
          <w:kern w:val="0"/>
          <w:sz w:val="18"/>
          <w:szCs w:val="18"/>
          <w:lang w:val="en-GB" w:eastAsia="it-IT"/>
        </w:rPr>
        <w:t xml:space="preserve"> them </w:t>
      </w:r>
      <w:r w:rsidR="001A2807" w:rsidRPr="00D62883">
        <w:rPr>
          <w:kern w:val="0"/>
          <w:sz w:val="18"/>
          <w:szCs w:val="18"/>
          <w:lang w:val="en-GB" w:eastAsia="it-IT"/>
        </w:rPr>
        <w:t xml:space="preserve">with a correct language, although not always technically </w:t>
      </w:r>
      <w:r w:rsidRPr="00D62883">
        <w:rPr>
          <w:kern w:val="0"/>
          <w:sz w:val="18"/>
          <w:szCs w:val="18"/>
          <w:lang w:val="en-GB" w:eastAsia="it-IT"/>
        </w:rPr>
        <w:t>accurate</w:t>
      </w:r>
      <w:r w:rsidR="001A2807" w:rsidRPr="00D62883">
        <w:rPr>
          <w:kern w:val="0"/>
          <w:sz w:val="18"/>
          <w:szCs w:val="18"/>
          <w:lang w:val="en-GB" w:eastAsia="it-IT"/>
        </w:rPr>
        <w:t>.</w:t>
      </w:r>
    </w:p>
    <w:p w14:paraId="2D30E131" w14:textId="6DDA8947" w:rsidR="00415C1E" w:rsidRPr="00D62883" w:rsidRDefault="008B28C9" w:rsidP="00415C1E">
      <w:pPr>
        <w:tabs>
          <w:tab w:val="clear" w:pos="284"/>
        </w:tabs>
        <w:suppressAutoHyphens w:val="0"/>
        <w:spacing w:line="220" w:lineRule="exact"/>
        <w:ind w:firstLine="284"/>
        <w:rPr>
          <w:kern w:val="0"/>
          <w:sz w:val="18"/>
          <w:szCs w:val="18"/>
          <w:lang w:val="en-GB" w:eastAsia="it-IT"/>
        </w:rPr>
      </w:pPr>
      <w:r w:rsidRPr="00D62883">
        <w:rPr>
          <w:kern w:val="0"/>
          <w:sz w:val="18"/>
          <w:szCs w:val="18"/>
          <w:lang w:val="en-GB" w:eastAsia="it-IT"/>
        </w:rPr>
        <w:t>With reference to at least two questions, p</w:t>
      </w:r>
      <w:r w:rsidR="00817038" w:rsidRPr="00D62883">
        <w:rPr>
          <w:kern w:val="0"/>
          <w:sz w:val="18"/>
          <w:szCs w:val="18"/>
          <w:lang w:val="en-GB" w:eastAsia="it-IT"/>
        </w:rPr>
        <w:t>ass mark</w:t>
      </w:r>
      <w:r w:rsidRPr="00D62883">
        <w:rPr>
          <w:kern w:val="0"/>
          <w:sz w:val="18"/>
          <w:szCs w:val="18"/>
          <w:lang w:val="en-GB" w:eastAsia="it-IT"/>
        </w:rPr>
        <w:t>s</w:t>
      </w:r>
      <w:r w:rsidR="00817038" w:rsidRPr="00D62883">
        <w:rPr>
          <w:kern w:val="0"/>
          <w:sz w:val="18"/>
          <w:szCs w:val="18"/>
          <w:lang w:val="en-GB" w:eastAsia="it-IT"/>
        </w:rPr>
        <w:t xml:space="preserve"> will be assigned to students who demonstrate to be able to reconstruct and present, although with some knowledge gaps, the interpretative problem and the main topics on which the solutions offered by the doctrine and case law are based.</w:t>
      </w:r>
    </w:p>
    <w:p w14:paraId="473BD816" w14:textId="473FEE83" w:rsidR="00415C1E" w:rsidRPr="00D62883" w:rsidRDefault="008B28C9" w:rsidP="00415C1E">
      <w:pPr>
        <w:tabs>
          <w:tab w:val="clear" w:pos="284"/>
        </w:tabs>
        <w:suppressAutoHyphens w:val="0"/>
        <w:spacing w:line="220" w:lineRule="exact"/>
        <w:ind w:firstLine="284"/>
        <w:rPr>
          <w:kern w:val="0"/>
          <w:sz w:val="18"/>
          <w:szCs w:val="18"/>
          <w:lang w:val="en-GB" w:eastAsia="it-IT"/>
        </w:rPr>
      </w:pPr>
      <w:r w:rsidRPr="00D62883">
        <w:rPr>
          <w:kern w:val="0"/>
          <w:sz w:val="18"/>
          <w:szCs w:val="18"/>
          <w:lang w:val="en-GB" w:eastAsia="it-IT"/>
        </w:rPr>
        <w:t xml:space="preserve">With reference to at least two questions, </w:t>
      </w:r>
      <w:r w:rsidR="004B4F9B" w:rsidRPr="00D62883">
        <w:rPr>
          <w:kern w:val="0"/>
          <w:sz w:val="18"/>
          <w:szCs w:val="18"/>
          <w:lang w:val="en-GB" w:eastAsia="it-IT"/>
        </w:rPr>
        <w:t>fail mark</w:t>
      </w:r>
      <w:r w:rsidRPr="00D62883">
        <w:rPr>
          <w:kern w:val="0"/>
          <w:sz w:val="18"/>
          <w:szCs w:val="18"/>
          <w:lang w:val="en-GB" w:eastAsia="it-IT"/>
        </w:rPr>
        <w:t>s</w:t>
      </w:r>
      <w:r w:rsidR="004B4F9B" w:rsidRPr="00D62883">
        <w:rPr>
          <w:kern w:val="0"/>
          <w:sz w:val="18"/>
          <w:szCs w:val="18"/>
          <w:lang w:val="en-GB" w:eastAsia="it-IT"/>
        </w:rPr>
        <w:t xml:space="preserve"> will be assigned to students with knowledge gaps that prevent them from identifying the interpretative issue to be examined, the possible solutions to it</w:t>
      </w:r>
      <w:r w:rsidRPr="00D62883">
        <w:rPr>
          <w:kern w:val="0"/>
          <w:sz w:val="18"/>
          <w:szCs w:val="18"/>
          <w:lang w:val="en-GB" w:eastAsia="it-IT"/>
        </w:rPr>
        <w:t>,</w:t>
      </w:r>
      <w:r w:rsidR="004B4F9B" w:rsidRPr="00D62883">
        <w:rPr>
          <w:kern w:val="0"/>
          <w:sz w:val="18"/>
          <w:szCs w:val="18"/>
          <w:lang w:val="en-GB" w:eastAsia="it-IT"/>
        </w:rPr>
        <w:t xml:space="preserve"> and/or the main arguments on which the latter are based. Likewise, the assessment will be negative </w:t>
      </w:r>
      <w:r w:rsidR="00C4311A" w:rsidRPr="00D62883">
        <w:rPr>
          <w:kern w:val="0"/>
          <w:sz w:val="18"/>
          <w:szCs w:val="18"/>
          <w:lang w:val="en-GB" w:eastAsia="it-IT"/>
        </w:rPr>
        <w:t xml:space="preserve">if </w:t>
      </w:r>
      <w:r w:rsidRPr="00D62883">
        <w:rPr>
          <w:kern w:val="0"/>
          <w:sz w:val="18"/>
          <w:szCs w:val="18"/>
          <w:lang w:val="en-GB" w:eastAsia="it-IT"/>
        </w:rPr>
        <w:t>the</w:t>
      </w:r>
      <w:r w:rsidR="00C4311A" w:rsidRPr="00D62883">
        <w:rPr>
          <w:kern w:val="0"/>
          <w:sz w:val="18"/>
          <w:szCs w:val="18"/>
          <w:lang w:val="en-GB" w:eastAsia="it-IT"/>
        </w:rPr>
        <w:t xml:space="preserve"> </w:t>
      </w:r>
      <w:r w:rsidRPr="00D62883">
        <w:rPr>
          <w:kern w:val="0"/>
          <w:sz w:val="18"/>
          <w:szCs w:val="18"/>
          <w:lang w:val="en-GB" w:eastAsia="it-IT"/>
        </w:rPr>
        <w:t xml:space="preserve">language used in the </w:t>
      </w:r>
      <w:r w:rsidR="00C4311A" w:rsidRPr="00D62883">
        <w:rPr>
          <w:kern w:val="0"/>
          <w:sz w:val="18"/>
          <w:szCs w:val="18"/>
          <w:lang w:val="en-GB" w:eastAsia="it-IT"/>
        </w:rPr>
        <w:t xml:space="preserve">answers </w:t>
      </w:r>
      <w:r w:rsidRPr="00D62883">
        <w:rPr>
          <w:kern w:val="0"/>
          <w:sz w:val="18"/>
          <w:szCs w:val="18"/>
          <w:lang w:val="en-GB" w:eastAsia="it-IT"/>
        </w:rPr>
        <w:t>is</w:t>
      </w:r>
      <w:r w:rsidR="00C4311A" w:rsidRPr="00D62883">
        <w:rPr>
          <w:kern w:val="0"/>
          <w:sz w:val="18"/>
          <w:szCs w:val="18"/>
          <w:lang w:val="en-GB" w:eastAsia="it-IT"/>
        </w:rPr>
        <w:t xml:space="preserve"> inadequate </w:t>
      </w:r>
      <w:r w:rsidR="004B4F9B" w:rsidRPr="00D62883">
        <w:rPr>
          <w:kern w:val="0"/>
          <w:sz w:val="18"/>
          <w:szCs w:val="18"/>
          <w:lang w:val="en-GB" w:eastAsia="it-IT"/>
        </w:rPr>
        <w:t>to express the contents in a clear and legally un</w:t>
      </w:r>
      <w:r w:rsidR="00C4311A" w:rsidRPr="00D62883">
        <w:rPr>
          <w:kern w:val="0"/>
          <w:sz w:val="18"/>
          <w:szCs w:val="18"/>
          <w:lang w:val="en-GB" w:eastAsia="it-IT"/>
        </w:rPr>
        <w:t>ambiguous</w:t>
      </w:r>
      <w:r w:rsidR="004B4F9B" w:rsidRPr="00D62883">
        <w:rPr>
          <w:kern w:val="0"/>
          <w:sz w:val="18"/>
          <w:szCs w:val="18"/>
          <w:lang w:val="en-GB" w:eastAsia="it-IT"/>
        </w:rPr>
        <w:t xml:space="preserve"> manner.</w:t>
      </w:r>
    </w:p>
    <w:p w14:paraId="20A8E486" w14:textId="77777777" w:rsidR="00415C1E" w:rsidRPr="00D62883" w:rsidRDefault="00415C1E" w:rsidP="00415C1E">
      <w:pPr>
        <w:spacing w:before="240" w:after="120"/>
        <w:rPr>
          <w:b/>
          <w:i/>
          <w:sz w:val="18"/>
          <w:lang w:val="en-GB"/>
        </w:rPr>
      </w:pPr>
      <w:r w:rsidRPr="00D62883">
        <w:rPr>
          <w:b/>
          <w:i/>
          <w:sz w:val="18"/>
          <w:lang w:val="en-GB"/>
        </w:rPr>
        <w:t>NOTES AND PREREQUISITES</w:t>
      </w:r>
    </w:p>
    <w:p w14:paraId="5EA66AC6" w14:textId="39F49A6C" w:rsidR="00123642" w:rsidRPr="00A177C4" w:rsidRDefault="005C1396" w:rsidP="005C1396">
      <w:pPr>
        <w:spacing w:line="220" w:lineRule="exact"/>
        <w:ind w:firstLine="284"/>
        <w:rPr>
          <w:rFonts w:cs="Times"/>
          <w:i/>
          <w:sz w:val="18"/>
          <w:szCs w:val="18"/>
          <w:lang w:val="en-GB"/>
        </w:rPr>
      </w:pPr>
      <w:bookmarkStart w:id="0" w:name="_GoBack"/>
      <w:bookmarkEnd w:id="0"/>
      <w:r w:rsidRPr="00D62883">
        <w:rPr>
          <w:rFonts w:cs="Times"/>
          <w:sz w:val="18"/>
          <w:szCs w:val="18"/>
          <w:lang w:val="en-GB"/>
        </w:rPr>
        <w:t>Further information can be found on the lecturer's webpage at http://docenti.unicatt.it/web/searchByName.do?language=ENG, or on the Faculty notice board.</w:t>
      </w:r>
    </w:p>
    <w:sectPr w:rsidR="00123642" w:rsidRPr="00A177C4">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A25DC5"/>
    <w:multiLevelType w:val="hybridMultilevel"/>
    <w:tmpl w:val="C6EE304E"/>
    <w:lvl w:ilvl="0" w:tplc="C0B8FCB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E16C14"/>
    <w:rsid w:val="00014BD7"/>
    <w:rsid w:val="00026879"/>
    <w:rsid w:val="00083A6E"/>
    <w:rsid w:val="000A3BA0"/>
    <w:rsid w:val="000C0065"/>
    <w:rsid w:val="000C403E"/>
    <w:rsid w:val="000D16A5"/>
    <w:rsid w:val="000E4F52"/>
    <w:rsid w:val="0011489B"/>
    <w:rsid w:val="00122B33"/>
    <w:rsid w:val="00123642"/>
    <w:rsid w:val="00151042"/>
    <w:rsid w:val="0018142B"/>
    <w:rsid w:val="001A1A46"/>
    <w:rsid w:val="001A2807"/>
    <w:rsid w:val="001F6449"/>
    <w:rsid w:val="002270A2"/>
    <w:rsid w:val="002402CD"/>
    <w:rsid w:val="0025255F"/>
    <w:rsid w:val="002B0741"/>
    <w:rsid w:val="00316B76"/>
    <w:rsid w:val="00316FD2"/>
    <w:rsid w:val="00327902"/>
    <w:rsid w:val="0035317F"/>
    <w:rsid w:val="00362540"/>
    <w:rsid w:val="003D4789"/>
    <w:rsid w:val="003D4AB2"/>
    <w:rsid w:val="0041577A"/>
    <w:rsid w:val="00415C1E"/>
    <w:rsid w:val="0041647D"/>
    <w:rsid w:val="00416CB7"/>
    <w:rsid w:val="00443A31"/>
    <w:rsid w:val="0047610C"/>
    <w:rsid w:val="00481D93"/>
    <w:rsid w:val="00495232"/>
    <w:rsid w:val="004B4F9B"/>
    <w:rsid w:val="00544E1B"/>
    <w:rsid w:val="00586916"/>
    <w:rsid w:val="005B6308"/>
    <w:rsid w:val="005C1396"/>
    <w:rsid w:val="005D4466"/>
    <w:rsid w:val="005E560E"/>
    <w:rsid w:val="00626D13"/>
    <w:rsid w:val="006921C9"/>
    <w:rsid w:val="006A35FB"/>
    <w:rsid w:val="006B4E0E"/>
    <w:rsid w:val="006E0C0A"/>
    <w:rsid w:val="006F2059"/>
    <w:rsid w:val="00706923"/>
    <w:rsid w:val="007074BC"/>
    <w:rsid w:val="007122D7"/>
    <w:rsid w:val="00716645"/>
    <w:rsid w:val="007878D2"/>
    <w:rsid w:val="007B3F97"/>
    <w:rsid w:val="007B4A28"/>
    <w:rsid w:val="00817038"/>
    <w:rsid w:val="00821567"/>
    <w:rsid w:val="00841E82"/>
    <w:rsid w:val="008B28C9"/>
    <w:rsid w:val="008B2EC4"/>
    <w:rsid w:val="008D0616"/>
    <w:rsid w:val="008E0D66"/>
    <w:rsid w:val="008F6212"/>
    <w:rsid w:val="008F7B90"/>
    <w:rsid w:val="00944A88"/>
    <w:rsid w:val="00971520"/>
    <w:rsid w:val="009930ED"/>
    <w:rsid w:val="009B28DC"/>
    <w:rsid w:val="009C1A8F"/>
    <w:rsid w:val="00A177C4"/>
    <w:rsid w:val="00A3175C"/>
    <w:rsid w:val="00B226EE"/>
    <w:rsid w:val="00B633E6"/>
    <w:rsid w:val="00B75239"/>
    <w:rsid w:val="00B908DC"/>
    <w:rsid w:val="00BB4D7C"/>
    <w:rsid w:val="00BC1090"/>
    <w:rsid w:val="00BC54F7"/>
    <w:rsid w:val="00C4311A"/>
    <w:rsid w:val="00C473F8"/>
    <w:rsid w:val="00C60EF2"/>
    <w:rsid w:val="00C640BD"/>
    <w:rsid w:val="00C6576B"/>
    <w:rsid w:val="00C90986"/>
    <w:rsid w:val="00C96B7E"/>
    <w:rsid w:val="00CD4954"/>
    <w:rsid w:val="00CD7F5D"/>
    <w:rsid w:val="00CF7151"/>
    <w:rsid w:val="00D119AC"/>
    <w:rsid w:val="00D201D1"/>
    <w:rsid w:val="00D55E83"/>
    <w:rsid w:val="00D62883"/>
    <w:rsid w:val="00D879AE"/>
    <w:rsid w:val="00DA45C9"/>
    <w:rsid w:val="00DC3350"/>
    <w:rsid w:val="00DD2945"/>
    <w:rsid w:val="00DF16B4"/>
    <w:rsid w:val="00DF205D"/>
    <w:rsid w:val="00E02503"/>
    <w:rsid w:val="00E16C14"/>
    <w:rsid w:val="00E91A66"/>
    <w:rsid w:val="00EC0C64"/>
    <w:rsid w:val="00EE23D5"/>
    <w:rsid w:val="00EE3C51"/>
    <w:rsid w:val="00F614A3"/>
    <w:rsid w:val="00F614E7"/>
    <w:rsid w:val="00F654B1"/>
    <w:rsid w:val="00F815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CC2268"/>
  <w15:docId w15:val="{1312A807-1AEA-4DD4-AE6C-B3E6B408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paragraph" w:styleId="Titolo4">
    <w:name w:val="heading 4"/>
    <w:basedOn w:val="Normale"/>
    <w:next w:val="Corpotesto"/>
    <w:qFormat/>
    <w:pPr>
      <w:keepNext/>
      <w:numPr>
        <w:ilvl w:val="3"/>
        <w:numId w:val="1"/>
      </w:numPr>
      <w:spacing w:before="120"/>
      <w:outlineLvl w:val="3"/>
    </w:pPr>
    <w:rPr>
      <w:i/>
      <w:iCs/>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esto2Carattere">
    <w:name w:val="Testo 2 Carattere"/>
    <w:rPr>
      <w:rFonts w:ascii="Times" w:hAnsi="Times" w:cs="Times"/>
      <w:sz w:val="18"/>
      <w:lang w:val="it-IT" w:eastAsia="ar-SA" w:bidi="ar-SA"/>
    </w:rPr>
  </w:style>
  <w:style w:type="character" w:customStyle="1" w:styleId="Titolo3Carattere">
    <w:name w:val="Titolo 3 Carattere"/>
    <w:rPr>
      <w:rFonts w:ascii="Times" w:hAnsi="Times" w:cs="Times"/>
      <w:i/>
      <w:caps/>
      <w:sz w:val="18"/>
    </w:rPr>
  </w:style>
  <w:style w:type="character" w:styleId="Collegamentoipertestuale">
    <w:name w:val="Hyperlink"/>
    <w:rPr>
      <w:color w:val="0000FF"/>
      <w:u w:val="singl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Times"/>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fumetto1">
    <w:name w:val="Testo fumetto1"/>
    <w:basedOn w:val="Normale"/>
    <w:rPr>
      <w:rFonts w:ascii="Tahoma" w:hAnsi="Tahoma" w:cs="Times"/>
      <w:sz w:val="16"/>
      <w:szCs w:val="16"/>
    </w:r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customStyle="1" w:styleId="Paragrafoelenco1">
    <w:name w:val="Paragrafo elenco1"/>
    <w:basedOn w:val="Normale"/>
    <w:pPr>
      <w:ind w:left="720"/>
    </w:pPr>
  </w:style>
  <w:style w:type="paragraph" w:customStyle="1" w:styleId="c11">
    <w:name w:val="c11"/>
    <w:basedOn w:val="Normale"/>
    <w:rsid w:val="00B226EE"/>
    <w:pPr>
      <w:widowControl w:val="0"/>
      <w:tabs>
        <w:tab w:val="clear" w:pos="284"/>
      </w:tabs>
      <w:suppressAutoHyphens w:val="0"/>
      <w:autoSpaceDE w:val="0"/>
      <w:autoSpaceDN w:val="0"/>
      <w:adjustRightInd w:val="0"/>
      <w:spacing w:line="240" w:lineRule="atLeast"/>
      <w:jc w:val="center"/>
    </w:pPr>
    <w:rPr>
      <w:rFonts w:ascii="Times New Roman" w:hAnsi="Times New Roman"/>
      <w:kern w:val="0"/>
      <w:sz w:val="24"/>
      <w:szCs w:val="24"/>
      <w:lang w:eastAsia="it-IT"/>
    </w:rPr>
  </w:style>
  <w:style w:type="character" w:styleId="Rimandocommento">
    <w:name w:val="annotation reference"/>
    <w:basedOn w:val="Carpredefinitoparagrafo"/>
    <w:uiPriority w:val="99"/>
    <w:semiHidden/>
    <w:unhideWhenUsed/>
    <w:rsid w:val="00CF7151"/>
    <w:rPr>
      <w:sz w:val="16"/>
      <w:szCs w:val="16"/>
    </w:rPr>
  </w:style>
  <w:style w:type="paragraph" w:styleId="Testocommento">
    <w:name w:val="annotation text"/>
    <w:basedOn w:val="Normale"/>
    <w:link w:val="TestocommentoCarattere"/>
    <w:uiPriority w:val="99"/>
    <w:semiHidden/>
    <w:unhideWhenUsed/>
    <w:rsid w:val="00CF7151"/>
    <w:pPr>
      <w:spacing w:line="240" w:lineRule="auto"/>
    </w:pPr>
  </w:style>
  <w:style w:type="character" w:customStyle="1" w:styleId="TestocommentoCarattere">
    <w:name w:val="Testo commento Carattere"/>
    <w:basedOn w:val="Carpredefinitoparagrafo"/>
    <w:link w:val="Testocommento"/>
    <w:uiPriority w:val="99"/>
    <w:semiHidden/>
    <w:rsid w:val="00CF7151"/>
    <w:rPr>
      <w:rFonts w:ascii="Times" w:hAnsi="Times"/>
      <w:kern w:val="1"/>
      <w:lang w:eastAsia="ar-SA"/>
    </w:rPr>
  </w:style>
  <w:style w:type="paragraph" w:styleId="Soggettocommento">
    <w:name w:val="annotation subject"/>
    <w:basedOn w:val="Testocommento"/>
    <w:next w:val="Testocommento"/>
    <w:link w:val="SoggettocommentoCarattere"/>
    <w:uiPriority w:val="99"/>
    <w:semiHidden/>
    <w:unhideWhenUsed/>
    <w:rsid w:val="00CF7151"/>
    <w:rPr>
      <w:b/>
      <w:bCs/>
    </w:rPr>
  </w:style>
  <w:style w:type="character" w:customStyle="1" w:styleId="SoggettocommentoCarattere">
    <w:name w:val="Soggetto commento Carattere"/>
    <w:basedOn w:val="TestocommentoCarattere"/>
    <w:link w:val="Soggettocommento"/>
    <w:uiPriority w:val="99"/>
    <w:semiHidden/>
    <w:rsid w:val="00CF7151"/>
    <w:rPr>
      <w:rFonts w:ascii="Times" w:hAnsi="Times"/>
      <w:b/>
      <w:bCs/>
      <w:kern w:val="1"/>
      <w:lang w:eastAsia="ar-SA"/>
    </w:rPr>
  </w:style>
  <w:style w:type="paragraph" w:styleId="Revisione">
    <w:name w:val="Revision"/>
    <w:hidden/>
    <w:uiPriority w:val="99"/>
    <w:semiHidden/>
    <w:rsid w:val="00CF7151"/>
    <w:rPr>
      <w:rFonts w:ascii="Times" w:hAnsi="Times"/>
      <w:kern w:val="1"/>
      <w:lang w:eastAsia="ar-SA"/>
    </w:rPr>
  </w:style>
  <w:style w:type="paragraph" w:styleId="Testofumetto">
    <w:name w:val="Balloon Text"/>
    <w:basedOn w:val="Normale"/>
    <w:link w:val="TestofumettoCarattere"/>
    <w:uiPriority w:val="99"/>
    <w:semiHidden/>
    <w:unhideWhenUsed/>
    <w:rsid w:val="00CF715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7151"/>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3970</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Bisello Stefano</cp:lastModifiedBy>
  <cp:revision>2</cp:revision>
  <cp:lastPrinted>2013-07-25T13:31:00Z</cp:lastPrinted>
  <dcterms:created xsi:type="dcterms:W3CDTF">2021-05-27T14:48:00Z</dcterms:created>
  <dcterms:modified xsi:type="dcterms:W3CDTF">2021-05-27T14:48:00Z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