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56B3" w14:textId="77777777" w:rsidR="00B66A87" w:rsidRPr="000C1A52" w:rsidRDefault="006E3F43" w:rsidP="00B00B09">
      <w:pPr>
        <w:pStyle w:val="Titolo1"/>
        <w:tabs>
          <w:tab w:val="left" w:pos="284"/>
        </w:tabs>
        <w:spacing w:before="0" w:after="0"/>
        <w:rPr>
          <w:sz w:val="20"/>
          <w:szCs w:val="20"/>
          <w:lang w:val="en-GB"/>
        </w:rPr>
      </w:pPr>
      <w:r w:rsidRPr="000C1A52">
        <w:rPr>
          <w:sz w:val="20"/>
          <w:szCs w:val="20"/>
          <w:lang w:val="en-GB"/>
        </w:rPr>
        <w:t>Economics</w:t>
      </w:r>
    </w:p>
    <w:p w14:paraId="18E7CB1B" w14:textId="2532F1EC" w:rsidR="00474E57" w:rsidRPr="000C1A52" w:rsidRDefault="00474E57" w:rsidP="00474E57">
      <w:pPr>
        <w:pStyle w:val="Titolo2"/>
        <w:spacing w:before="0"/>
        <w:rPr>
          <w:lang w:val="en-GB"/>
        </w:rPr>
      </w:pPr>
      <w:r w:rsidRPr="000C1A52">
        <w:rPr>
          <w:lang w:val="en-GB"/>
        </w:rPr>
        <w:t>Prof. Michele Grillo</w:t>
      </w:r>
    </w:p>
    <w:p w14:paraId="397C5DED" w14:textId="77777777" w:rsidR="00217908" w:rsidRPr="000C1A52" w:rsidRDefault="00217908" w:rsidP="00217908">
      <w:pPr>
        <w:spacing w:before="240" w:after="120"/>
        <w:rPr>
          <w:rFonts w:eastAsia="Times New Roman"/>
          <w:b/>
          <w:i/>
          <w:kern w:val="0"/>
          <w:sz w:val="18"/>
          <w:lang w:val="en-GB" w:eastAsia="it-IT"/>
        </w:rPr>
      </w:pPr>
      <w:bookmarkStart w:id="0" w:name="_GoBack"/>
      <w:bookmarkEnd w:id="0"/>
      <w:r w:rsidRPr="000C1A52">
        <w:rPr>
          <w:b/>
          <w:i/>
          <w:sz w:val="18"/>
          <w:lang w:val="en-GB"/>
        </w:rPr>
        <w:t xml:space="preserve">COURSE AIMS AND INTENDED LEARNING OUTCOMES </w:t>
      </w:r>
    </w:p>
    <w:p w14:paraId="732C2177" w14:textId="43849248" w:rsidR="00B66A87" w:rsidRPr="000C1A52" w:rsidRDefault="006E3F43">
      <w:pPr>
        <w:rPr>
          <w:color w:val="000000" w:themeColor="text1"/>
          <w:szCs w:val="20"/>
          <w:lang w:val="en-GB"/>
        </w:rPr>
      </w:pPr>
      <w:r w:rsidRPr="000C1A52">
        <w:rPr>
          <w:lang w:val="en-GB"/>
        </w:rPr>
        <w:t>The course presents the conceptual framework and the basic anal</w:t>
      </w:r>
      <w:r w:rsidR="007C2F77" w:rsidRPr="000C1A52">
        <w:rPr>
          <w:lang w:val="en-GB"/>
        </w:rPr>
        <w:t>ytical tools to understand how</w:t>
      </w:r>
      <w:r w:rsidRPr="000C1A52">
        <w:rPr>
          <w:lang w:val="en-GB"/>
        </w:rPr>
        <w:t xml:space="preserve"> market economy </w:t>
      </w:r>
      <w:r w:rsidR="007C2F77" w:rsidRPr="000C1A52">
        <w:rPr>
          <w:lang w:val="en-GB"/>
        </w:rPr>
        <w:t>systems work</w:t>
      </w:r>
      <w:r w:rsidRPr="000C1A52">
        <w:rPr>
          <w:lang w:val="en-GB"/>
        </w:rPr>
        <w:t xml:space="preserve"> from both a microeconomic and a macroeconomic perspective.</w:t>
      </w:r>
      <w:r w:rsidR="004B2A9A" w:rsidRPr="000C1A52">
        <w:rPr>
          <w:lang w:val="en-GB"/>
        </w:rPr>
        <w:t xml:space="preserve"> </w:t>
      </w:r>
      <w:r w:rsidR="004B2A9A" w:rsidRPr="000C1A52">
        <w:rPr>
          <w:color w:val="000000" w:themeColor="text1"/>
          <w:lang w:val="en-GB"/>
        </w:rPr>
        <w:t>A</w:t>
      </w:r>
      <w:r w:rsidR="005A3F28" w:rsidRPr="000C1A52">
        <w:rPr>
          <w:color w:val="000000" w:themeColor="text1"/>
          <w:lang w:val="en-GB"/>
        </w:rPr>
        <w:t>t the end of the course, students will be able to: (</w:t>
      </w:r>
      <w:proofErr w:type="spellStart"/>
      <w:r w:rsidR="005A3F28" w:rsidRPr="000C1A52">
        <w:rPr>
          <w:color w:val="000000" w:themeColor="text1"/>
          <w:lang w:val="en-GB"/>
        </w:rPr>
        <w:t>i</w:t>
      </w:r>
      <w:proofErr w:type="spellEnd"/>
      <w:r w:rsidR="005A3F28" w:rsidRPr="000C1A52">
        <w:rPr>
          <w:color w:val="000000" w:themeColor="text1"/>
          <w:lang w:val="en-GB"/>
        </w:rPr>
        <w:t xml:space="preserve">) analyse the main microeconomic phenomena concerning consumers and </w:t>
      </w:r>
      <w:proofErr w:type="gramStart"/>
      <w:r w:rsidR="005A3F28" w:rsidRPr="000C1A52">
        <w:rPr>
          <w:color w:val="000000" w:themeColor="text1"/>
          <w:lang w:val="en-GB"/>
        </w:rPr>
        <w:t>companies</w:t>
      </w:r>
      <w:proofErr w:type="gramEnd"/>
      <w:r w:rsidR="005A3F28" w:rsidRPr="000C1A52">
        <w:rPr>
          <w:color w:val="000000" w:themeColor="text1"/>
          <w:lang w:val="en-GB"/>
        </w:rPr>
        <w:t xml:space="preserve"> </w:t>
      </w:r>
      <w:r w:rsidR="00102B7F" w:rsidRPr="000C1A52">
        <w:rPr>
          <w:color w:val="000000" w:themeColor="text1"/>
          <w:lang w:val="en-GB"/>
        </w:rPr>
        <w:t xml:space="preserve">behaviours </w:t>
      </w:r>
      <w:r w:rsidR="005A3F28" w:rsidRPr="000C1A52">
        <w:rPr>
          <w:color w:val="000000" w:themeColor="text1"/>
          <w:lang w:val="en-GB"/>
        </w:rPr>
        <w:t xml:space="preserve">within </w:t>
      </w:r>
      <w:r w:rsidR="00102B7F" w:rsidRPr="000C1A52">
        <w:rPr>
          <w:color w:val="000000" w:themeColor="text1"/>
          <w:lang w:val="en-GB"/>
        </w:rPr>
        <w:t>the</w:t>
      </w:r>
      <w:r w:rsidR="005A3F28" w:rsidRPr="000C1A52">
        <w:rPr>
          <w:color w:val="000000" w:themeColor="text1"/>
          <w:lang w:val="en-GB"/>
        </w:rPr>
        <w:t xml:space="preserve"> market context and to understand the</w:t>
      </w:r>
      <w:r w:rsidR="00102B7F" w:rsidRPr="000C1A52">
        <w:rPr>
          <w:color w:val="000000" w:themeColor="text1"/>
          <w:lang w:val="en-GB"/>
        </w:rPr>
        <w:t>ir</w:t>
      </w:r>
      <w:r w:rsidR="005A3F28" w:rsidRPr="000C1A52">
        <w:rPr>
          <w:color w:val="000000" w:themeColor="text1"/>
          <w:lang w:val="en-GB"/>
        </w:rPr>
        <w:t xml:space="preserve"> implications from the point of view of the effectiveness of the balances of the entire economic system; (ii) analyse the main phenomena governing the macroeconomic balances and explain the reasons, objectives and public intervention procedures in the economy.  </w:t>
      </w:r>
    </w:p>
    <w:p w14:paraId="7F0CC04C" w14:textId="77777777" w:rsidR="00B66A87" w:rsidRPr="000C1A52" w:rsidRDefault="006E3F43">
      <w:pPr>
        <w:spacing w:before="240" w:after="120"/>
        <w:rPr>
          <w:lang w:val="en-GB"/>
        </w:rPr>
      </w:pPr>
      <w:r w:rsidRPr="000C1A52">
        <w:rPr>
          <w:b/>
          <w:i/>
          <w:sz w:val="18"/>
          <w:lang w:val="en-GB"/>
        </w:rPr>
        <w:t>COURSE CONTENT</w:t>
      </w:r>
    </w:p>
    <w:p w14:paraId="273A1D5F" w14:textId="77777777" w:rsidR="00B66A87" w:rsidRPr="000C1A52" w:rsidRDefault="006E3F43" w:rsidP="003B5C16">
      <w:pPr>
        <w:tabs>
          <w:tab w:val="left" w:pos="284"/>
        </w:tabs>
        <w:rPr>
          <w:lang w:val="en-GB"/>
        </w:rPr>
      </w:pPr>
      <w:r w:rsidRPr="000C1A52">
        <w:rPr>
          <w:lang w:val="en-GB"/>
        </w:rPr>
        <w:t>1.</w:t>
      </w:r>
      <w:r w:rsidRPr="000C1A52">
        <w:rPr>
          <w:lang w:val="en-GB"/>
        </w:rPr>
        <w:tab/>
      </w:r>
      <w:r w:rsidRPr="000C1A52">
        <w:rPr>
          <w:i/>
          <w:iCs/>
          <w:lang w:val="en-GB"/>
        </w:rPr>
        <w:t>Introductory notions</w:t>
      </w:r>
    </w:p>
    <w:p w14:paraId="7B857F6E" w14:textId="77777777" w:rsidR="00B66A87" w:rsidRPr="000C1A52" w:rsidRDefault="006E3F43" w:rsidP="003B5C16">
      <w:pPr>
        <w:tabs>
          <w:tab w:val="left" w:pos="284"/>
        </w:tabs>
        <w:ind w:left="284"/>
        <w:rPr>
          <w:lang w:val="en-GB"/>
        </w:rPr>
      </w:pPr>
      <w:r w:rsidRPr="000C1A52">
        <w:rPr>
          <w:lang w:val="en-GB"/>
        </w:rPr>
        <w:t xml:space="preserve">Political economy as a social discipline. Social division of labour. Methodological individualism and the hypothesis of individual rational behaviour. </w:t>
      </w:r>
    </w:p>
    <w:p w14:paraId="4B768876" w14:textId="77777777" w:rsidR="00B66A87" w:rsidRPr="000C1A52" w:rsidRDefault="006E3F43" w:rsidP="003B5C16">
      <w:pPr>
        <w:tabs>
          <w:tab w:val="left" w:pos="284"/>
        </w:tabs>
        <w:spacing w:before="120"/>
        <w:rPr>
          <w:lang w:val="en-GB"/>
        </w:rPr>
      </w:pPr>
      <w:r w:rsidRPr="000C1A52">
        <w:rPr>
          <w:lang w:val="en-GB"/>
        </w:rPr>
        <w:t>2.</w:t>
      </w:r>
      <w:r w:rsidRPr="000C1A52">
        <w:rPr>
          <w:lang w:val="en-GB"/>
        </w:rPr>
        <w:tab/>
      </w:r>
      <w:r w:rsidRPr="000C1A52">
        <w:rPr>
          <w:i/>
          <w:lang w:val="en-GB"/>
        </w:rPr>
        <w:t>Microeconomics</w:t>
      </w:r>
    </w:p>
    <w:p w14:paraId="1D5DE71E" w14:textId="5DEE8308" w:rsidR="00CD5CB0" w:rsidRPr="000C1A52" w:rsidRDefault="00474E57" w:rsidP="003B5C16">
      <w:pPr>
        <w:tabs>
          <w:tab w:val="left" w:pos="284"/>
        </w:tabs>
        <w:ind w:left="284"/>
        <w:rPr>
          <w:lang w:val="en-GB"/>
        </w:rPr>
      </w:pPr>
      <w:r w:rsidRPr="000C1A52">
        <w:rPr>
          <w:lang w:val="en-GB"/>
        </w:rPr>
        <w:t>The consumer,</w:t>
      </w:r>
      <w:r w:rsidR="006E3F43" w:rsidRPr="000C1A52">
        <w:rPr>
          <w:lang w:val="en-GB"/>
        </w:rPr>
        <w:t xml:space="preserve"> </w:t>
      </w:r>
      <w:r w:rsidRPr="000C1A52">
        <w:rPr>
          <w:lang w:val="en-GB"/>
        </w:rPr>
        <w:t>t</w:t>
      </w:r>
      <w:r w:rsidR="003B5C16" w:rsidRPr="000C1A52">
        <w:rPr>
          <w:lang w:val="en-GB"/>
        </w:rPr>
        <w:t xml:space="preserve">he notion of consumer reserve price and the </w:t>
      </w:r>
      <w:r w:rsidR="006E3F43" w:rsidRPr="000C1A52">
        <w:rPr>
          <w:lang w:val="en-GB"/>
        </w:rPr>
        <w:t>Law of demand</w:t>
      </w:r>
      <w:r w:rsidR="004B2A9A" w:rsidRPr="000C1A52">
        <w:rPr>
          <w:lang w:val="en-GB"/>
        </w:rPr>
        <w:t>.</w:t>
      </w:r>
      <w:r w:rsidR="006E3F43" w:rsidRPr="000C1A52">
        <w:rPr>
          <w:lang w:val="en-GB"/>
        </w:rPr>
        <w:t xml:space="preserve"> </w:t>
      </w:r>
      <w:r w:rsidR="004B2A9A" w:rsidRPr="000C1A52">
        <w:rPr>
          <w:lang w:val="en-GB"/>
        </w:rPr>
        <w:t>D</w:t>
      </w:r>
      <w:r w:rsidR="006E3F43" w:rsidRPr="000C1A52">
        <w:rPr>
          <w:lang w:val="en-GB"/>
        </w:rPr>
        <w:t xml:space="preserve">emand elasticity. </w:t>
      </w:r>
      <w:r w:rsidR="004B2A9A" w:rsidRPr="000C1A52">
        <w:rPr>
          <w:lang w:val="en-GB"/>
        </w:rPr>
        <w:t>C</w:t>
      </w:r>
      <w:r w:rsidR="006E3F43" w:rsidRPr="000C1A52">
        <w:rPr>
          <w:lang w:val="en-GB"/>
        </w:rPr>
        <w:t>onsumer surplus. Producer theory. Production and cost functions. The concept of production efficiency.</w:t>
      </w:r>
      <w:r w:rsidR="003B5C16" w:rsidRPr="000C1A52">
        <w:rPr>
          <w:lang w:val="en-GB"/>
        </w:rPr>
        <w:t xml:space="preserve"> The notion of producer reserve price and the</w:t>
      </w:r>
      <w:r w:rsidR="007C2F77" w:rsidRPr="000C1A52">
        <w:rPr>
          <w:kern w:val="0"/>
          <w:lang w:val="en-GB" w:eastAsia="it-IT"/>
        </w:rPr>
        <w:t xml:space="preserve"> </w:t>
      </w:r>
      <w:r w:rsidR="006E3F43" w:rsidRPr="000C1A52">
        <w:rPr>
          <w:lang w:val="en-GB"/>
        </w:rPr>
        <w:t xml:space="preserve">Law of supply. </w:t>
      </w:r>
      <w:r w:rsidR="00CD5CB0" w:rsidRPr="000C1A52">
        <w:rPr>
          <w:lang w:val="en-GB"/>
        </w:rPr>
        <w:t xml:space="preserve">The perfectly competitive equilibrium and the concept of allocative efficiency. Imperfect competitive markets. Rational behaviour in a strategic context. An introduction to game theory. </w:t>
      </w:r>
      <w:r w:rsidR="006A0099" w:rsidRPr="000C1A52">
        <w:rPr>
          <w:lang w:val="en-GB"/>
        </w:rPr>
        <w:t>International trade and globalisation. European integration and the single currency.</w:t>
      </w:r>
    </w:p>
    <w:p w14:paraId="367831FB" w14:textId="77777777" w:rsidR="006A0099" w:rsidRPr="000C1A52" w:rsidRDefault="006A0099" w:rsidP="006A0099">
      <w:pPr>
        <w:tabs>
          <w:tab w:val="left" w:pos="284"/>
        </w:tabs>
        <w:spacing w:before="120"/>
        <w:rPr>
          <w:lang w:val="en-GB"/>
        </w:rPr>
      </w:pPr>
      <w:r w:rsidRPr="000C1A52">
        <w:rPr>
          <w:lang w:val="en-GB"/>
        </w:rPr>
        <w:t>3.</w:t>
      </w:r>
      <w:r w:rsidRPr="000C1A52">
        <w:rPr>
          <w:lang w:val="en-GB"/>
        </w:rPr>
        <w:tab/>
      </w:r>
      <w:r w:rsidRPr="000C1A52">
        <w:rPr>
          <w:i/>
          <w:lang w:val="en-GB"/>
        </w:rPr>
        <w:t>Market and State failure</w:t>
      </w:r>
    </w:p>
    <w:p w14:paraId="3C2239FC" w14:textId="77777777" w:rsidR="006A0099" w:rsidRPr="000C1A52" w:rsidRDefault="006A0099" w:rsidP="006A0099">
      <w:pPr>
        <w:tabs>
          <w:tab w:val="left" w:pos="284"/>
        </w:tabs>
        <w:ind w:left="284"/>
        <w:rPr>
          <w:lang w:val="en-GB"/>
        </w:rPr>
      </w:pPr>
      <w:r w:rsidRPr="000C1A52">
        <w:rPr>
          <w:lang w:val="en-GB"/>
        </w:rPr>
        <w:t xml:space="preserve">Public goods and externalities. Imperfect information. An introduction to economic policy. </w:t>
      </w:r>
    </w:p>
    <w:p w14:paraId="08173D2F" w14:textId="77777777" w:rsidR="00B66A87" w:rsidRPr="000C1A52" w:rsidRDefault="006A0099" w:rsidP="003B5C16">
      <w:pPr>
        <w:tabs>
          <w:tab w:val="left" w:pos="284"/>
        </w:tabs>
        <w:spacing w:before="120"/>
        <w:rPr>
          <w:lang w:val="en-GB"/>
        </w:rPr>
      </w:pPr>
      <w:r w:rsidRPr="000C1A52">
        <w:rPr>
          <w:lang w:val="en-GB"/>
        </w:rPr>
        <w:t>4</w:t>
      </w:r>
      <w:r w:rsidR="006E3F43" w:rsidRPr="000C1A52">
        <w:rPr>
          <w:lang w:val="en-GB"/>
        </w:rPr>
        <w:t>.</w:t>
      </w:r>
      <w:r w:rsidR="006E3F43" w:rsidRPr="000C1A52">
        <w:rPr>
          <w:lang w:val="en-GB"/>
        </w:rPr>
        <w:tab/>
      </w:r>
      <w:r w:rsidR="006E3F43" w:rsidRPr="000C1A52">
        <w:rPr>
          <w:i/>
          <w:lang w:val="en-GB"/>
        </w:rPr>
        <w:t>Macroeconomics</w:t>
      </w:r>
    </w:p>
    <w:p w14:paraId="7E92F63B" w14:textId="77777777" w:rsidR="00B66A87" w:rsidRPr="000C1A52" w:rsidRDefault="006E3F43" w:rsidP="003B5C16">
      <w:pPr>
        <w:tabs>
          <w:tab w:val="left" w:pos="284"/>
        </w:tabs>
        <w:ind w:left="284"/>
        <w:rPr>
          <w:lang w:val="en-GB"/>
        </w:rPr>
      </w:pPr>
      <w:r w:rsidRPr="000C1A52">
        <w:rPr>
          <w:lang w:val="en-GB"/>
        </w:rPr>
        <w:t xml:space="preserve">The macroeconomic approach. Gross domestic product. Price level and inflation. Long-term economy. Capital </w:t>
      </w:r>
      <w:r w:rsidR="00CD5CB0" w:rsidRPr="000C1A52">
        <w:rPr>
          <w:lang w:val="en-GB"/>
        </w:rPr>
        <w:t>accumulation</w:t>
      </w:r>
      <w:r w:rsidRPr="000C1A52">
        <w:rPr>
          <w:lang w:val="en-GB"/>
        </w:rPr>
        <w:t xml:space="preserve"> and growth. Short-term economy. Consumptions, investments and aggregate demand. Involuntary unemployment. </w:t>
      </w:r>
      <w:r w:rsidR="00CD5CB0" w:rsidRPr="000C1A52">
        <w:rPr>
          <w:lang w:val="en-GB"/>
        </w:rPr>
        <w:t>Money</w:t>
      </w:r>
      <w:r w:rsidRPr="000C1A52">
        <w:rPr>
          <w:lang w:val="en-GB"/>
        </w:rPr>
        <w:t xml:space="preserve"> supply and demand. </w:t>
      </w:r>
      <w:r w:rsidR="007C2F77" w:rsidRPr="000C1A52">
        <w:rPr>
          <w:kern w:val="0"/>
          <w:lang w:val="en-GB" w:eastAsia="it-IT"/>
        </w:rPr>
        <w:t>IS-LM</w:t>
      </w:r>
      <w:r w:rsidR="003B5C16" w:rsidRPr="000C1A52">
        <w:rPr>
          <w:kern w:val="0"/>
          <w:lang w:val="en-GB" w:eastAsia="it-IT"/>
        </w:rPr>
        <w:t xml:space="preserve"> model</w:t>
      </w:r>
      <w:r w:rsidR="007C2F77" w:rsidRPr="000C1A52">
        <w:rPr>
          <w:kern w:val="0"/>
          <w:lang w:val="en-GB" w:eastAsia="it-IT"/>
        </w:rPr>
        <w:t xml:space="preserve">. </w:t>
      </w:r>
      <w:r w:rsidRPr="000C1A52">
        <w:rPr>
          <w:lang w:val="en-GB"/>
        </w:rPr>
        <w:t xml:space="preserve">The stabilisation of the economic system: tax policy and monetary policy. The AD-AS model. </w:t>
      </w:r>
    </w:p>
    <w:p w14:paraId="66FD448B" w14:textId="77777777" w:rsidR="006A0099" w:rsidRPr="000C1A52" w:rsidRDefault="006A0099" w:rsidP="006A0099">
      <w:pPr>
        <w:suppressAutoHyphens w:val="0"/>
        <w:spacing w:before="120"/>
        <w:ind w:left="284" w:hanging="284"/>
        <w:rPr>
          <w:kern w:val="0"/>
          <w:lang w:val="en-GB" w:eastAsia="it-IT"/>
        </w:rPr>
      </w:pPr>
      <w:r w:rsidRPr="000C1A52">
        <w:rPr>
          <w:kern w:val="0"/>
          <w:lang w:val="en-GB" w:eastAsia="it-IT"/>
        </w:rPr>
        <w:t>5.</w:t>
      </w:r>
      <w:r w:rsidRPr="000C1A52">
        <w:rPr>
          <w:kern w:val="0"/>
          <w:lang w:val="en-GB" w:eastAsia="it-IT"/>
        </w:rPr>
        <w:tab/>
      </w:r>
      <w:r w:rsidR="00A42400" w:rsidRPr="000C1A52">
        <w:rPr>
          <w:i/>
          <w:kern w:val="0"/>
          <w:lang w:val="en-GB" w:eastAsia="it-IT"/>
        </w:rPr>
        <w:t>Hints to financial markets analysis</w:t>
      </w:r>
      <w:r w:rsidR="00A42400" w:rsidRPr="000C1A52">
        <w:rPr>
          <w:kern w:val="0"/>
          <w:lang w:val="en-GB" w:eastAsia="it-IT"/>
        </w:rPr>
        <w:t xml:space="preserve"> </w:t>
      </w:r>
    </w:p>
    <w:p w14:paraId="1D3B864E" w14:textId="77777777" w:rsidR="006A0099" w:rsidRPr="000C1A52" w:rsidRDefault="00677439" w:rsidP="006A0099">
      <w:pPr>
        <w:suppressAutoHyphens w:val="0"/>
        <w:ind w:left="284"/>
        <w:rPr>
          <w:kern w:val="0"/>
          <w:lang w:val="en-GB" w:eastAsia="it-IT"/>
        </w:rPr>
      </w:pPr>
      <w:r w:rsidRPr="000C1A52">
        <w:rPr>
          <w:kern w:val="0"/>
          <w:lang w:val="en-GB" w:eastAsia="it-IT"/>
        </w:rPr>
        <w:lastRenderedPageBreak/>
        <w:t xml:space="preserve">Choice under uncertainty. Intertemporal trade. Markets and financial intermediaries. </w:t>
      </w:r>
      <w:proofErr w:type="spellStart"/>
      <w:r w:rsidR="006A0099" w:rsidRPr="000C1A52">
        <w:rPr>
          <w:kern w:val="0"/>
          <w:lang w:val="en-GB" w:eastAsia="it-IT"/>
        </w:rPr>
        <w:t>Mercati</w:t>
      </w:r>
      <w:proofErr w:type="spellEnd"/>
      <w:r w:rsidR="006A0099" w:rsidRPr="000C1A52">
        <w:rPr>
          <w:kern w:val="0"/>
          <w:lang w:val="en-GB" w:eastAsia="it-IT"/>
        </w:rPr>
        <w:t xml:space="preserve"> e </w:t>
      </w:r>
      <w:proofErr w:type="spellStart"/>
      <w:r w:rsidR="006A0099" w:rsidRPr="000C1A52">
        <w:rPr>
          <w:kern w:val="0"/>
          <w:lang w:val="en-GB" w:eastAsia="it-IT"/>
        </w:rPr>
        <w:t>intermediari</w:t>
      </w:r>
      <w:proofErr w:type="spellEnd"/>
      <w:r w:rsidR="006A0099" w:rsidRPr="000C1A52">
        <w:rPr>
          <w:kern w:val="0"/>
          <w:lang w:val="en-GB" w:eastAsia="it-IT"/>
        </w:rPr>
        <w:t xml:space="preserve"> </w:t>
      </w:r>
      <w:proofErr w:type="spellStart"/>
      <w:r w:rsidR="006A0099" w:rsidRPr="000C1A52">
        <w:rPr>
          <w:kern w:val="0"/>
          <w:lang w:val="en-GB" w:eastAsia="it-IT"/>
        </w:rPr>
        <w:t>finanziari</w:t>
      </w:r>
      <w:proofErr w:type="spellEnd"/>
      <w:r w:rsidR="006A0099" w:rsidRPr="000C1A52">
        <w:rPr>
          <w:kern w:val="0"/>
          <w:lang w:val="en-GB" w:eastAsia="it-IT"/>
        </w:rPr>
        <w:t xml:space="preserve">. </w:t>
      </w:r>
      <w:r w:rsidRPr="000C1A52">
        <w:rPr>
          <w:kern w:val="0"/>
          <w:lang w:val="en-GB" w:eastAsia="it-IT"/>
        </w:rPr>
        <w:t xml:space="preserve">Great Contraction </w:t>
      </w:r>
      <w:r w:rsidR="00103AB7" w:rsidRPr="000C1A52">
        <w:rPr>
          <w:kern w:val="0"/>
          <w:lang w:val="en-GB" w:eastAsia="it-IT"/>
        </w:rPr>
        <w:t>a</w:t>
      </w:r>
      <w:r w:rsidRPr="000C1A52">
        <w:rPr>
          <w:kern w:val="0"/>
          <w:lang w:val="en-GB" w:eastAsia="it-IT"/>
        </w:rPr>
        <w:t>nalysis</w:t>
      </w:r>
      <w:r w:rsidR="006A0099" w:rsidRPr="000C1A52">
        <w:rPr>
          <w:kern w:val="0"/>
          <w:lang w:val="en-GB" w:eastAsia="it-IT"/>
        </w:rPr>
        <w:t xml:space="preserve"> (2008-2009).</w:t>
      </w:r>
    </w:p>
    <w:p w14:paraId="0F9C10D7" w14:textId="77777777" w:rsidR="00B66A87" w:rsidRPr="000C1A52" w:rsidRDefault="006E3F43">
      <w:pPr>
        <w:keepNext/>
        <w:spacing w:before="240" w:after="120"/>
        <w:rPr>
          <w:smallCaps/>
          <w:spacing w:val="-5"/>
          <w:sz w:val="16"/>
          <w:lang w:val="en-GB"/>
        </w:rPr>
      </w:pPr>
      <w:r w:rsidRPr="000C1A52">
        <w:rPr>
          <w:b/>
          <w:bCs/>
          <w:i/>
          <w:iCs/>
          <w:lang w:val="en-GB"/>
        </w:rPr>
        <w:t>READING LIST</w:t>
      </w:r>
    </w:p>
    <w:p w14:paraId="713ECBEA" w14:textId="77777777" w:rsidR="00B66A87" w:rsidRPr="000C1A52" w:rsidRDefault="006E3F43">
      <w:pPr>
        <w:pStyle w:val="Testo1"/>
        <w:spacing w:line="240" w:lineRule="atLeast"/>
        <w:rPr>
          <w:b/>
          <w:i/>
          <w:lang w:val="en-GB"/>
        </w:rPr>
      </w:pPr>
      <w:r w:rsidRPr="000C1A52">
        <w:rPr>
          <w:smallCaps/>
          <w:spacing w:val="-5"/>
          <w:sz w:val="16"/>
          <w:lang w:val="en-GB"/>
        </w:rPr>
        <w:t xml:space="preserve">R.H. Frank-B.S. Bernanke-M. </w:t>
      </w:r>
      <w:proofErr w:type="spellStart"/>
      <w:r w:rsidRPr="000C1A52">
        <w:rPr>
          <w:smallCaps/>
          <w:spacing w:val="-5"/>
          <w:sz w:val="16"/>
          <w:lang w:val="en-GB"/>
        </w:rPr>
        <w:t>Mcdowell</w:t>
      </w:r>
      <w:proofErr w:type="spellEnd"/>
      <w:r w:rsidRPr="000C1A52">
        <w:rPr>
          <w:smallCaps/>
          <w:spacing w:val="-5"/>
          <w:sz w:val="16"/>
          <w:lang w:val="en-GB"/>
        </w:rPr>
        <w:t xml:space="preserve">-R. Thom-I. </w:t>
      </w:r>
      <w:proofErr w:type="spellStart"/>
      <w:r w:rsidRPr="000C1A52">
        <w:rPr>
          <w:smallCaps/>
          <w:spacing w:val="-5"/>
          <w:sz w:val="16"/>
          <w:lang w:val="en-GB"/>
        </w:rPr>
        <w:t>Pastine</w:t>
      </w:r>
      <w:proofErr w:type="spellEnd"/>
      <w:r w:rsidRPr="000C1A52">
        <w:rPr>
          <w:spacing w:val="-5"/>
          <w:lang w:val="en-GB"/>
        </w:rPr>
        <w:t xml:space="preserve">, </w:t>
      </w:r>
      <w:proofErr w:type="spellStart"/>
      <w:r w:rsidRPr="000C1A52">
        <w:rPr>
          <w:i/>
          <w:spacing w:val="-5"/>
          <w:lang w:val="en-GB"/>
        </w:rPr>
        <w:t>Principi</w:t>
      </w:r>
      <w:proofErr w:type="spellEnd"/>
      <w:r w:rsidRPr="000C1A52">
        <w:rPr>
          <w:i/>
          <w:spacing w:val="-5"/>
          <w:lang w:val="en-GB"/>
        </w:rPr>
        <w:t xml:space="preserve"> di Economia</w:t>
      </w:r>
      <w:r w:rsidRPr="000C1A52">
        <w:rPr>
          <w:spacing w:val="-5"/>
          <w:lang w:val="en-GB"/>
        </w:rPr>
        <w:t>, McGraw-Hill, 2013, fourth edition.</w:t>
      </w:r>
    </w:p>
    <w:p w14:paraId="1121B89C" w14:textId="77777777" w:rsidR="00B66A87" w:rsidRPr="000C1A52" w:rsidRDefault="006E3F43">
      <w:pPr>
        <w:spacing w:before="240" w:after="120" w:line="220" w:lineRule="exact"/>
        <w:rPr>
          <w:lang w:val="en-GB"/>
        </w:rPr>
      </w:pPr>
      <w:r w:rsidRPr="000C1A52">
        <w:rPr>
          <w:b/>
          <w:i/>
          <w:sz w:val="18"/>
          <w:lang w:val="en-GB"/>
        </w:rPr>
        <w:t>TEACHING MATERIAL</w:t>
      </w:r>
    </w:p>
    <w:p w14:paraId="55B40207" w14:textId="77777777" w:rsidR="00B66A87" w:rsidRPr="000C1A52" w:rsidRDefault="006E3F43">
      <w:pPr>
        <w:pStyle w:val="Testo2"/>
        <w:rPr>
          <w:b/>
          <w:i/>
          <w:lang w:val="en-GB"/>
        </w:rPr>
      </w:pPr>
      <w:r w:rsidRPr="000C1A52">
        <w:rPr>
          <w:lang w:val="en-GB"/>
        </w:rPr>
        <w:t>Lectures.</w:t>
      </w:r>
    </w:p>
    <w:p w14:paraId="75BE99B6" w14:textId="77777777" w:rsidR="004B2A9A" w:rsidRPr="000C1A52" w:rsidRDefault="004B2A9A" w:rsidP="004B2A9A">
      <w:pPr>
        <w:spacing w:before="240" w:after="120" w:line="220" w:lineRule="exact"/>
        <w:rPr>
          <w:rFonts w:eastAsia="Times New Roman"/>
          <w:b/>
          <w:i/>
          <w:kern w:val="0"/>
          <w:sz w:val="18"/>
          <w:lang w:val="en-GB" w:eastAsia="it-IT"/>
        </w:rPr>
      </w:pPr>
      <w:r w:rsidRPr="000C1A52">
        <w:rPr>
          <w:b/>
          <w:i/>
          <w:sz w:val="18"/>
          <w:lang w:val="en-GB"/>
        </w:rPr>
        <w:t>ASSESSMENT METHOD AND CRITERIA</w:t>
      </w:r>
    </w:p>
    <w:p w14:paraId="2C1BCCC9" w14:textId="77777777" w:rsidR="00B66A87" w:rsidRPr="000C1A52" w:rsidRDefault="006E3F43">
      <w:pPr>
        <w:pStyle w:val="Testo2"/>
        <w:rPr>
          <w:lang w:val="en-GB"/>
        </w:rPr>
      </w:pPr>
      <w:r w:rsidRPr="000C1A52">
        <w:rPr>
          <w:lang w:val="en-GB"/>
        </w:rPr>
        <w:t>Interim written tests (optional), final written test. The written test (interim and final) consists of five questions: the first one is aimed at testing students' understanding of an economics textbook; the second one aims to test students' knowledge of the basic economics concepts; the purpose of the third question is to check students' ability to cross-reference the economic concepts acquired; the fourth one aims to test students' ability to use economic reasoning to face issues; the fifth question is aimed at testing students' ability to understand if an individual uses economic reasoning in an appropriate or inappropriate way while facing a specific issue.</w:t>
      </w:r>
    </w:p>
    <w:p w14:paraId="418C03A0" w14:textId="77777777" w:rsidR="00B66A87" w:rsidRPr="000C1A52" w:rsidRDefault="006E3F43">
      <w:pPr>
        <w:pStyle w:val="Testo2"/>
        <w:rPr>
          <w:b/>
          <w:i/>
          <w:lang w:val="en-GB"/>
        </w:rPr>
      </w:pPr>
      <w:r w:rsidRPr="000C1A52">
        <w:rPr>
          <w:lang w:val="en-GB"/>
        </w:rPr>
        <w:t>To pass the exam students have to successfully answer at least three questions out five with a pass mark.</w:t>
      </w:r>
    </w:p>
    <w:p w14:paraId="3373EB57" w14:textId="77777777" w:rsidR="004B2A9A" w:rsidRPr="000C1A52" w:rsidRDefault="004B2A9A" w:rsidP="004B2A9A">
      <w:pPr>
        <w:spacing w:before="240" w:after="120"/>
        <w:rPr>
          <w:rFonts w:eastAsia="Times New Roman"/>
          <w:b/>
          <w:i/>
          <w:kern w:val="0"/>
          <w:sz w:val="18"/>
          <w:lang w:val="en-GB" w:eastAsia="it-IT"/>
        </w:rPr>
      </w:pPr>
      <w:r w:rsidRPr="000C1A52">
        <w:rPr>
          <w:b/>
          <w:i/>
          <w:sz w:val="18"/>
          <w:lang w:val="en-GB"/>
        </w:rPr>
        <w:t>NOTES AND PREREQUISITES</w:t>
      </w:r>
    </w:p>
    <w:p w14:paraId="011836C3" w14:textId="0E4F77AD" w:rsidR="004B2A9A" w:rsidRPr="000C1A52" w:rsidRDefault="00B05AD7" w:rsidP="004B2A9A">
      <w:pPr>
        <w:pStyle w:val="Testo2"/>
        <w:rPr>
          <w:lang w:val="en-GB"/>
        </w:rPr>
      </w:pPr>
      <w:r w:rsidRPr="000C1A52">
        <w:rPr>
          <w:lang w:val="en-GB"/>
        </w:rPr>
        <w:t xml:space="preserve">Basic concepts of </w:t>
      </w:r>
      <w:r w:rsidR="004B2A9A" w:rsidRPr="000C1A52">
        <w:rPr>
          <w:lang w:val="en-GB"/>
        </w:rPr>
        <w:t xml:space="preserve">algebra </w:t>
      </w:r>
      <w:r w:rsidRPr="000C1A52">
        <w:rPr>
          <w:lang w:val="en-GB"/>
        </w:rPr>
        <w:t xml:space="preserve">and </w:t>
      </w:r>
      <w:r w:rsidR="004B2A9A" w:rsidRPr="000C1A52">
        <w:rPr>
          <w:lang w:val="en-GB"/>
        </w:rPr>
        <w:t>geometr</w:t>
      </w:r>
      <w:r w:rsidRPr="000C1A52">
        <w:rPr>
          <w:lang w:val="en-GB"/>
        </w:rPr>
        <w:t>y</w:t>
      </w:r>
      <w:r w:rsidR="004B2A9A" w:rsidRPr="000C1A52">
        <w:rPr>
          <w:lang w:val="en-GB"/>
        </w:rPr>
        <w:t>.</w:t>
      </w:r>
    </w:p>
    <w:p w14:paraId="7AE4DF5E" w14:textId="77777777" w:rsidR="00DD471F" w:rsidRPr="000C1A52" w:rsidRDefault="00DD471F" w:rsidP="00DD471F">
      <w:pPr>
        <w:spacing w:before="120"/>
        <w:ind w:firstLine="284"/>
        <w:rPr>
          <w:sz w:val="18"/>
          <w:szCs w:val="18"/>
          <w:lang w:val="en-GB"/>
        </w:rPr>
      </w:pPr>
      <w:r w:rsidRPr="000C1A52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18F97543" w14:textId="77777777" w:rsidR="00B66A87" w:rsidRPr="00E90D1E" w:rsidRDefault="006E3F43">
      <w:pPr>
        <w:pStyle w:val="Testo2"/>
        <w:rPr>
          <w:lang w:val="en-GB"/>
        </w:rPr>
      </w:pPr>
      <w:r w:rsidRPr="000C1A52">
        <w:rPr>
          <w:lang w:val="en-GB"/>
        </w:rPr>
        <w:t xml:space="preserve">Further information can be found on the lecturer's webpage at </w:t>
      </w:r>
      <w:r w:rsidR="00535C23" w:rsidRPr="000C1A52">
        <w:rPr>
          <w:lang w:val="en-GB"/>
        </w:rPr>
        <w:t>http://docenti.unicatt.it/web/searchByName.do?language=ENG</w:t>
      </w:r>
      <w:r w:rsidRPr="000C1A52">
        <w:rPr>
          <w:lang w:val="en-GB"/>
        </w:rPr>
        <w:t>, or on the Faculty notice board.</w:t>
      </w:r>
    </w:p>
    <w:p w14:paraId="35145B71" w14:textId="77777777" w:rsidR="006E3F43" w:rsidRPr="00F62B1A" w:rsidRDefault="006E3F43">
      <w:pPr>
        <w:rPr>
          <w:lang w:val="en-GB"/>
        </w:rPr>
      </w:pPr>
    </w:p>
    <w:sectPr w:rsidR="006E3F43" w:rsidRPr="00F62B1A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09"/>
    <w:rsid w:val="000055FD"/>
    <w:rsid w:val="00030814"/>
    <w:rsid w:val="00085562"/>
    <w:rsid w:val="000C1A52"/>
    <w:rsid w:val="00102B7F"/>
    <w:rsid w:val="00103AB7"/>
    <w:rsid w:val="001409C1"/>
    <w:rsid w:val="00217908"/>
    <w:rsid w:val="002252E8"/>
    <w:rsid w:val="0030744C"/>
    <w:rsid w:val="00335C93"/>
    <w:rsid w:val="00335DA4"/>
    <w:rsid w:val="003B5C16"/>
    <w:rsid w:val="0042702D"/>
    <w:rsid w:val="004704E6"/>
    <w:rsid w:val="00474E57"/>
    <w:rsid w:val="00484D10"/>
    <w:rsid w:val="004B2A9A"/>
    <w:rsid w:val="00535C23"/>
    <w:rsid w:val="005A3F28"/>
    <w:rsid w:val="00651465"/>
    <w:rsid w:val="006723A1"/>
    <w:rsid w:val="00677439"/>
    <w:rsid w:val="006A0099"/>
    <w:rsid w:val="006E3F43"/>
    <w:rsid w:val="007912C4"/>
    <w:rsid w:val="007C2F77"/>
    <w:rsid w:val="008653C0"/>
    <w:rsid w:val="008754D0"/>
    <w:rsid w:val="008E0495"/>
    <w:rsid w:val="009A5E2C"/>
    <w:rsid w:val="00A42400"/>
    <w:rsid w:val="00AB7828"/>
    <w:rsid w:val="00AF116A"/>
    <w:rsid w:val="00B00B09"/>
    <w:rsid w:val="00B04768"/>
    <w:rsid w:val="00B05AD7"/>
    <w:rsid w:val="00B66A87"/>
    <w:rsid w:val="00B91180"/>
    <w:rsid w:val="00BE1E0E"/>
    <w:rsid w:val="00C61A4F"/>
    <w:rsid w:val="00CA153E"/>
    <w:rsid w:val="00CD5CB0"/>
    <w:rsid w:val="00D83F85"/>
    <w:rsid w:val="00DD471F"/>
    <w:rsid w:val="00E35CFE"/>
    <w:rsid w:val="00E90D1E"/>
    <w:rsid w:val="00EA7B50"/>
    <w:rsid w:val="00F16A46"/>
    <w:rsid w:val="00F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46A5A"/>
  <w15:docId w15:val="{2AD752EF-F6C3-47A4-842A-2019B2FC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471F"/>
    <w:pPr>
      <w:suppressAutoHyphens/>
      <w:spacing w:line="240" w:lineRule="exact"/>
      <w:jc w:val="both"/>
    </w:pPr>
    <w:rPr>
      <w:rFonts w:eastAsia="MS Mincho"/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Rientrocorpodeltesto2Carattere">
    <w:name w:val="Rientro corpo del testo 2 Carattere"/>
    <w:rPr>
      <w:rFonts w:ascii="Times" w:hAnsi="Times" w:cs="Times"/>
    </w:rPr>
  </w:style>
  <w:style w:type="character" w:customStyle="1" w:styleId="Titolo1Carattere">
    <w:name w:val="Titolo 1 Carattere"/>
    <w:rPr>
      <w:rFonts w:ascii="Times" w:hAnsi="Times" w:cs="Times"/>
      <w:b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uiPriority w:val="99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Rientrocorpodeltesto21">
    <w:name w:val="Rientro corpo del testo 21"/>
    <w:pPr>
      <w:widowControl w:val="0"/>
      <w:tabs>
        <w:tab w:val="left" w:pos="284"/>
      </w:tabs>
      <w:suppressAutoHyphens/>
      <w:ind w:left="284"/>
    </w:pPr>
    <w:rPr>
      <w:rFonts w:ascii="Times" w:hAnsi="Time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2003-03-27T08:42:00Z</cp:lastPrinted>
  <dcterms:created xsi:type="dcterms:W3CDTF">2022-06-09T15:00:00Z</dcterms:created>
  <dcterms:modified xsi:type="dcterms:W3CDTF">2022-06-09T15:00:00Z</dcterms:modified>
</cp:coreProperties>
</file>