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4B68F" w14:textId="4BEAB12B" w:rsidR="002D5E17" w:rsidRPr="00883360" w:rsidRDefault="00F60296" w:rsidP="002D5E17">
      <w:pPr>
        <w:pStyle w:val="Titolo1"/>
        <w:rPr>
          <w:lang w:val="en-GB"/>
        </w:rPr>
      </w:pPr>
      <w:r w:rsidRPr="00883360">
        <w:rPr>
          <w:lang w:val="en-GB"/>
        </w:rPr>
        <w:t>Industrial organization</w:t>
      </w:r>
    </w:p>
    <w:p w14:paraId="2BCC5CA6" w14:textId="77777777" w:rsidR="00F60296" w:rsidRPr="00883360" w:rsidRDefault="00F60296" w:rsidP="00F60296">
      <w:pPr>
        <w:pStyle w:val="Titolo2"/>
        <w:rPr>
          <w:lang w:val="en-GB"/>
        </w:rPr>
      </w:pPr>
      <w:r w:rsidRPr="00883360">
        <w:rPr>
          <w:lang w:val="en-GB"/>
        </w:rPr>
        <w:t>Prof. Piero Tedeschi</w:t>
      </w:r>
    </w:p>
    <w:p w14:paraId="5A0B17D5" w14:textId="011135E3" w:rsidR="00F60296" w:rsidRPr="000502BE" w:rsidRDefault="001C2707" w:rsidP="00F60296">
      <w:pPr>
        <w:spacing w:before="240" w:after="120" w:line="240" w:lineRule="exact"/>
        <w:rPr>
          <w:b/>
          <w:i/>
          <w:sz w:val="18"/>
          <w:lang w:val="en-US"/>
        </w:rPr>
      </w:pPr>
      <w:r w:rsidRPr="000502BE">
        <w:rPr>
          <w:b/>
          <w:i/>
          <w:sz w:val="18"/>
          <w:lang w:val="en-US"/>
        </w:rPr>
        <w:t xml:space="preserve">COURSE AIMS AND </w:t>
      </w:r>
      <w:r w:rsidR="00032E44">
        <w:rPr>
          <w:b/>
          <w:i/>
          <w:sz w:val="18"/>
          <w:lang w:val="en-US"/>
        </w:rPr>
        <w:t>INTENDED</w:t>
      </w:r>
      <w:r w:rsidRPr="000502BE">
        <w:rPr>
          <w:b/>
          <w:i/>
          <w:sz w:val="18"/>
          <w:lang w:val="en-US"/>
        </w:rPr>
        <w:t xml:space="preserve"> LEARNING OUTCOMES</w:t>
      </w:r>
    </w:p>
    <w:p w14:paraId="769E23D0" w14:textId="2D2A8551" w:rsidR="00F60296" w:rsidRPr="001C2707" w:rsidRDefault="00F60296" w:rsidP="00921AED">
      <w:pPr>
        <w:spacing w:line="240" w:lineRule="exact"/>
        <w:rPr>
          <w:rFonts w:ascii="Times" w:hAnsi="Times" w:cs="Times"/>
          <w:szCs w:val="20"/>
          <w:lang w:val="en-GB"/>
        </w:rPr>
      </w:pPr>
      <w:r w:rsidRPr="001C2707">
        <w:rPr>
          <w:rFonts w:ascii="Times" w:hAnsi="Times" w:cs="Times"/>
          <w:szCs w:val="20"/>
          <w:lang w:val="en-GB"/>
        </w:rPr>
        <w:t xml:space="preserve">The goal of the course is to provide the student with a solid logical background </w:t>
      </w:r>
      <w:r w:rsidR="00D33BDC">
        <w:rPr>
          <w:rFonts w:ascii="Times" w:hAnsi="Times" w:cs="Times"/>
          <w:szCs w:val="20"/>
          <w:lang w:val="en-GB"/>
        </w:rPr>
        <w:t>that</w:t>
      </w:r>
      <w:r w:rsidRPr="001C2707">
        <w:rPr>
          <w:rFonts w:ascii="Times" w:hAnsi="Times" w:cs="Times"/>
          <w:szCs w:val="20"/>
          <w:lang w:val="en-GB"/>
        </w:rPr>
        <w:t xml:space="preserve"> allows him to understand how markets work and the most fundamental firms’ choices in terms of market strategies.</w:t>
      </w:r>
    </w:p>
    <w:p w14:paraId="2BD0CFCF" w14:textId="53494905" w:rsidR="00F60296" w:rsidRPr="001C2707" w:rsidRDefault="00F60296" w:rsidP="00921AED">
      <w:pPr>
        <w:pStyle w:val="Paragrafoelenco"/>
        <w:numPr>
          <w:ilvl w:val="0"/>
          <w:numId w:val="3"/>
        </w:numPr>
        <w:spacing w:line="240" w:lineRule="exact"/>
        <w:ind w:left="284" w:hanging="284"/>
        <w:jc w:val="both"/>
        <w:rPr>
          <w:rFonts w:ascii="Times" w:hAnsi="Times" w:cs="Times"/>
          <w:sz w:val="20"/>
          <w:szCs w:val="20"/>
          <w:lang w:val="en-GB"/>
        </w:rPr>
      </w:pPr>
      <w:r w:rsidRPr="001C2707">
        <w:rPr>
          <w:rFonts w:ascii="Times" w:hAnsi="Times" w:cs="Times"/>
          <w:sz w:val="20"/>
          <w:szCs w:val="20"/>
          <w:lang w:val="en-GB"/>
        </w:rPr>
        <w:t>At the end of the course</w:t>
      </w:r>
      <w:r w:rsidR="00D33BDC">
        <w:rPr>
          <w:rFonts w:ascii="Times" w:hAnsi="Times" w:cs="Times"/>
          <w:sz w:val="20"/>
          <w:szCs w:val="20"/>
          <w:lang w:val="en-GB"/>
        </w:rPr>
        <w:t>,</w:t>
      </w:r>
      <w:r w:rsidRPr="001C2707">
        <w:rPr>
          <w:rFonts w:ascii="Times" w:hAnsi="Times" w:cs="Times"/>
          <w:sz w:val="20"/>
          <w:szCs w:val="20"/>
          <w:lang w:val="en-GB"/>
        </w:rPr>
        <w:t xml:space="preserve"> students will </w:t>
      </w:r>
      <w:r w:rsidR="00271239">
        <w:rPr>
          <w:rFonts w:ascii="Times" w:hAnsi="Times" w:cs="Times"/>
          <w:sz w:val="20"/>
          <w:szCs w:val="20"/>
          <w:lang w:val="en-GB"/>
        </w:rPr>
        <w:t xml:space="preserve">have sufficient knowledge to </w:t>
      </w:r>
      <w:r w:rsidRPr="001C2707">
        <w:rPr>
          <w:rFonts w:ascii="Times" w:hAnsi="Times" w:cs="Times"/>
          <w:sz w:val="20"/>
          <w:szCs w:val="20"/>
          <w:lang w:val="en-GB"/>
        </w:rPr>
        <w:t>be able to read any article in a specialized Journal of Industrial Organization</w:t>
      </w:r>
      <w:r w:rsidR="001C2707">
        <w:rPr>
          <w:rFonts w:ascii="Times" w:hAnsi="Times" w:cs="Times"/>
          <w:sz w:val="20"/>
          <w:szCs w:val="20"/>
          <w:lang w:val="en-GB"/>
        </w:rPr>
        <w:t>.</w:t>
      </w:r>
    </w:p>
    <w:p w14:paraId="04C10BC0" w14:textId="77777777" w:rsidR="00F60296" w:rsidRPr="001C2707" w:rsidRDefault="00F60296" w:rsidP="00921AED">
      <w:pPr>
        <w:pStyle w:val="Paragrafoelenco"/>
        <w:numPr>
          <w:ilvl w:val="0"/>
          <w:numId w:val="3"/>
        </w:numPr>
        <w:spacing w:line="240" w:lineRule="exact"/>
        <w:ind w:left="284" w:hanging="284"/>
        <w:jc w:val="both"/>
        <w:rPr>
          <w:rFonts w:ascii="Times" w:hAnsi="Times" w:cs="Times"/>
          <w:sz w:val="20"/>
          <w:szCs w:val="20"/>
          <w:lang w:val="en-GB"/>
        </w:rPr>
      </w:pPr>
      <w:r w:rsidRPr="001C2707">
        <w:rPr>
          <w:rFonts w:ascii="Times" w:hAnsi="Times" w:cs="Times"/>
          <w:sz w:val="20"/>
          <w:szCs w:val="20"/>
          <w:lang w:val="en-GB"/>
        </w:rPr>
        <w:t>They will be able to apply the main notion of industrial organization to empirical cases.</w:t>
      </w:r>
    </w:p>
    <w:p w14:paraId="520A4E91" w14:textId="77777777" w:rsidR="00EF7BB7" w:rsidRDefault="00F60296" w:rsidP="00921AED">
      <w:pPr>
        <w:pStyle w:val="Paragrafoelenco"/>
        <w:numPr>
          <w:ilvl w:val="0"/>
          <w:numId w:val="3"/>
        </w:numPr>
        <w:spacing w:line="240" w:lineRule="exact"/>
        <w:ind w:left="284" w:hanging="284"/>
        <w:jc w:val="both"/>
        <w:rPr>
          <w:rFonts w:ascii="Times" w:hAnsi="Times" w:cs="Times"/>
          <w:sz w:val="20"/>
          <w:szCs w:val="20"/>
          <w:lang w:val="en-GB"/>
        </w:rPr>
      </w:pPr>
      <w:r w:rsidRPr="001C2707">
        <w:rPr>
          <w:rFonts w:ascii="Times" w:hAnsi="Times" w:cs="Times"/>
          <w:sz w:val="20"/>
          <w:szCs w:val="20"/>
          <w:lang w:val="en-GB"/>
        </w:rPr>
        <w:t>They will be able to develop autonomously simple variations of scientific models</w:t>
      </w:r>
      <w:r w:rsidR="001C2707">
        <w:rPr>
          <w:rFonts w:ascii="Times" w:hAnsi="Times" w:cs="Times"/>
          <w:sz w:val="20"/>
          <w:szCs w:val="20"/>
          <w:lang w:val="en-GB"/>
        </w:rPr>
        <w:t>.</w:t>
      </w:r>
    </w:p>
    <w:p w14:paraId="5DFFD477" w14:textId="68B19CB5" w:rsidR="004706C3" w:rsidRPr="00EF7BB7" w:rsidRDefault="00EF7BB7" w:rsidP="00921AED">
      <w:pPr>
        <w:pStyle w:val="Paragrafoelenco"/>
        <w:numPr>
          <w:ilvl w:val="0"/>
          <w:numId w:val="3"/>
        </w:numPr>
        <w:spacing w:line="240" w:lineRule="exact"/>
        <w:ind w:left="284" w:hanging="284"/>
        <w:jc w:val="both"/>
        <w:rPr>
          <w:rFonts w:ascii="Times" w:hAnsi="Times" w:cs="Times"/>
          <w:sz w:val="20"/>
          <w:szCs w:val="20"/>
          <w:lang w:val="en-GB"/>
        </w:rPr>
      </w:pPr>
      <w:r>
        <w:rPr>
          <w:rFonts w:ascii="Times" w:hAnsi="Times" w:cs="Times"/>
          <w:sz w:val="20"/>
          <w:szCs w:val="20"/>
          <w:lang w:val="en-GB"/>
        </w:rPr>
        <w:t>T</w:t>
      </w:r>
      <w:r w:rsidRPr="00EF7BB7">
        <w:rPr>
          <w:rFonts w:ascii="Times" w:hAnsi="Times" w:cs="Times"/>
          <w:sz w:val="20"/>
          <w:szCs w:val="20"/>
          <w:lang w:val="en-GB"/>
        </w:rPr>
        <w:t>hey will be able to describe articles at the frontier of current research</w:t>
      </w:r>
      <w:r w:rsidR="00271239" w:rsidRPr="00271239">
        <w:rPr>
          <w:rFonts w:ascii="Times" w:hAnsi="Times" w:cs="Times"/>
          <w:sz w:val="20"/>
          <w:szCs w:val="20"/>
          <w:lang w:val="en-GB"/>
        </w:rPr>
        <w:t xml:space="preserve"> </w:t>
      </w:r>
      <w:r w:rsidR="00271239" w:rsidRPr="004706C3">
        <w:rPr>
          <w:rFonts w:ascii="Times" w:hAnsi="Times" w:cs="Times"/>
          <w:sz w:val="20"/>
          <w:szCs w:val="20"/>
          <w:lang w:val="en-GB"/>
        </w:rPr>
        <w:t>and communicate the findings to a general audience</w:t>
      </w:r>
      <w:r w:rsidR="00271239">
        <w:rPr>
          <w:rFonts w:ascii="Times" w:hAnsi="Times" w:cs="Times"/>
          <w:sz w:val="20"/>
          <w:szCs w:val="20"/>
          <w:lang w:val="en-GB"/>
        </w:rPr>
        <w:t>.</w:t>
      </w:r>
    </w:p>
    <w:p w14:paraId="053E14D8" w14:textId="6AA63FEA" w:rsidR="00F60296" w:rsidRPr="004706C3" w:rsidRDefault="00F60296" w:rsidP="00921AED">
      <w:pPr>
        <w:pStyle w:val="Paragrafoelenco"/>
        <w:numPr>
          <w:ilvl w:val="0"/>
          <w:numId w:val="3"/>
        </w:numPr>
        <w:spacing w:line="240" w:lineRule="exact"/>
        <w:ind w:left="284" w:hanging="284"/>
        <w:jc w:val="both"/>
        <w:rPr>
          <w:rFonts w:ascii="Times" w:hAnsi="Times" w:cs="Times"/>
          <w:sz w:val="20"/>
          <w:szCs w:val="20"/>
          <w:lang w:val="en-GB"/>
        </w:rPr>
      </w:pPr>
      <w:r w:rsidRPr="004706C3">
        <w:rPr>
          <w:rFonts w:ascii="Times" w:hAnsi="Times" w:cs="Times"/>
          <w:sz w:val="20"/>
          <w:szCs w:val="20"/>
          <w:lang w:val="en-GB"/>
        </w:rPr>
        <w:t>They will be able to attend more advanced studies o</w:t>
      </w:r>
      <w:r w:rsidR="00D33BDC">
        <w:rPr>
          <w:rFonts w:ascii="Times" w:hAnsi="Times" w:cs="Times"/>
          <w:sz w:val="20"/>
          <w:szCs w:val="20"/>
          <w:lang w:val="en-GB"/>
        </w:rPr>
        <w:t>n</w:t>
      </w:r>
      <w:r w:rsidRPr="004706C3">
        <w:rPr>
          <w:rFonts w:ascii="Times" w:hAnsi="Times" w:cs="Times"/>
          <w:sz w:val="20"/>
          <w:szCs w:val="20"/>
          <w:lang w:val="en-GB"/>
        </w:rPr>
        <w:t xml:space="preserve"> industrial organization.</w:t>
      </w:r>
      <w:r w:rsidR="004706C3" w:rsidRPr="004706C3">
        <w:rPr>
          <w:lang w:val="en-US"/>
        </w:rPr>
        <w:t xml:space="preserve"> </w:t>
      </w:r>
    </w:p>
    <w:p w14:paraId="39B243BD" w14:textId="4C95E92B" w:rsidR="00F60296" w:rsidRPr="000502BE" w:rsidRDefault="001C2707" w:rsidP="000502BE">
      <w:pPr>
        <w:spacing w:before="240" w:after="120" w:line="240" w:lineRule="exact"/>
        <w:rPr>
          <w:b/>
          <w:i/>
          <w:sz w:val="18"/>
          <w:lang w:val="en-US"/>
        </w:rPr>
      </w:pPr>
      <w:r w:rsidRPr="000502BE">
        <w:rPr>
          <w:b/>
          <w:i/>
          <w:sz w:val="18"/>
          <w:lang w:val="en-US"/>
        </w:rPr>
        <w:t>COURSE CONTENT</w:t>
      </w:r>
    </w:p>
    <w:p w14:paraId="06DD7604" w14:textId="0A53EA37"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The course analyses in a simple way the economic foundation of firms’ competitive strategy. It will develop some of the issues dealt with in a basic micro</w:t>
      </w:r>
      <w:r w:rsidR="00D33BDC">
        <w:rPr>
          <w:rFonts w:ascii="Times" w:hAnsi="Times" w:cs="Times"/>
          <w:szCs w:val="20"/>
          <w:lang w:val="en-GB"/>
        </w:rPr>
        <w:t>-</w:t>
      </w:r>
      <w:r w:rsidRPr="001C2707">
        <w:rPr>
          <w:rFonts w:ascii="Times" w:hAnsi="Times" w:cs="Times"/>
          <w:szCs w:val="20"/>
          <w:lang w:val="en-GB"/>
        </w:rPr>
        <w:t xml:space="preserve">course. After an introduction to monopoly and perfect competition theory, it will deal with the more general cases of oligopolies, </w:t>
      </w:r>
      <w:r w:rsidR="00D33BDC">
        <w:rPr>
          <w:rFonts w:ascii="Times" w:hAnsi="Times" w:cs="Times"/>
          <w:szCs w:val="20"/>
          <w:lang w:val="en-GB"/>
        </w:rPr>
        <w:t>concerning</w:t>
      </w:r>
      <w:r w:rsidRPr="001C2707">
        <w:rPr>
          <w:rFonts w:ascii="Times" w:hAnsi="Times" w:cs="Times"/>
          <w:szCs w:val="20"/>
          <w:lang w:val="en-GB"/>
        </w:rPr>
        <w:t xml:space="preserve"> price and non-price competition, such as product differentiation, advertising, R&amp;D</w:t>
      </w:r>
      <w:r w:rsidR="00D33BDC">
        <w:rPr>
          <w:rFonts w:ascii="Times" w:hAnsi="Times" w:cs="Times"/>
          <w:szCs w:val="20"/>
          <w:lang w:val="en-GB"/>
        </w:rPr>
        <w:t>,</w:t>
      </w:r>
      <w:r w:rsidRPr="001C2707">
        <w:rPr>
          <w:rFonts w:ascii="Times" w:hAnsi="Times" w:cs="Times"/>
          <w:szCs w:val="20"/>
          <w:lang w:val="en-GB"/>
        </w:rPr>
        <w:t xml:space="preserve"> and network industries. Moreover, entry, barrier</w:t>
      </w:r>
      <w:r w:rsidR="00D33BDC">
        <w:rPr>
          <w:rFonts w:ascii="Times" w:hAnsi="Times" w:cs="Times"/>
          <w:szCs w:val="20"/>
          <w:lang w:val="en-GB"/>
        </w:rPr>
        <w:t>s</w:t>
      </w:r>
      <w:r w:rsidRPr="001C2707">
        <w:rPr>
          <w:rFonts w:ascii="Times" w:hAnsi="Times" w:cs="Times"/>
          <w:szCs w:val="20"/>
          <w:lang w:val="en-GB"/>
        </w:rPr>
        <w:t xml:space="preserve"> to entry, market power, horizontal and vertical agreements will be an essential part of the classes.</w:t>
      </w:r>
    </w:p>
    <w:p w14:paraId="79052E73" w14:textId="77777777" w:rsidR="005F3C7E" w:rsidRPr="001C2707" w:rsidRDefault="005F3C7E" w:rsidP="00921AED">
      <w:pPr>
        <w:spacing w:before="120" w:line="240" w:lineRule="exact"/>
        <w:rPr>
          <w:rFonts w:ascii="Times" w:hAnsi="Times" w:cs="Times"/>
          <w:smallCaps/>
          <w:szCs w:val="20"/>
          <w:lang w:val="en-GB"/>
        </w:rPr>
      </w:pPr>
      <w:r w:rsidRPr="001C2707">
        <w:rPr>
          <w:rFonts w:ascii="Times" w:hAnsi="Times" w:cs="Times"/>
          <w:smallCaps/>
          <w:szCs w:val="20"/>
          <w:lang w:val="en-GB"/>
        </w:rPr>
        <w:t>Analytical Program</w:t>
      </w:r>
    </w:p>
    <w:p w14:paraId="56D3D80E" w14:textId="77777777" w:rsidR="005F3C7E" w:rsidRPr="001C2707" w:rsidRDefault="005F3C7E" w:rsidP="00921AED">
      <w:pPr>
        <w:spacing w:line="240" w:lineRule="exact"/>
        <w:rPr>
          <w:rFonts w:ascii="Times" w:hAnsi="Times" w:cs="Times"/>
          <w:b/>
          <w:szCs w:val="20"/>
          <w:lang w:val="en-GB"/>
        </w:rPr>
      </w:pPr>
      <w:r w:rsidRPr="001C2707">
        <w:rPr>
          <w:rFonts w:ascii="Times" w:hAnsi="Times" w:cs="Times"/>
          <w:b/>
          <w:szCs w:val="20"/>
          <w:lang w:val="en-GB"/>
        </w:rPr>
        <w:t>Overview of Basic Microeconomics: Market Power</w:t>
      </w:r>
    </w:p>
    <w:p w14:paraId="181468AE" w14:textId="30BEEC6C" w:rsidR="005F3C7E" w:rsidRPr="001C2707" w:rsidRDefault="001C2707" w:rsidP="00921AED">
      <w:pPr>
        <w:spacing w:line="240" w:lineRule="exact"/>
        <w:rPr>
          <w:rFonts w:ascii="Times" w:hAnsi="Times" w:cs="Times"/>
          <w:i/>
          <w:szCs w:val="20"/>
          <w:lang w:val="en-GB"/>
        </w:rPr>
      </w:pPr>
      <w:r>
        <w:rPr>
          <w:rFonts w:ascii="Times" w:hAnsi="Times" w:cs="Times"/>
          <w:i/>
          <w:szCs w:val="20"/>
          <w:lang w:val="en-GB"/>
        </w:rPr>
        <w:t>Market Power and Concentration</w:t>
      </w:r>
    </w:p>
    <w:p w14:paraId="62009BA6" w14:textId="60A253A5" w:rsidR="005F3C7E" w:rsidRPr="001C2707" w:rsidRDefault="005F3C7E" w:rsidP="00921AED">
      <w:pPr>
        <w:spacing w:line="240" w:lineRule="exact"/>
        <w:rPr>
          <w:rFonts w:ascii="Times" w:hAnsi="Times" w:cs="Times"/>
          <w:i/>
          <w:szCs w:val="20"/>
          <w:lang w:val="en-GB"/>
        </w:rPr>
      </w:pPr>
      <w:r w:rsidRPr="001C2707">
        <w:rPr>
          <w:rFonts w:ascii="Times" w:hAnsi="Times" w:cs="Times"/>
          <w:i/>
          <w:szCs w:val="20"/>
          <w:lang w:val="en-GB"/>
        </w:rPr>
        <w:t>Firm</w:t>
      </w:r>
      <w:r w:rsidR="001C2707">
        <w:rPr>
          <w:rFonts w:ascii="Times" w:hAnsi="Times" w:cs="Times"/>
          <w:i/>
          <w:szCs w:val="20"/>
          <w:lang w:val="en-GB"/>
        </w:rPr>
        <w:t>s Pricing. Price Discrimination</w:t>
      </w:r>
    </w:p>
    <w:p w14:paraId="4C60113C" w14:textId="1FB08474"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The conditions for the three degree</w:t>
      </w:r>
      <w:r w:rsidR="00D33BDC">
        <w:rPr>
          <w:rFonts w:ascii="Times" w:hAnsi="Times" w:cs="Times"/>
          <w:szCs w:val="20"/>
          <w:lang w:val="en-GB"/>
        </w:rPr>
        <w:t xml:space="preserve">s of </w:t>
      </w:r>
      <w:proofErr w:type="gramStart"/>
      <w:r w:rsidR="00D33BDC">
        <w:rPr>
          <w:rFonts w:ascii="Times" w:hAnsi="Times" w:cs="Times"/>
          <w:szCs w:val="20"/>
          <w:lang w:val="en-GB"/>
        </w:rPr>
        <w:t>discrimination</w:t>
      </w:r>
      <w:r w:rsidRPr="001C2707">
        <w:rPr>
          <w:rFonts w:ascii="Times" w:hAnsi="Times" w:cs="Times"/>
          <w:szCs w:val="20"/>
          <w:lang w:val="en-GB"/>
        </w:rPr>
        <w:t>;</w:t>
      </w:r>
      <w:proofErr w:type="gramEnd"/>
    </w:p>
    <w:p w14:paraId="1C821426" w14:textId="77777777"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 xml:space="preserve">Linear </w:t>
      </w:r>
      <w:proofErr w:type="gramStart"/>
      <w:r w:rsidRPr="001C2707">
        <w:rPr>
          <w:rFonts w:ascii="Times" w:hAnsi="Times" w:cs="Times"/>
          <w:szCs w:val="20"/>
          <w:lang w:val="en-GB"/>
        </w:rPr>
        <w:t>Tariffs;</w:t>
      </w:r>
      <w:proofErr w:type="gramEnd"/>
    </w:p>
    <w:p w14:paraId="454BB81E" w14:textId="51D6202B"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 xml:space="preserve">Two-Part </w:t>
      </w:r>
      <w:proofErr w:type="gramStart"/>
      <w:r w:rsidRPr="001C2707">
        <w:rPr>
          <w:rFonts w:ascii="Times" w:hAnsi="Times" w:cs="Times"/>
          <w:szCs w:val="20"/>
          <w:lang w:val="en-GB"/>
        </w:rPr>
        <w:t>Tariffs;</w:t>
      </w:r>
      <w:proofErr w:type="gramEnd"/>
    </w:p>
    <w:p w14:paraId="04E3273A" w14:textId="77777777"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Other Forms of Discrimination.</w:t>
      </w:r>
    </w:p>
    <w:p w14:paraId="196484C2" w14:textId="7A743C93" w:rsidR="005F3C7E" w:rsidRPr="001C2707" w:rsidRDefault="001C2707" w:rsidP="00921AED">
      <w:pPr>
        <w:spacing w:line="240" w:lineRule="exact"/>
        <w:rPr>
          <w:rFonts w:ascii="Times" w:hAnsi="Times" w:cs="Times"/>
          <w:i/>
          <w:szCs w:val="20"/>
          <w:lang w:val="en-GB"/>
        </w:rPr>
      </w:pPr>
      <w:r>
        <w:rPr>
          <w:rFonts w:ascii="Times" w:hAnsi="Times" w:cs="Times"/>
          <w:i/>
          <w:szCs w:val="20"/>
          <w:lang w:val="en-GB"/>
        </w:rPr>
        <w:t>Monopolist product choice</w:t>
      </w:r>
    </w:p>
    <w:p w14:paraId="4045D228" w14:textId="77777777"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Product Differentiation in the Space (Hotelling</w:t>
      </w:r>
      <w:proofErr w:type="gramStart"/>
      <w:r w:rsidRPr="001C2707">
        <w:rPr>
          <w:rFonts w:ascii="Times" w:hAnsi="Times" w:cs="Times"/>
          <w:szCs w:val="20"/>
          <w:lang w:val="en-GB"/>
        </w:rPr>
        <w:t>);</w:t>
      </w:r>
      <w:proofErr w:type="gramEnd"/>
    </w:p>
    <w:p w14:paraId="519C0D8A" w14:textId="77777777"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 xml:space="preserve">Horizontal Differentiation and </w:t>
      </w:r>
      <w:proofErr w:type="gramStart"/>
      <w:r w:rsidRPr="001C2707">
        <w:rPr>
          <w:rFonts w:ascii="Times" w:hAnsi="Times" w:cs="Times"/>
          <w:szCs w:val="20"/>
          <w:lang w:val="en-GB"/>
        </w:rPr>
        <w:t>Varieties;</w:t>
      </w:r>
      <w:proofErr w:type="gramEnd"/>
    </w:p>
    <w:p w14:paraId="6AC04C22" w14:textId="77777777"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Vertical Differentiation and Quality Choice.</w:t>
      </w:r>
    </w:p>
    <w:p w14:paraId="6E35AEDB" w14:textId="77777777" w:rsidR="005F3C7E" w:rsidRPr="001C2707" w:rsidRDefault="005F3C7E" w:rsidP="00921AED">
      <w:pPr>
        <w:spacing w:before="120" w:line="240" w:lineRule="exact"/>
        <w:rPr>
          <w:rFonts w:ascii="Times" w:hAnsi="Times" w:cs="Times"/>
          <w:b/>
          <w:szCs w:val="20"/>
          <w:lang w:val="en-GB"/>
        </w:rPr>
      </w:pPr>
      <w:r w:rsidRPr="001C2707">
        <w:rPr>
          <w:rFonts w:ascii="Times" w:hAnsi="Times" w:cs="Times"/>
          <w:b/>
          <w:szCs w:val="20"/>
          <w:lang w:val="en-GB"/>
        </w:rPr>
        <w:lastRenderedPageBreak/>
        <w:t>Oligopoly – Price Strategies</w:t>
      </w:r>
    </w:p>
    <w:p w14:paraId="1C820717" w14:textId="0C036248" w:rsidR="005F3C7E" w:rsidRPr="001C2707" w:rsidRDefault="005F3C7E" w:rsidP="00921AED">
      <w:pPr>
        <w:spacing w:line="240" w:lineRule="exact"/>
        <w:rPr>
          <w:rFonts w:ascii="Times" w:hAnsi="Times" w:cs="Times"/>
          <w:i/>
          <w:szCs w:val="20"/>
          <w:lang w:val="en-GB"/>
        </w:rPr>
      </w:pPr>
      <w:r w:rsidRPr="001C2707">
        <w:rPr>
          <w:rFonts w:ascii="Times" w:hAnsi="Times" w:cs="Times"/>
          <w:i/>
          <w:szCs w:val="20"/>
          <w:lang w:val="en-GB"/>
        </w:rPr>
        <w:t>Me</w:t>
      </w:r>
      <w:r w:rsidR="001C2707">
        <w:rPr>
          <w:rFonts w:ascii="Times" w:hAnsi="Times" w:cs="Times"/>
          <w:i/>
          <w:szCs w:val="20"/>
          <w:lang w:val="en-GB"/>
        </w:rPr>
        <w:t>thods for the Economic Analysis</w:t>
      </w:r>
    </w:p>
    <w:p w14:paraId="4356B6D3" w14:textId="1F61C9F1"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 xml:space="preserve">Elements of Game </w:t>
      </w:r>
      <w:proofErr w:type="gramStart"/>
      <w:r w:rsidRPr="001C2707">
        <w:rPr>
          <w:rFonts w:ascii="Times" w:hAnsi="Times" w:cs="Times"/>
          <w:szCs w:val="20"/>
          <w:lang w:val="en-GB"/>
        </w:rPr>
        <w:t>Theory;</w:t>
      </w:r>
      <w:proofErr w:type="gramEnd"/>
    </w:p>
    <w:p w14:paraId="70B0A2B4" w14:textId="75C74499"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 xml:space="preserve">Nash </w:t>
      </w:r>
      <w:proofErr w:type="gramStart"/>
      <w:r w:rsidRPr="001C2707">
        <w:rPr>
          <w:rFonts w:ascii="Times" w:hAnsi="Times" w:cs="Times"/>
          <w:szCs w:val="20"/>
          <w:lang w:val="en-GB"/>
        </w:rPr>
        <w:t>Equilibrium;</w:t>
      </w:r>
      <w:proofErr w:type="gramEnd"/>
    </w:p>
    <w:p w14:paraId="435EBC5E" w14:textId="77777777"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Dynamic Games and Backwards Induction.</w:t>
      </w:r>
    </w:p>
    <w:p w14:paraId="246D280F" w14:textId="77777777" w:rsidR="005F3C7E" w:rsidRPr="001C2707" w:rsidRDefault="005F3C7E" w:rsidP="00921AED">
      <w:pPr>
        <w:spacing w:line="240" w:lineRule="exact"/>
        <w:rPr>
          <w:rFonts w:ascii="Times" w:hAnsi="Times" w:cs="Times"/>
          <w:i/>
          <w:szCs w:val="20"/>
          <w:lang w:val="en-GB"/>
        </w:rPr>
      </w:pPr>
      <w:r w:rsidRPr="001C2707">
        <w:rPr>
          <w:rFonts w:ascii="Times" w:hAnsi="Times" w:cs="Times"/>
          <w:i/>
          <w:szCs w:val="20"/>
          <w:lang w:val="en-GB"/>
        </w:rPr>
        <w:t xml:space="preserve">Basic Models </w:t>
      </w:r>
    </w:p>
    <w:p w14:paraId="0AA68CFC" w14:textId="77777777"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 xml:space="preserve">Bertrand and Cournot </w:t>
      </w:r>
      <w:proofErr w:type="gramStart"/>
      <w:r w:rsidRPr="001C2707">
        <w:rPr>
          <w:rFonts w:ascii="Times" w:hAnsi="Times" w:cs="Times"/>
          <w:szCs w:val="20"/>
          <w:lang w:val="en-GB"/>
        </w:rPr>
        <w:t>Models;</w:t>
      </w:r>
      <w:proofErr w:type="gramEnd"/>
    </w:p>
    <w:p w14:paraId="327B689A" w14:textId="77777777"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Capacity Constraints (slides</w:t>
      </w:r>
      <w:proofErr w:type="gramStart"/>
      <w:r w:rsidRPr="001C2707">
        <w:rPr>
          <w:rFonts w:ascii="Times" w:hAnsi="Times" w:cs="Times"/>
          <w:szCs w:val="20"/>
          <w:lang w:val="en-GB"/>
        </w:rPr>
        <w:t>);</w:t>
      </w:r>
      <w:proofErr w:type="gramEnd"/>
    </w:p>
    <w:p w14:paraId="4368B99B" w14:textId="77777777"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 xml:space="preserve">Comparative </w:t>
      </w:r>
      <w:proofErr w:type="gramStart"/>
      <w:r w:rsidRPr="001C2707">
        <w:rPr>
          <w:rFonts w:ascii="Times" w:hAnsi="Times" w:cs="Times"/>
          <w:szCs w:val="20"/>
          <w:lang w:val="en-GB"/>
        </w:rPr>
        <w:t>Statics;</w:t>
      </w:r>
      <w:proofErr w:type="gramEnd"/>
    </w:p>
    <w:p w14:paraId="23A54B19" w14:textId="77777777"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 xml:space="preserve">Strategic Substitutes and </w:t>
      </w:r>
      <w:proofErr w:type="gramStart"/>
      <w:r w:rsidRPr="001C2707">
        <w:rPr>
          <w:rFonts w:ascii="Times" w:hAnsi="Times" w:cs="Times"/>
          <w:szCs w:val="20"/>
          <w:lang w:val="en-GB"/>
        </w:rPr>
        <w:t>Complements;</w:t>
      </w:r>
      <w:proofErr w:type="gramEnd"/>
    </w:p>
    <w:p w14:paraId="173EC51E" w14:textId="77777777"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The Order of Moves: The Stackelberg Model.</w:t>
      </w:r>
    </w:p>
    <w:p w14:paraId="5E1CCADE" w14:textId="77777777" w:rsidR="005F3C7E" w:rsidRPr="001C2707" w:rsidRDefault="005F3C7E" w:rsidP="00921AED">
      <w:pPr>
        <w:spacing w:before="120" w:line="240" w:lineRule="exact"/>
        <w:rPr>
          <w:rFonts w:ascii="Times" w:hAnsi="Times" w:cs="Times"/>
          <w:b/>
          <w:szCs w:val="20"/>
          <w:lang w:val="en-GB"/>
        </w:rPr>
      </w:pPr>
      <w:r w:rsidRPr="001C2707">
        <w:rPr>
          <w:rFonts w:ascii="Times" w:hAnsi="Times" w:cs="Times"/>
          <w:b/>
          <w:szCs w:val="20"/>
          <w:lang w:val="en-GB"/>
        </w:rPr>
        <w:t>Oligopoly – “Anticompetitive” Strategies</w:t>
      </w:r>
    </w:p>
    <w:p w14:paraId="119F7E9E" w14:textId="77777777" w:rsidR="005F3C7E" w:rsidRPr="001C2707" w:rsidRDefault="005F3C7E" w:rsidP="00921AED">
      <w:pPr>
        <w:spacing w:line="240" w:lineRule="exact"/>
        <w:rPr>
          <w:rFonts w:ascii="Times" w:hAnsi="Times" w:cs="Times"/>
          <w:i/>
          <w:szCs w:val="20"/>
          <w:lang w:val="en-GB"/>
        </w:rPr>
      </w:pPr>
      <w:r w:rsidRPr="001C2707">
        <w:rPr>
          <w:rFonts w:ascii="Times" w:hAnsi="Times" w:cs="Times"/>
          <w:i/>
          <w:szCs w:val="20"/>
          <w:lang w:val="en-GB"/>
        </w:rPr>
        <w:t xml:space="preserve">Entry, Entry </w:t>
      </w:r>
      <w:proofErr w:type="gramStart"/>
      <w:r w:rsidRPr="001C2707">
        <w:rPr>
          <w:rFonts w:ascii="Times" w:hAnsi="Times" w:cs="Times"/>
          <w:i/>
          <w:szCs w:val="20"/>
          <w:lang w:val="en-GB"/>
        </w:rPr>
        <w:t>Barrier</w:t>
      </w:r>
      <w:proofErr w:type="gramEnd"/>
      <w:r w:rsidRPr="001C2707">
        <w:rPr>
          <w:rFonts w:ascii="Times" w:hAnsi="Times" w:cs="Times"/>
          <w:i/>
          <w:szCs w:val="20"/>
          <w:lang w:val="en-GB"/>
        </w:rPr>
        <w:t xml:space="preserve"> and Predatory behaviour)</w:t>
      </w:r>
    </w:p>
    <w:p w14:paraId="2EC93051" w14:textId="77777777"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 xml:space="preserve">Entry </w:t>
      </w:r>
      <w:proofErr w:type="gramStart"/>
      <w:r w:rsidRPr="001C2707">
        <w:rPr>
          <w:rFonts w:ascii="Times" w:hAnsi="Times" w:cs="Times"/>
          <w:szCs w:val="20"/>
          <w:lang w:val="en-GB"/>
        </w:rPr>
        <w:t>Costs;</w:t>
      </w:r>
      <w:proofErr w:type="gramEnd"/>
    </w:p>
    <w:p w14:paraId="774F60C0" w14:textId="77777777"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Entry Barriers, Capacity and Credibility (limit pricing</w:t>
      </w:r>
      <w:proofErr w:type="gramStart"/>
      <w:r w:rsidRPr="001C2707">
        <w:rPr>
          <w:rFonts w:ascii="Times" w:hAnsi="Times" w:cs="Times"/>
          <w:szCs w:val="20"/>
          <w:lang w:val="en-GB"/>
        </w:rPr>
        <w:t>);</w:t>
      </w:r>
      <w:proofErr w:type="gramEnd"/>
    </w:p>
    <w:p w14:paraId="3B3F90F9" w14:textId="77777777"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The Role of Asymmetric Information.</w:t>
      </w:r>
    </w:p>
    <w:p w14:paraId="10A9779A" w14:textId="7E600AF5" w:rsidR="005F3C7E" w:rsidRPr="001C2707" w:rsidRDefault="001C2707" w:rsidP="00921AED">
      <w:pPr>
        <w:spacing w:line="240" w:lineRule="exact"/>
        <w:rPr>
          <w:rFonts w:ascii="Times" w:hAnsi="Times" w:cs="Times"/>
          <w:i/>
          <w:szCs w:val="20"/>
          <w:lang w:val="en-GB"/>
        </w:rPr>
      </w:pPr>
      <w:r>
        <w:rPr>
          <w:rFonts w:ascii="Times" w:hAnsi="Times" w:cs="Times"/>
          <w:i/>
          <w:szCs w:val="20"/>
          <w:lang w:val="en-GB"/>
        </w:rPr>
        <w:t>Dynamic Models and Collusion</w:t>
      </w:r>
    </w:p>
    <w:p w14:paraId="505E0BF0" w14:textId="2CB38773"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 xml:space="preserve">Repeated Games and </w:t>
      </w:r>
      <w:proofErr w:type="gramStart"/>
      <w:r w:rsidRPr="001C2707">
        <w:rPr>
          <w:rFonts w:ascii="Times" w:hAnsi="Times" w:cs="Times"/>
          <w:szCs w:val="20"/>
          <w:lang w:val="en-GB"/>
        </w:rPr>
        <w:t>Collusion;</w:t>
      </w:r>
      <w:proofErr w:type="gramEnd"/>
    </w:p>
    <w:p w14:paraId="42FCCA7B" w14:textId="3EE841E9"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 xml:space="preserve">Facilitating </w:t>
      </w:r>
      <w:proofErr w:type="gramStart"/>
      <w:r w:rsidRPr="001C2707">
        <w:rPr>
          <w:rFonts w:ascii="Times" w:hAnsi="Times" w:cs="Times"/>
          <w:szCs w:val="20"/>
          <w:lang w:val="en-GB"/>
        </w:rPr>
        <w:t>Factors;</w:t>
      </w:r>
      <w:proofErr w:type="gramEnd"/>
    </w:p>
    <w:p w14:paraId="76F0B7C8" w14:textId="7782628E"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 xml:space="preserve">The Role of Asymmetric </w:t>
      </w:r>
      <w:proofErr w:type="gramStart"/>
      <w:r w:rsidRPr="001C2707">
        <w:rPr>
          <w:rFonts w:ascii="Times" w:hAnsi="Times" w:cs="Times"/>
          <w:szCs w:val="20"/>
          <w:lang w:val="en-GB"/>
        </w:rPr>
        <w:t>Information;</w:t>
      </w:r>
      <w:proofErr w:type="gramEnd"/>
    </w:p>
    <w:p w14:paraId="0BC77177" w14:textId="77777777"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Facilitating Behaviours.</w:t>
      </w:r>
    </w:p>
    <w:p w14:paraId="7D5894CE" w14:textId="77777777" w:rsidR="005F3C7E" w:rsidRPr="001C2707" w:rsidRDefault="005F3C7E" w:rsidP="00921AED">
      <w:pPr>
        <w:spacing w:before="120" w:line="240" w:lineRule="exact"/>
        <w:rPr>
          <w:rFonts w:ascii="Times" w:hAnsi="Times" w:cs="Times"/>
          <w:b/>
          <w:szCs w:val="20"/>
          <w:lang w:val="en-GB"/>
        </w:rPr>
      </w:pPr>
      <w:r w:rsidRPr="001C2707">
        <w:rPr>
          <w:rFonts w:ascii="Times" w:hAnsi="Times" w:cs="Times"/>
          <w:b/>
          <w:szCs w:val="20"/>
          <w:lang w:val="en-GB"/>
        </w:rPr>
        <w:t>Horizontal and Vertical Relations</w:t>
      </w:r>
    </w:p>
    <w:p w14:paraId="4A5193FA" w14:textId="77777777" w:rsidR="005F3C7E" w:rsidRPr="001C2707" w:rsidRDefault="005F3C7E" w:rsidP="00921AED">
      <w:pPr>
        <w:spacing w:line="240" w:lineRule="exact"/>
        <w:rPr>
          <w:rFonts w:ascii="Times" w:hAnsi="Times" w:cs="Times"/>
          <w:i/>
          <w:szCs w:val="20"/>
          <w:lang w:val="en-GB"/>
        </w:rPr>
      </w:pPr>
      <w:r w:rsidRPr="001C2707">
        <w:rPr>
          <w:rFonts w:ascii="Times" w:hAnsi="Times" w:cs="Times"/>
          <w:i/>
          <w:szCs w:val="20"/>
          <w:lang w:val="en-GB"/>
        </w:rPr>
        <w:t>The Boundaries of the Firms and Mergers</w:t>
      </w:r>
    </w:p>
    <w:p w14:paraId="36A6C273" w14:textId="5B26CF57"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r>
      <w:proofErr w:type="gramStart"/>
      <w:r w:rsidRPr="001C2707">
        <w:rPr>
          <w:rFonts w:ascii="Times" w:hAnsi="Times" w:cs="Times"/>
          <w:szCs w:val="20"/>
          <w:lang w:val="en-GB"/>
        </w:rPr>
        <w:t>Mergers;</w:t>
      </w:r>
      <w:proofErr w:type="gramEnd"/>
    </w:p>
    <w:p w14:paraId="367E8D72" w14:textId="77777777"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Horizontal Mergers.</w:t>
      </w:r>
    </w:p>
    <w:p w14:paraId="300515D2" w14:textId="77777777" w:rsidR="005F3C7E" w:rsidRPr="001C2707" w:rsidRDefault="005F3C7E" w:rsidP="00921AED">
      <w:pPr>
        <w:spacing w:line="240" w:lineRule="exact"/>
        <w:rPr>
          <w:rFonts w:ascii="Times" w:hAnsi="Times" w:cs="Times"/>
          <w:i/>
          <w:szCs w:val="20"/>
          <w:lang w:val="en-GB"/>
        </w:rPr>
      </w:pPr>
      <w:r w:rsidRPr="001C2707">
        <w:rPr>
          <w:rFonts w:ascii="Times" w:hAnsi="Times" w:cs="Times"/>
          <w:i/>
          <w:szCs w:val="20"/>
          <w:lang w:val="en-GB"/>
        </w:rPr>
        <w:t>Vertical Structure</w:t>
      </w:r>
    </w:p>
    <w:p w14:paraId="4E22F719" w14:textId="476A8079"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 xml:space="preserve">Double Marginalization and Vertical </w:t>
      </w:r>
      <w:proofErr w:type="gramStart"/>
      <w:r w:rsidRPr="001C2707">
        <w:rPr>
          <w:rFonts w:ascii="Times" w:hAnsi="Times" w:cs="Times"/>
          <w:szCs w:val="20"/>
          <w:lang w:val="en-GB"/>
        </w:rPr>
        <w:t>Integration;</w:t>
      </w:r>
      <w:proofErr w:type="gramEnd"/>
    </w:p>
    <w:p w14:paraId="2E6E63CF" w14:textId="4337427C"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 xml:space="preserve">Two-Part </w:t>
      </w:r>
      <w:proofErr w:type="gramStart"/>
      <w:r w:rsidRPr="001C2707">
        <w:rPr>
          <w:rFonts w:ascii="Times" w:hAnsi="Times" w:cs="Times"/>
          <w:szCs w:val="20"/>
          <w:lang w:val="en-GB"/>
        </w:rPr>
        <w:t>Tariffs;</w:t>
      </w:r>
      <w:proofErr w:type="gramEnd"/>
    </w:p>
    <w:p w14:paraId="5BF7BAFD" w14:textId="77777777"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 xml:space="preserve">Vertical and Horizontal Externalities with Vertical </w:t>
      </w:r>
      <w:proofErr w:type="gramStart"/>
      <w:r w:rsidRPr="001C2707">
        <w:rPr>
          <w:rFonts w:ascii="Times" w:hAnsi="Times" w:cs="Times"/>
          <w:szCs w:val="20"/>
          <w:lang w:val="en-GB"/>
        </w:rPr>
        <w:t>Separation;</w:t>
      </w:r>
      <w:proofErr w:type="gramEnd"/>
    </w:p>
    <w:p w14:paraId="49CD5DFE" w14:textId="72A58021"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 xml:space="preserve">Contractual Remedies to the </w:t>
      </w:r>
      <w:proofErr w:type="gramStart"/>
      <w:r w:rsidRPr="001C2707">
        <w:rPr>
          <w:rFonts w:ascii="Times" w:hAnsi="Times" w:cs="Times"/>
          <w:szCs w:val="20"/>
          <w:lang w:val="en-GB"/>
        </w:rPr>
        <w:t>Externalities;</w:t>
      </w:r>
      <w:proofErr w:type="gramEnd"/>
    </w:p>
    <w:p w14:paraId="669BAA32" w14:textId="4E584F26"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Vertical relation with asymmetric information.</w:t>
      </w:r>
    </w:p>
    <w:p w14:paraId="7CDD2098" w14:textId="77777777" w:rsidR="005F3C7E" w:rsidRPr="001C2707" w:rsidRDefault="005F3C7E" w:rsidP="00921AED">
      <w:pPr>
        <w:spacing w:before="120" w:line="240" w:lineRule="exact"/>
        <w:rPr>
          <w:rFonts w:ascii="Times" w:hAnsi="Times" w:cs="Times"/>
          <w:b/>
          <w:szCs w:val="20"/>
          <w:lang w:val="en-GB"/>
        </w:rPr>
      </w:pPr>
      <w:r w:rsidRPr="001C2707">
        <w:rPr>
          <w:rFonts w:ascii="Times" w:hAnsi="Times" w:cs="Times"/>
          <w:b/>
          <w:szCs w:val="20"/>
          <w:lang w:val="en-GB"/>
        </w:rPr>
        <w:t>Oligopoly – Non-Price Strategies</w:t>
      </w:r>
    </w:p>
    <w:p w14:paraId="4A385EA7" w14:textId="77777777" w:rsidR="005F3C7E" w:rsidRPr="001C2707" w:rsidRDefault="005F3C7E" w:rsidP="00921AED">
      <w:pPr>
        <w:spacing w:line="240" w:lineRule="exact"/>
        <w:rPr>
          <w:rFonts w:ascii="Times" w:hAnsi="Times" w:cs="Times"/>
          <w:i/>
          <w:szCs w:val="20"/>
          <w:lang w:val="en-GB"/>
        </w:rPr>
      </w:pPr>
      <w:r w:rsidRPr="001C2707">
        <w:rPr>
          <w:rFonts w:ascii="Times" w:hAnsi="Times" w:cs="Times"/>
          <w:i/>
          <w:szCs w:val="20"/>
          <w:lang w:val="en-GB"/>
        </w:rPr>
        <w:t>Product Differentiation</w:t>
      </w:r>
    </w:p>
    <w:p w14:paraId="6F941B2F" w14:textId="77777777"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 xml:space="preserve">Differentiated </w:t>
      </w:r>
      <w:proofErr w:type="gramStart"/>
      <w:r w:rsidRPr="001C2707">
        <w:rPr>
          <w:rFonts w:ascii="Times" w:hAnsi="Times" w:cs="Times"/>
          <w:szCs w:val="20"/>
          <w:lang w:val="en-GB"/>
        </w:rPr>
        <w:t>Oligopoly;</w:t>
      </w:r>
      <w:proofErr w:type="gramEnd"/>
    </w:p>
    <w:p w14:paraId="1FE3D735" w14:textId="77777777"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 xml:space="preserve">The Linear City Model and the Transportation </w:t>
      </w:r>
      <w:proofErr w:type="gramStart"/>
      <w:r w:rsidRPr="001C2707">
        <w:rPr>
          <w:rFonts w:ascii="Times" w:hAnsi="Times" w:cs="Times"/>
          <w:szCs w:val="20"/>
          <w:lang w:val="en-GB"/>
        </w:rPr>
        <w:t>Costs;</w:t>
      </w:r>
      <w:proofErr w:type="gramEnd"/>
    </w:p>
    <w:p w14:paraId="02C3CCEC" w14:textId="77777777"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 xml:space="preserve">Product Proliferation and Entry </w:t>
      </w:r>
      <w:proofErr w:type="gramStart"/>
      <w:r w:rsidRPr="001C2707">
        <w:rPr>
          <w:rFonts w:ascii="Times" w:hAnsi="Times" w:cs="Times"/>
          <w:szCs w:val="20"/>
          <w:lang w:val="en-GB"/>
        </w:rPr>
        <w:t>Barriers;</w:t>
      </w:r>
      <w:proofErr w:type="gramEnd"/>
      <w:r w:rsidRPr="001C2707">
        <w:rPr>
          <w:rFonts w:ascii="Times" w:hAnsi="Times" w:cs="Times"/>
          <w:szCs w:val="20"/>
          <w:lang w:val="en-GB"/>
        </w:rPr>
        <w:t xml:space="preserve"> </w:t>
      </w:r>
    </w:p>
    <w:p w14:paraId="2C9923D8" w14:textId="77777777"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 xml:space="preserve">Vertical Differentiation and </w:t>
      </w:r>
      <w:proofErr w:type="gramStart"/>
      <w:r w:rsidRPr="001C2707">
        <w:rPr>
          <w:rFonts w:ascii="Times" w:hAnsi="Times" w:cs="Times"/>
          <w:szCs w:val="20"/>
          <w:lang w:val="en-GB"/>
        </w:rPr>
        <w:t>Competition;</w:t>
      </w:r>
      <w:proofErr w:type="gramEnd"/>
    </w:p>
    <w:p w14:paraId="0A00F276" w14:textId="77777777"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 xml:space="preserve">Switching Costs. </w:t>
      </w:r>
    </w:p>
    <w:p w14:paraId="61624CF1" w14:textId="77777777" w:rsidR="005F3C7E" w:rsidRPr="001C2707" w:rsidRDefault="005F3C7E" w:rsidP="00921AED">
      <w:pPr>
        <w:spacing w:line="240" w:lineRule="exact"/>
        <w:rPr>
          <w:rFonts w:ascii="Times" w:hAnsi="Times" w:cs="Times"/>
          <w:i/>
          <w:szCs w:val="20"/>
          <w:lang w:val="en-GB"/>
        </w:rPr>
      </w:pPr>
      <w:r w:rsidRPr="001C2707">
        <w:rPr>
          <w:rFonts w:ascii="Times" w:hAnsi="Times" w:cs="Times"/>
          <w:i/>
          <w:szCs w:val="20"/>
          <w:lang w:val="en-GB"/>
        </w:rPr>
        <w:t xml:space="preserve">Advertising </w:t>
      </w:r>
    </w:p>
    <w:p w14:paraId="132E9C9C" w14:textId="77777777"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lastRenderedPageBreak/>
        <w:t>–</w:t>
      </w:r>
      <w:r w:rsidRPr="001C2707">
        <w:rPr>
          <w:rFonts w:ascii="Times" w:hAnsi="Times" w:cs="Times"/>
          <w:szCs w:val="20"/>
          <w:lang w:val="en-GB"/>
        </w:rPr>
        <w:tab/>
        <w:t xml:space="preserve">Informative and Persuasive </w:t>
      </w:r>
      <w:proofErr w:type="gramStart"/>
      <w:r w:rsidRPr="001C2707">
        <w:rPr>
          <w:rFonts w:ascii="Times" w:hAnsi="Times" w:cs="Times"/>
          <w:szCs w:val="20"/>
          <w:lang w:val="en-GB"/>
        </w:rPr>
        <w:t>Advertising;</w:t>
      </w:r>
      <w:proofErr w:type="gramEnd"/>
    </w:p>
    <w:p w14:paraId="7E3AC517" w14:textId="77777777"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Market Structure and Advertising Expenditure (Dorfman – Steiner</w:t>
      </w:r>
      <w:proofErr w:type="gramStart"/>
      <w:r w:rsidRPr="001C2707">
        <w:rPr>
          <w:rFonts w:ascii="Times" w:hAnsi="Times" w:cs="Times"/>
          <w:szCs w:val="20"/>
          <w:lang w:val="en-GB"/>
        </w:rPr>
        <w:t>);</w:t>
      </w:r>
      <w:proofErr w:type="gramEnd"/>
    </w:p>
    <w:p w14:paraId="2FA7FAF1" w14:textId="77777777"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 xml:space="preserve">Information and </w:t>
      </w:r>
      <w:proofErr w:type="gramStart"/>
      <w:r w:rsidRPr="001C2707">
        <w:rPr>
          <w:rFonts w:ascii="Times" w:hAnsi="Times" w:cs="Times"/>
          <w:szCs w:val="20"/>
          <w:lang w:val="en-GB"/>
        </w:rPr>
        <w:t>Advertising;</w:t>
      </w:r>
      <w:proofErr w:type="gramEnd"/>
    </w:p>
    <w:p w14:paraId="5A52C57E" w14:textId="77777777"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Advertising and Competition.</w:t>
      </w:r>
    </w:p>
    <w:p w14:paraId="346F59BA" w14:textId="77777777" w:rsidR="005F3C7E" w:rsidRPr="001C2707" w:rsidRDefault="005F3C7E" w:rsidP="00921AED">
      <w:pPr>
        <w:spacing w:line="240" w:lineRule="exact"/>
        <w:rPr>
          <w:rFonts w:ascii="Times" w:hAnsi="Times" w:cs="Times"/>
          <w:i/>
          <w:szCs w:val="20"/>
          <w:lang w:val="en-GB"/>
        </w:rPr>
      </w:pPr>
      <w:r w:rsidRPr="001C2707">
        <w:rPr>
          <w:rFonts w:ascii="Times" w:hAnsi="Times" w:cs="Times"/>
          <w:i/>
          <w:szCs w:val="20"/>
          <w:lang w:val="en-GB"/>
        </w:rPr>
        <w:t>Research and Development (chap. 18)</w:t>
      </w:r>
    </w:p>
    <w:p w14:paraId="2ED1FE14" w14:textId="7D52352C"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 xml:space="preserve">R&amp;D Incentive to Invest and Market </w:t>
      </w:r>
      <w:proofErr w:type="gramStart"/>
      <w:r w:rsidRPr="001C2707">
        <w:rPr>
          <w:rFonts w:ascii="Times" w:hAnsi="Times" w:cs="Times"/>
          <w:szCs w:val="20"/>
          <w:lang w:val="en-GB"/>
        </w:rPr>
        <w:t>Structure;</w:t>
      </w:r>
      <w:proofErr w:type="gramEnd"/>
    </w:p>
    <w:p w14:paraId="490D0002" w14:textId="77777777"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r>
      <w:proofErr w:type="gramStart"/>
      <w:r w:rsidRPr="001C2707">
        <w:rPr>
          <w:rFonts w:ascii="Times" w:hAnsi="Times" w:cs="Times"/>
          <w:szCs w:val="20"/>
          <w:lang w:val="en-GB"/>
        </w:rPr>
        <w:t>Patents;</w:t>
      </w:r>
      <w:proofErr w:type="gramEnd"/>
    </w:p>
    <w:p w14:paraId="12C63627" w14:textId="77777777"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Technological and strategic uncertainty (slides</w:t>
      </w:r>
      <w:proofErr w:type="gramStart"/>
      <w:r w:rsidRPr="001C2707">
        <w:rPr>
          <w:rFonts w:ascii="Times" w:hAnsi="Times" w:cs="Times"/>
          <w:szCs w:val="20"/>
          <w:lang w:val="en-GB"/>
        </w:rPr>
        <w:t>);</w:t>
      </w:r>
      <w:proofErr w:type="gramEnd"/>
    </w:p>
    <w:p w14:paraId="59183F72" w14:textId="77777777"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Long Run Dynamic Competition (slides).</w:t>
      </w:r>
    </w:p>
    <w:p w14:paraId="1246EAFC" w14:textId="77777777" w:rsidR="005F3C7E" w:rsidRPr="001C2707" w:rsidRDefault="005F3C7E" w:rsidP="00921AED">
      <w:pPr>
        <w:spacing w:before="120" w:line="240" w:lineRule="exact"/>
        <w:rPr>
          <w:rFonts w:ascii="Times" w:hAnsi="Times" w:cs="Times"/>
          <w:b/>
          <w:szCs w:val="20"/>
          <w:lang w:val="en-GB"/>
        </w:rPr>
      </w:pPr>
      <w:r w:rsidRPr="001C2707">
        <w:rPr>
          <w:rFonts w:ascii="Times" w:hAnsi="Times" w:cs="Times"/>
          <w:b/>
          <w:szCs w:val="20"/>
          <w:lang w:val="en-GB"/>
        </w:rPr>
        <w:t>Net and Regulated Industries</w:t>
      </w:r>
    </w:p>
    <w:p w14:paraId="45B16E9C" w14:textId="77777777" w:rsidR="005F3C7E" w:rsidRPr="001C2707" w:rsidRDefault="005F3C7E" w:rsidP="00921AED">
      <w:pPr>
        <w:spacing w:line="240" w:lineRule="exact"/>
        <w:rPr>
          <w:rFonts w:ascii="Times" w:hAnsi="Times" w:cs="Times"/>
          <w:i/>
          <w:szCs w:val="20"/>
          <w:lang w:val="en-GB"/>
        </w:rPr>
      </w:pPr>
      <w:r w:rsidRPr="001C2707">
        <w:rPr>
          <w:rFonts w:ascii="Times" w:hAnsi="Times" w:cs="Times"/>
          <w:i/>
          <w:szCs w:val="20"/>
          <w:lang w:val="en-GB"/>
        </w:rPr>
        <w:t>Competition in net industries (chap. 19)</w:t>
      </w:r>
    </w:p>
    <w:p w14:paraId="42ED1ED4" w14:textId="799A4D30"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 xml:space="preserve">Network Externalities and </w:t>
      </w:r>
      <w:proofErr w:type="gramStart"/>
      <w:r w:rsidRPr="001C2707">
        <w:rPr>
          <w:rFonts w:ascii="Times" w:hAnsi="Times" w:cs="Times"/>
          <w:szCs w:val="20"/>
          <w:lang w:val="en-GB"/>
        </w:rPr>
        <w:t>Monopolization;</w:t>
      </w:r>
      <w:proofErr w:type="gramEnd"/>
    </w:p>
    <w:p w14:paraId="1DC481C9" w14:textId="77777777"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 xml:space="preserve">Adopting </w:t>
      </w:r>
      <w:proofErr w:type="gramStart"/>
      <w:r w:rsidRPr="001C2707">
        <w:rPr>
          <w:rFonts w:ascii="Times" w:hAnsi="Times" w:cs="Times"/>
          <w:szCs w:val="20"/>
          <w:lang w:val="en-GB"/>
        </w:rPr>
        <w:t>Innovations;</w:t>
      </w:r>
      <w:proofErr w:type="gramEnd"/>
    </w:p>
    <w:p w14:paraId="16B3BC89" w14:textId="45DDE8A3"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Compatibility among Networks.</w:t>
      </w:r>
    </w:p>
    <w:p w14:paraId="0854964F" w14:textId="77777777" w:rsidR="005F3C7E" w:rsidRPr="001C2707" w:rsidRDefault="005F3C7E" w:rsidP="00921AED">
      <w:pPr>
        <w:spacing w:line="240" w:lineRule="exact"/>
        <w:rPr>
          <w:rFonts w:ascii="Times" w:hAnsi="Times" w:cs="Times"/>
          <w:i/>
          <w:szCs w:val="20"/>
          <w:lang w:val="en-GB"/>
        </w:rPr>
      </w:pPr>
      <w:r w:rsidRPr="001C2707">
        <w:rPr>
          <w:rFonts w:ascii="Times" w:hAnsi="Times" w:cs="Times"/>
          <w:i/>
          <w:szCs w:val="20"/>
          <w:lang w:val="en-GB"/>
        </w:rPr>
        <w:t>Monopoly and Regulated Industries (slides)</w:t>
      </w:r>
    </w:p>
    <w:p w14:paraId="30171391" w14:textId="77777777"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 xml:space="preserve">Monopolistic (network) Industries </w:t>
      </w:r>
      <w:proofErr w:type="gramStart"/>
      <w:r w:rsidRPr="001C2707">
        <w:rPr>
          <w:rFonts w:ascii="Times" w:hAnsi="Times" w:cs="Times"/>
          <w:szCs w:val="20"/>
          <w:lang w:val="en-GB"/>
        </w:rPr>
        <w:t>Regulation;</w:t>
      </w:r>
      <w:proofErr w:type="gramEnd"/>
    </w:p>
    <w:p w14:paraId="0056645E" w14:textId="77777777"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 xml:space="preserve">The Notion of essential </w:t>
      </w:r>
      <w:proofErr w:type="gramStart"/>
      <w:r w:rsidRPr="001C2707">
        <w:rPr>
          <w:rFonts w:ascii="Times" w:hAnsi="Times" w:cs="Times"/>
          <w:szCs w:val="20"/>
          <w:lang w:val="en-GB"/>
        </w:rPr>
        <w:t>facility;</w:t>
      </w:r>
      <w:proofErr w:type="gramEnd"/>
    </w:p>
    <w:p w14:paraId="0D551097" w14:textId="77777777" w:rsidR="005F3C7E" w:rsidRPr="001C2707" w:rsidRDefault="005F3C7E" w:rsidP="00921AED">
      <w:pPr>
        <w:spacing w:line="240" w:lineRule="exact"/>
        <w:rPr>
          <w:rFonts w:ascii="Times" w:hAnsi="Times" w:cs="Times"/>
          <w:szCs w:val="20"/>
          <w:lang w:val="en-GB"/>
        </w:rPr>
      </w:pPr>
      <w:r w:rsidRPr="001C2707">
        <w:rPr>
          <w:rFonts w:ascii="Times" w:hAnsi="Times" w:cs="Times"/>
          <w:szCs w:val="20"/>
          <w:lang w:val="en-GB"/>
        </w:rPr>
        <w:t>–</w:t>
      </w:r>
      <w:r w:rsidRPr="001C2707">
        <w:rPr>
          <w:rFonts w:ascii="Times" w:hAnsi="Times" w:cs="Times"/>
          <w:szCs w:val="20"/>
          <w:lang w:val="en-GB"/>
        </w:rPr>
        <w:tab/>
        <w:t>Access to Networks.</w:t>
      </w:r>
    </w:p>
    <w:p w14:paraId="136A2B4E" w14:textId="77777777" w:rsidR="005F3C7E" w:rsidRPr="001C2707" w:rsidRDefault="005F3C7E" w:rsidP="00921AED">
      <w:pPr>
        <w:spacing w:line="240" w:lineRule="exact"/>
        <w:rPr>
          <w:rFonts w:ascii="Times" w:hAnsi="Times" w:cs="Times"/>
          <w:i/>
          <w:szCs w:val="20"/>
          <w:lang w:val="en-GB"/>
        </w:rPr>
      </w:pPr>
      <w:r w:rsidRPr="001C2707">
        <w:rPr>
          <w:rFonts w:ascii="Times" w:hAnsi="Times" w:cs="Times"/>
          <w:i/>
          <w:szCs w:val="20"/>
          <w:lang w:val="en-GB"/>
        </w:rPr>
        <w:t>Two-sided Markets.</w:t>
      </w:r>
    </w:p>
    <w:p w14:paraId="6B0C04E6" w14:textId="24BE93FF" w:rsidR="00F60296" w:rsidRPr="000502BE" w:rsidRDefault="001C2707" w:rsidP="000502BE">
      <w:pPr>
        <w:spacing w:before="240" w:after="120"/>
        <w:rPr>
          <w:b/>
          <w:i/>
          <w:sz w:val="18"/>
          <w:lang w:val="en-US"/>
        </w:rPr>
      </w:pPr>
      <w:r w:rsidRPr="000502BE">
        <w:rPr>
          <w:b/>
          <w:i/>
          <w:sz w:val="18"/>
          <w:lang w:val="en-US"/>
        </w:rPr>
        <w:t>READING LIST</w:t>
      </w:r>
    </w:p>
    <w:p w14:paraId="4724D7A3" w14:textId="77777777" w:rsidR="005F3C7E" w:rsidRPr="000502BE" w:rsidRDefault="005F3C7E" w:rsidP="001C2707">
      <w:pPr>
        <w:pStyle w:val="Testo1"/>
        <w:rPr>
          <w:lang w:val="en-US"/>
        </w:rPr>
      </w:pPr>
      <w:r w:rsidRPr="000502BE">
        <w:rPr>
          <w:lang w:val="en-US"/>
        </w:rPr>
        <w:t xml:space="preserve">P. Belflamme-M. Peitz, </w:t>
      </w:r>
      <w:r w:rsidRPr="000502BE">
        <w:rPr>
          <w:i/>
          <w:lang w:val="en-US"/>
        </w:rPr>
        <w:t>Industrial Organization: Markets and Strategies</w:t>
      </w:r>
      <w:r w:rsidRPr="000502BE">
        <w:rPr>
          <w:lang w:val="en-US"/>
        </w:rPr>
        <w:t>, Cambridge University Press, 2015.</w:t>
      </w:r>
    </w:p>
    <w:p w14:paraId="6B7175FC" w14:textId="07A84106" w:rsidR="005F3C7E" w:rsidRPr="000502BE" w:rsidRDefault="005F3C7E" w:rsidP="001C2707">
      <w:pPr>
        <w:pStyle w:val="Testo1"/>
        <w:rPr>
          <w:lang w:val="en-US"/>
        </w:rPr>
      </w:pPr>
      <w:r w:rsidRPr="000502BE">
        <w:rPr>
          <w:lang w:val="en-US"/>
        </w:rPr>
        <w:t xml:space="preserve">During the classes prof. Piero Tedeschi may use slides, available </w:t>
      </w:r>
      <w:r w:rsidR="00D33BDC">
        <w:rPr>
          <w:lang w:val="en-US"/>
        </w:rPr>
        <w:t>o</w:t>
      </w:r>
      <w:r w:rsidRPr="000502BE">
        <w:rPr>
          <w:lang w:val="en-US"/>
        </w:rPr>
        <w:t>n the personal page, and they will integral part of the references.</w:t>
      </w:r>
    </w:p>
    <w:p w14:paraId="7AC8225B" w14:textId="13D6CAEF" w:rsidR="00F60296" w:rsidRPr="000502BE" w:rsidRDefault="001C2707" w:rsidP="00F60296">
      <w:pPr>
        <w:spacing w:before="240" w:after="120"/>
        <w:rPr>
          <w:b/>
          <w:i/>
          <w:sz w:val="18"/>
          <w:lang w:val="en-US"/>
        </w:rPr>
      </w:pPr>
      <w:r w:rsidRPr="000502BE">
        <w:rPr>
          <w:b/>
          <w:i/>
          <w:sz w:val="18"/>
          <w:lang w:val="en-US"/>
        </w:rPr>
        <w:t>TEACHING METHOD</w:t>
      </w:r>
    </w:p>
    <w:p w14:paraId="6ADAE6C8" w14:textId="3006472B" w:rsidR="005F3C7E" w:rsidRPr="000502BE" w:rsidRDefault="005F3C7E" w:rsidP="001C2707">
      <w:pPr>
        <w:pStyle w:val="Testo2"/>
        <w:rPr>
          <w:lang w:val="en-US"/>
        </w:rPr>
      </w:pPr>
      <w:r w:rsidRPr="000502BE">
        <w:rPr>
          <w:lang w:val="en-US"/>
        </w:rPr>
        <w:t>Classe will alternate traditional lessons held by the teacher and presenta</w:t>
      </w:r>
      <w:r w:rsidR="00D33BDC">
        <w:rPr>
          <w:lang w:val="en-US"/>
        </w:rPr>
        <w:t>ti</w:t>
      </w:r>
      <w:r w:rsidRPr="000502BE">
        <w:rPr>
          <w:lang w:val="en-US"/>
        </w:rPr>
        <w:t>on organized by small groups of students. Presentation</w:t>
      </w:r>
      <w:r w:rsidR="00D33BDC">
        <w:rPr>
          <w:lang w:val="en-US"/>
        </w:rPr>
        <w:t>s</w:t>
      </w:r>
      <w:r w:rsidRPr="000502BE">
        <w:rPr>
          <w:lang w:val="en-US"/>
        </w:rPr>
        <w:t xml:space="preserve"> by students will typically be devoted to the analysis of empirical papers in the field of industrial organization. The quality of the presentation will be taken into account in the final evaluation.</w:t>
      </w:r>
    </w:p>
    <w:p w14:paraId="6AD46BE2" w14:textId="7BE50B38" w:rsidR="005F3C7E" w:rsidRPr="000502BE" w:rsidRDefault="005F3C7E" w:rsidP="001C2707">
      <w:pPr>
        <w:pStyle w:val="Testo2"/>
        <w:rPr>
          <w:lang w:val="en-US"/>
        </w:rPr>
      </w:pPr>
      <w:r w:rsidRPr="000502BE">
        <w:rPr>
          <w:lang w:val="en-US"/>
        </w:rPr>
        <w:t>During classes</w:t>
      </w:r>
      <w:r w:rsidR="00D33BDC">
        <w:rPr>
          <w:lang w:val="en-US"/>
        </w:rPr>
        <w:t>,</w:t>
      </w:r>
      <w:r w:rsidRPr="000502BE">
        <w:rPr>
          <w:lang w:val="en-US"/>
        </w:rPr>
        <w:t xml:space="preserve"> students will receive also take-home assignments.</w:t>
      </w:r>
    </w:p>
    <w:p w14:paraId="723BA639" w14:textId="545A4B5C" w:rsidR="00F60296" w:rsidRPr="000502BE" w:rsidRDefault="001C2707" w:rsidP="00F60296">
      <w:pPr>
        <w:spacing w:before="240" w:after="120"/>
        <w:rPr>
          <w:b/>
          <w:i/>
          <w:sz w:val="18"/>
          <w:lang w:val="en-US"/>
        </w:rPr>
      </w:pPr>
      <w:r w:rsidRPr="000502BE">
        <w:rPr>
          <w:b/>
          <w:i/>
          <w:sz w:val="18"/>
          <w:lang w:val="en-US"/>
        </w:rPr>
        <w:t>ASSESSMENT METHOD AND CRITERIA</w:t>
      </w:r>
    </w:p>
    <w:p w14:paraId="62FFA982" w14:textId="1B393449" w:rsidR="005F3C7E" w:rsidRPr="000502BE" w:rsidRDefault="00271239" w:rsidP="00271239">
      <w:pPr>
        <w:pStyle w:val="Testo2"/>
        <w:rPr>
          <w:lang w:val="en-US"/>
        </w:rPr>
      </w:pPr>
      <w:r w:rsidRPr="00271239">
        <w:rPr>
          <w:lang w:val="en-US"/>
        </w:rPr>
        <w:t>The typical assessment method will be a written exam, with theory open questio</w:t>
      </w:r>
      <w:r w:rsidR="00D33BDC">
        <w:rPr>
          <w:lang w:val="en-US"/>
        </w:rPr>
        <w:t>ns</w:t>
      </w:r>
      <w:r w:rsidRPr="00271239">
        <w:rPr>
          <w:lang w:val="en-US"/>
        </w:rPr>
        <w:t xml:space="preserve"> and exercises. For students who actively participate </w:t>
      </w:r>
      <w:r w:rsidR="00D33BDC">
        <w:rPr>
          <w:lang w:val="en-US"/>
        </w:rPr>
        <w:t>in</w:t>
      </w:r>
      <w:r w:rsidRPr="00271239">
        <w:rPr>
          <w:lang w:val="en-US"/>
        </w:rPr>
        <w:t xml:space="preserve"> classes, the solution of the take-home assignments (in written form and in class) and the presentation of a paper will replace the exam.</w:t>
      </w:r>
      <w:r>
        <w:rPr>
          <w:lang w:val="en-US"/>
        </w:rPr>
        <w:t xml:space="preserve"> </w:t>
      </w:r>
      <w:r w:rsidRPr="00271239">
        <w:rPr>
          <w:lang w:val="en-US"/>
        </w:rPr>
        <w:t xml:space="preserve">Further information can be found on </w:t>
      </w:r>
      <w:r w:rsidR="00D33BDC">
        <w:rPr>
          <w:lang w:val="en-US"/>
        </w:rPr>
        <w:t>B</w:t>
      </w:r>
      <w:r w:rsidRPr="00271239">
        <w:rPr>
          <w:lang w:val="en-US"/>
        </w:rPr>
        <w:t>lackboard page of the course</w:t>
      </w:r>
      <w:r w:rsidR="005F3C7E" w:rsidRPr="000502BE">
        <w:rPr>
          <w:lang w:val="en-US"/>
        </w:rPr>
        <w:t>.</w:t>
      </w:r>
    </w:p>
    <w:p w14:paraId="0516B9B2" w14:textId="60AA7A93" w:rsidR="00F60296" w:rsidRPr="000502BE" w:rsidRDefault="001C2707" w:rsidP="00F60296">
      <w:pPr>
        <w:spacing w:before="240" w:after="120" w:line="240" w:lineRule="exact"/>
        <w:rPr>
          <w:b/>
          <w:i/>
          <w:sz w:val="18"/>
          <w:lang w:val="en-US"/>
        </w:rPr>
      </w:pPr>
      <w:r w:rsidRPr="000502BE">
        <w:rPr>
          <w:b/>
          <w:i/>
          <w:sz w:val="18"/>
          <w:lang w:val="en-US"/>
        </w:rPr>
        <w:lastRenderedPageBreak/>
        <w:t>NOTES AND PREREQUISITES</w:t>
      </w:r>
    </w:p>
    <w:p w14:paraId="53DE907E" w14:textId="5B7A1C9E" w:rsidR="00F60296" w:rsidRDefault="001C2707" w:rsidP="001C2707">
      <w:pPr>
        <w:pStyle w:val="Testo2"/>
        <w:rPr>
          <w:lang w:val="en-GB"/>
        </w:rPr>
      </w:pPr>
      <w:r w:rsidRPr="00F96245">
        <w:rPr>
          <w:lang w:val="en-GB"/>
        </w:rPr>
        <w:t>Familiarity with the basic notion</w:t>
      </w:r>
      <w:r w:rsidR="00D33BDC">
        <w:rPr>
          <w:lang w:val="en-GB"/>
        </w:rPr>
        <w:t>s</w:t>
      </w:r>
      <w:r w:rsidRPr="00F96245">
        <w:rPr>
          <w:lang w:val="en-GB"/>
        </w:rPr>
        <w:t xml:space="preserve"> of microeconomic theory are very helpful in the attendance of the classes. It is advisable to look over the basic microeconomic notions, namely demand and cost curves, even though we will refresh them extensively.</w:t>
      </w:r>
    </w:p>
    <w:p w14:paraId="1FFD2B0F" w14:textId="77777777" w:rsidR="00032E44" w:rsidRPr="006C2684" w:rsidRDefault="00032E44" w:rsidP="00032E44">
      <w:pPr>
        <w:spacing w:before="120"/>
        <w:ind w:firstLine="284"/>
        <w:rPr>
          <w:sz w:val="18"/>
          <w:szCs w:val="18"/>
          <w:lang w:val="en-US"/>
        </w:rPr>
      </w:pPr>
      <w:r w:rsidRPr="006C2684">
        <w:rPr>
          <w:sz w:val="18"/>
          <w:szCs w:val="18"/>
          <w:lang w:val="en-US"/>
        </w:rPr>
        <w:t>In case the current Covid-19 health emergency does not allow frontal teaching, remote teaching will be carried out following procedures that will be promptly notified to students</w:t>
      </w:r>
      <w:r>
        <w:rPr>
          <w:sz w:val="18"/>
          <w:szCs w:val="18"/>
          <w:lang w:val="en-US"/>
        </w:rPr>
        <w:t>.</w:t>
      </w:r>
    </w:p>
    <w:sectPr w:rsidR="00032E44" w:rsidRPr="006C2684"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35CB6"/>
    <w:multiLevelType w:val="hybridMultilevel"/>
    <w:tmpl w:val="D6DE7F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B327038"/>
    <w:multiLevelType w:val="hybridMultilevel"/>
    <w:tmpl w:val="C35AFB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8EC5193"/>
    <w:multiLevelType w:val="hybridMultilevel"/>
    <w:tmpl w:val="8BE41D8A"/>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48688277">
    <w:abstractNumId w:val="0"/>
  </w:num>
  <w:num w:numId="2" w16cid:durableId="1002775545">
    <w:abstractNumId w:val="1"/>
  </w:num>
  <w:num w:numId="3" w16cid:durableId="9722530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cwNTMxNTM2MLUwNzBV0lEKTi0uzszPAykwqgUAxu1hJSwAAAA="/>
  </w:docVars>
  <w:rsids>
    <w:rsidRoot w:val="00AA6347"/>
    <w:rsid w:val="00032E44"/>
    <w:rsid w:val="000502BE"/>
    <w:rsid w:val="000605E5"/>
    <w:rsid w:val="0010745A"/>
    <w:rsid w:val="00187B99"/>
    <w:rsid w:val="001B4685"/>
    <w:rsid w:val="001C2707"/>
    <w:rsid w:val="002014DD"/>
    <w:rsid w:val="00271239"/>
    <w:rsid w:val="002D5E17"/>
    <w:rsid w:val="003D1A21"/>
    <w:rsid w:val="004706C3"/>
    <w:rsid w:val="004D1217"/>
    <w:rsid w:val="004D6008"/>
    <w:rsid w:val="005F3C7E"/>
    <w:rsid w:val="00640794"/>
    <w:rsid w:val="006F1772"/>
    <w:rsid w:val="007653CE"/>
    <w:rsid w:val="00883360"/>
    <w:rsid w:val="008942E7"/>
    <w:rsid w:val="008A1204"/>
    <w:rsid w:val="00900CCA"/>
    <w:rsid w:val="00921AED"/>
    <w:rsid w:val="00924B77"/>
    <w:rsid w:val="00940DA2"/>
    <w:rsid w:val="00951351"/>
    <w:rsid w:val="009E055C"/>
    <w:rsid w:val="00A27E04"/>
    <w:rsid w:val="00A55F51"/>
    <w:rsid w:val="00A74F6F"/>
    <w:rsid w:val="00AA6347"/>
    <w:rsid w:val="00AD7557"/>
    <w:rsid w:val="00B50C5D"/>
    <w:rsid w:val="00B51253"/>
    <w:rsid w:val="00B525CC"/>
    <w:rsid w:val="00B973CF"/>
    <w:rsid w:val="00C823F2"/>
    <w:rsid w:val="00D33BDC"/>
    <w:rsid w:val="00D404F2"/>
    <w:rsid w:val="00E607E6"/>
    <w:rsid w:val="00EF7BB7"/>
    <w:rsid w:val="00F602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E5B724"/>
  <w15:chartTrackingRefBased/>
  <w15:docId w15:val="{ACF56711-B480-4F25-BFC9-654ECE6C0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60296"/>
    <w:pPr>
      <w:tabs>
        <w:tab w:val="clear" w:pos="284"/>
      </w:tabs>
      <w:spacing w:line="240" w:lineRule="auto"/>
      <w:ind w:left="720"/>
      <w:contextualSpacing/>
      <w:jc w:val="left"/>
    </w:pPr>
    <w:rPr>
      <w:sz w:val="24"/>
    </w:rPr>
  </w:style>
  <w:style w:type="character" w:customStyle="1" w:styleId="Testo2Carattere">
    <w:name w:val="Testo 2 Carattere"/>
    <w:link w:val="Testo2"/>
    <w:locked/>
    <w:rsid w:val="005F3C7E"/>
    <w:rPr>
      <w:rFonts w:ascii="Times" w:hAnsi="Times"/>
      <w:noProof/>
      <w:sz w:val="18"/>
    </w:rPr>
  </w:style>
  <w:style w:type="character" w:styleId="Rimandocommento">
    <w:name w:val="annotation reference"/>
    <w:basedOn w:val="Carpredefinitoparagrafo"/>
    <w:unhideWhenUsed/>
    <w:rsid w:val="005F3C7E"/>
    <w:rPr>
      <w:sz w:val="16"/>
      <w:szCs w:val="16"/>
    </w:rPr>
  </w:style>
  <w:style w:type="paragraph" w:styleId="Testocommento">
    <w:name w:val="annotation text"/>
    <w:basedOn w:val="Normale"/>
    <w:link w:val="TestocommentoCarattere"/>
    <w:unhideWhenUsed/>
    <w:rsid w:val="005F3C7E"/>
    <w:pPr>
      <w:tabs>
        <w:tab w:val="clear" w:pos="284"/>
      </w:tabs>
      <w:spacing w:line="240" w:lineRule="auto"/>
      <w:jc w:val="left"/>
    </w:pPr>
    <w:rPr>
      <w:szCs w:val="20"/>
    </w:rPr>
  </w:style>
  <w:style w:type="character" w:customStyle="1" w:styleId="TestocommentoCarattere">
    <w:name w:val="Testo commento Carattere"/>
    <w:basedOn w:val="Carpredefinitoparagrafo"/>
    <w:link w:val="Testocommento"/>
    <w:rsid w:val="005F3C7E"/>
  </w:style>
  <w:style w:type="paragraph" w:styleId="Testofumetto">
    <w:name w:val="Balloon Text"/>
    <w:basedOn w:val="Normale"/>
    <w:link w:val="TestofumettoCarattere"/>
    <w:rsid w:val="005F3C7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5F3C7E"/>
    <w:rPr>
      <w:rFonts w:ascii="Segoe UI" w:hAnsi="Segoe UI" w:cs="Segoe UI"/>
      <w:sz w:val="18"/>
      <w:szCs w:val="18"/>
    </w:rPr>
  </w:style>
  <w:style w:type="paragraph" w:styleId="Soggettocommento">
    <w:name w:val="annotation subject"/>
    <w:basedOn w:val="Testocommento"/>
    <w:next w:val="Testocommento"/>
    <w:link w:val="SoggettocommentoCarattere"/>
    <w:rsid w:val="001B4685"/>
    <w:pPr>
      <w:tabs>
        <w:tab w:val="left" w:pos="284"/>
      </w:tabs>
      <w:jc w:val="both"/>
    </w:pPr>
    <w:rPr>
      <w:b/>
      <w:bCs/>
    </w:rPr>
  </w:style>
  <w:style w:type="character" w:customStyle="1" w:styleId="SoggettocommentoCarattere">
    <w:name w:val="Soggetto commento Carattere"/>
    <w:basedOn w:val="TestocommentoCarattere"/>
    <w:link w:val="Soggettocommento"/>
    <w:rsid w:val="001B46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485CA-9AAC-4723-A542-723E94041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4</Pages>
  <Words>716</Words>
  <Characters>4573</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2019-06-24T10:09:00Z</cp:lastPrinted>
  <dcterms:created xsi:type="dcterms:W3CDTF">2022-05-24T10:03:00Z</dcterms:created>
  <dcterms:modified xsi:type="dcterms:W3CDTF">2022-05-24T10:04:00Z</dcterms:modified>
</cp:coreProperties>
</file>