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A858" w14:textId="77777777" w:rsidR="007A0531" w:rsidRPr="00980FFF" w:rsidRDefault="007A0531" w:rsidP="007A0531">
      <w:pPr>
        <w:pStyle w:val="Titolo1"/>
        <w:ind w:left="0" w:firstLine="0"/>
        <w:rPr>
          <w:lang w:val="en-GB"/>
        </w:rPr>
      </w:pPr>
      <w:r w:rsidRPr="00980FFF">
        <w:rPr>
          <w:lang w:val="en-GB"/>
        </w:rPr>
        <w:t xml:space="preserve">Monetary </w:t>
      </w:r>
      <w:r>
        <w:rPr>
          <w:lang w:val="en-GB"/>
        </w:rPr>
        <w:t>e</w:t>
      </w:r>
      <w:r w:rsidRPr="00980FFF">
        <w:rPr>
          <w:lang w:val="en-GB"/>
        </w:rPr>
        <w:t>conomics</w:t>
      </w:r>
    </w:p>
    <w:p w14:paraId="234BF929" w14:textId="77777777" w:rsidR="007A0531" w:rsidRPr="00980FFF" w:rsidRDefault="007A0531" w:rsidP="007A0531">
      <w:pPr>
        <w:pStyle w:val="Titolo2"/>
        <w:rPr>
          <w:lang w:val="en-GB"/>
        </w:rPr>
      </w:pPr>
      <w:r w:rsidRPr="00980FFF">
        <w:rPr>
          <w:lang w:val="en-GB"/>
        </w:rPr>
        <w:t>Prof. Marco Lossani</w:t>
      </w:r>
    </w:p>
    <w:p w14:paraId="34A24E6C" w14:textId="77777777" w:rsidR="007A0531" w:rsidRPr="00C622E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C622E1">
        <w:rPr>
          <w:b/>
          <w:i/>
          <w:sz w:val="18"/>
          <w:lang w:val="en-US"/>
        </w:rPr>
        <w:t>COURSE AIMS AND INTENDED LEARNING OUTCOMES</w:t>
      </w:r>
    </w:p>
    <w:p w14:paraId="51A7455F" w14:textId="77777777" w:rsidR="007A0531" w:rsidRPr="00820F8E" w:rsidRDefault="007A0531" w:rsidP="007A0531">
      <w:pPr>
        <w:spacing w:line="240" w:lineRule="exact"/>
        <w:rPr>
          <w:lang w:val="en-US"/>
        </w:rPr>
      </w:pPr>
      <w:r w:rsidRPr="0057132E">
        <w:rPr>
          <w:lang w:val="en-US"/>
        </w:rPr>
        <w:t>The primary purpose of this course is to give participants a sound grounding in monetary economics.</w:t>
      </w:r>
      <w:r>
        <w:rPr>
          <w:lang w:val="en-US"/>
        </w:rPr>
        <w:t xml:space="preserve"> </w:t>
      </w:r>
      <w:r w:rsidRPr="003C416C">
        <w:rPr>
          <w:lang w:val="en-GB"/>
        </w:rPr>
        <w:t xml:space="preserve">The </w:t>
      </w:r>
      <w:r>
        <w:rPr>
          <w:lang w:val="en-GB"/>
        </w:rPr>
        <w:t xml:space="preserve">course aims at providing the logical framework and the basic tools useful to understand the reasons why money exists; the link – in the short as well as in the long run – between money, interest rates and prices; the way monetary policy is managed. </w:t>
      </w:r>
      <w:r w:rsidRPr="00820F8E">
        <w:rPr>
          <w:lang w:val="en-US"/>
        </w:rPr>
        <w:t>Theoretical lectures will be supplemented by several case-studies taken from the re</w:t>
      </w:r>
      <w:r>
        <w:rPr>
          <w:lang w:val="en-US"/>
        </w:rPr>
        <w:t xml:space="preserve">cent </w:t>
      </w:r>
      <w:r w:rsidRPr="00820F8E">
        <w:rPr>
          <w:lang w:val="en-US"/>
        </w:rPr>
        <w:t>evolution of monetary and fina</w:t>
      </w:r>
      <w:r>
        <w:rPr>
          <w:lang w:val="en-US"/>
        </w:rPr>
        <w:t>n</w:t>
      </w:r>
      <w:r w:rsidRPr="00820F8E">
        <w:rPr>
          <w:lang w:val="en-US"/>
        </w:rPr>
        <w:t>cial markets.</w:t>
      </w:r>
    </w:p>
    <w:p w14:paraId="191D39F0" w14:textId="77777777" w:rsidR="007A0531" w:rsidRPr="00820F8E" w:rsidRDefault="007A0531" w:rsidP="007A0531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  <w:lang w:val="en-US"/>
        </w:rPr>
      </w:pPr>
      <w:r w:rsidRPr="00820F8E">
        <w:rPr>
          <w:sz w:val="20"/>
          <w:szCs w:val="20"/>
          <w:lang w:val="en-US"/>
        </w:rPr>
        <w:t xml:space="preserve">At the end of the course students </w:t>
      </w:r>
      <w:r>
        <w:rPr>
          <w:sz w:val="20"/>
          <w:szCs w:val="20"/>
          <w:lang w:val="en-US"/>
        </w:rPr>
        <w:t>will:</w:t>
      </w:r>
    </w:p>
    <w:p w14:paraId="1144594C" w14:textId="77777777" w:rsidR="007A0531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bookmarkStart w:id="0" w:name="_Hlk11227912"/>
      <w:r w:rsidRPr="00861B8A">
        <w:rPr>
          <w:sz w:val="20"/>
          <w:szCs w:val="20"/>
          <w:lang w:val="en-US"/>
        </w:rPr>
        <w:t>know the most important determinants of money demand</w:t>
      </w:r>
      <w:r>
        <w:rPr>
          <w:sz w:val="20"/>
          <w:szCs w:val="20"/>
          <w:lang w:val="en-US"/>
        </w:rPr>
        <w:t>;</w:t>
      </w:r>
    </w:p>
    <w:p w14:paraId="0622796D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know the most important components of money supply</w:t>
      </w:r>
      <w:r>
        <w:rPr>
          <w:sz w:val="20"/>
          <w:szCs w:val="20"/>
          <w:lang w:val="en-US"/>
        </w:rPr>
        <w:t>;</w:t>
      </w:r>
    </w:p>
    <w:p w14:paraId="739902A4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role played by Central Banks and the relevance of the institutional framework;</w:t>
      </w:r>
    </w:p>
    <w:p w14:paraId="500748AF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main features of monetary policy strategy and transmission mechanisms;</w:t>
      </w:r>
    </w:p>
    <w:p w14:paraId="427C4C33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technical jargon useful to communicate efficiently the acquired knowledge;</w:t>
      </w:r>
    </w:p>
    <w:p w14:paraId="35840636" w14:textId="77777777" w:rsidR="007A0531" w:rsidRPr="00566CB4" w:rsidRDefault="007A0531" w:rsidP="007A0531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knowledge of stylized facts and theoretical models that enable them to attend successfully advanced monetary economics courses.</w:t>
      </w:r>
      <w:bookmarkEnd w:id="0"/>
    </w:p>
    <w:p w14:paraId="24EF1C9C" w14:textId="77777777"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04296218" w14:textId="77777777" w:rsidR="007A0531" w:rsidRPr="00990660" w:rsidRDefault="007A0531" w:rsidP="007A0531">
      <w:pPr>
        <w:spacing w:line="240" w:lineRule="exact"/>
        <w:rPr>
          <w:lang w:val="en-US"/>
        </w:rPr>
      </w:pPr>
      <w:r w:rsidRPr="00990660">
        <w:rPr>
          <w:lang w:val="en-US"/>
        </w:rPr>
        <w:t>The course is divided in two units:</w:t>
      </w:r>
    </w:p>
    <w:p w14:paraId="42A4E8E4" w14:textId="77777777" w:rsidR="007A0531" w:rsidRPr="004267B1" w:rsidRDefault="007A0531" w:rsidP="007A0531">
      <w:pPr>
        <w:spacing w:line="240" w:lineRule="exact"/>
        <w:rPr>
          <w:lang w:val="en-US"/>
        </w:rPr>
      </w:pPr>
      <w:r w:rsidRPr="004267B1">
        <w:rPr>
          <w:i/>
          <w:lang w:val="en-US"/>
        </w:rPr>
        <w:t>Money Demand and Supply.</w:t>
      </w:r>
      <w:r w:rsidRPr="004267B1">
        <w:rPr>
          <w:lang w:val="en-US"/>
        </w:rPr>
        <w:t xml:space="preserve"> Definitions </w:t>
      </w:r>
      <w:r>
        <w:rPr>
          <w:lang w:val="en-US"/>
        </w:rPr>
        <w:t xml:space="preserve">and functions </w:t>
      </w:r>
      <w:r w:rsidRPr="004267B1">
        <w:rPr>
          <w:lang w:val="en-US"/>
        </w:rPr>
        <w:t>of money.</w:t>
      </w:r>
      <w:r>
        <w:rPr>
          <w:lang w:val="en-US"/>
        </w:rPr>
        <w:t xml:space="preserve"> </w:t>
      </w:r>
      <w:r w:rsidRPr="004267B1">
        <w:rPr>
          <w:lang w:val="en-US"/>
        </w:rPr>
        <w:t xml:space="preserve">Definitions </w:t>
      </w:r>
      <w:r>
        <w:rPr>
          <w:lang w:val="en-US"/>
        </w:rPr>
        <w:t xml:space="preserve">and determinants of interest rates: risk structure and term structure of interest rates. </w:t>
      </w:r>
      <w:r w:rsidRPr="000F3D05">
        <w:rPr>
          <w:lang w:val="en-US"/>
        </w:rPr>
        <w:t>Money demand</w:t>
      </w:r>
      <w:r>
        <w:rPr>
          <w:lang w:val="en-US"/>
        </w:rPr>
        <w:t xml:space="preserve"> </w:t>
      </w:r>
      <w:r w:rsidRPr="000F3D05">
        <w:rPr>
          <w:lang w:val="en-US"/>
        </w:rPr>
        <w:t>models</w:t>
      </w:r>
      <w:r>
        <w:rPr>
          <w:lang w:val="en-US"/>
        </w:rPr>
        <w:t>:</w:t>
      </w:r>
      <w:r w:rsidRPr="000F3D05">
        <w:rPr>
          <w:lang w:val="en-US"/>
        </w:rPr>
        <w:t xml:space="preserve"> </w:t>
      </w:r>
      <w:r w:rsidRPr="00FF5E4C">
        <w:rPr>
          <w:lang w:val="en-US"/>
        </w:rPr>
        <w:t>Inventory approach</w:t>
      </w:r>
      <w:r>
        <w:rPr>
          <w:lang w:val="en-US"/>
        </w:rPr>
        <w:t xml:space="preserve"> to the demand for money; portfolio model of the demand for money</w:t>
      </w:r>
      <w:r w:rsidRPr="00FF5E4C">
        <w:rPr>
          <w:lang w:val="en-US"/>
        </w:rPr>
        <w:t xml:space="preserve">. </w:t>
      </w:r>
      <w:r w:rsidRPr="004267B1">
        <w:rPr>
          <w:lang w:val="en-US"/>
        </w:rPr>
        <w:t>Money supply: main components. The relation between monetary base and money: the mon</w:t>
      </w:r>
      <w:r>
        <w:rPr>
          <w:lang w:val="en-US"/>
        </w:rPr>
        <w:t>e</w:t>
      </w:r>
      <w:r w:rsidRPr="004267B1">
        <w:rPr>
          <w:lang w:val="en-US"/>
        </w:rPr>
        <w:t>y multiplier.</w:t>
      </w:r>
    </w:p>
    <w:p w14:paraId="4B87592E" w14:textId="77777777" w:rsidR="007A0531" w:rsidRDefault="007A0531" w:rsidP="007A0531">
      <w:pPr>
        <w:spacing w:line="240" w:lineRule="exact"/>
        <w:rPr>
          <w:lang w:val="en-US"/>
        </w:rPr>
      </w:pPr>
      <w:r>
        <w:rPr>
          <w:i/>
          <w:lang w:val="en-US"/>
        </w:rPr>
        <w:t>Central Banks and Monetary policy.</w:t>
      </w:r>
      <w:r>
        <w:rPr>
          <w:lang w:val="en-US"/>
        </w:rPr>
        <w:t xml:space="preserve"> Goals and structure of Central Banks. Central Bank independence. Monetary policy strategy. Monetary policy tactics. The Taylor rule. T</w:t>
      </w:r>
      <w:r w:rsidRPr="0057132E">
        <w:rPr>
          <w:lang w:val="en-US"/>
        </w:rPr>
        <w:t>ransmission mechanism</w:t>
      </w:r>
      <w:r>
        <w:rPr>
          <w:lang w:val="en-US"/>
        </w:rPr>
        <w:t>s</w:t>
      </w:r>
      <w:r w:rsidRPr="0057132E">
        <w:rPr>
          <w:lang w:val="en-US"/>
        </w:rPr>
        <w:t xml:space="preserve"> of monetary policy</w:t>
      </w:r>
      <w:r>
        <w:rPr>
          <w:lang w:val="en-US"/>
        </w:rPr>
        <w:t>. Comparing monetary policy before and after the Great Recession. Monetary policy after COVID-19.</w:t>
      </w:r>
    </w:p>
    <w:p w14:paraId="22751833" w14:textId="77777777" w:rsidR="007A053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012E11E1" w14:textId="77777777" w:rsidR="007A0531" w:rsidRPr="00566CB4" w:rsidRDefault="007A0531" w:rsidP="007A053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Mishkin-K. Matthews-M. Giuliodori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The economics of money,</w:t>
      </w:r>
      <w:r w:rsidRPr="00566CB4">
        <w:rPr>
          <w:spacing w:val="-5"/>
          <w:lang w:val="en-US"/>
        </w:rPr>
        <w:t xml:space="preserve"> </w:t>
      </w:r>
      <w:r w:rsidRPr="00DE1C5F">
        <w:rPr>
          <w:i/>
          <w:spacing w:val="-5"/>
          <w:lang w:val="en-US"/>
        </w:rPr>
        <w:t>banking and financial markets</w:t>
      </w:r>
      <w:r w:rsidRPr="00566CB4">
        <w:rPr>
          <w:spacing w:val="-5"/>
          <w:lang w:val="en-US"/>
        </w:rPr>
        <w:t>, European edition, 2013.</w:t>
      </w:r>
    </w:p>
    <w:p w14:paraId="5F70A4CD" w14:textId="77777777" w:rsidR="007A0531" w:rsidRPr="00566CB4" w:rsidRDefault="007A0531" w:rsidP="007A0531">
      <w:pPr>
        <w:pStyle w:val="Testo2"/>
        <w:spacing w:line="240" w:lineRule="atLeast"/>
        <w:ind w:left="284" w:hanging="284"/>
        <w:rPr>
          <w:b/>
          <w:spacing w:val="-5"/>
          <w:lang w:val="en-US"/>
        </w:rPr>
      </w:pPr>
      <w:r w:rsidRPr="00C622E1">
        <w:rPr>
          <w:smallCaps/>
          <w:sz w:val="16"/>
          <w:lang w:val="en-US"/>
        </w:rPr>
        <w:lastRenderedPageBreak/>
        <w:t>F.S. Mishkin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Macroeconomics. Policy and Practice,</w:t>
      </w:r>
      <w:r w:rsidRPr="00566CB4">
        <w:rPr>
          <w:spacing w:val="-5"/>
          <w:lang w:val="en-US"/>
        </w:rPr>
        <w:t xml:space="preserve"> New York, Pearson, Global Edition, 2015</w:t>
      </w:r>
      <w:r>
        <w:rPr>
          <w:spacing w:val="-5"/>
          <w:lang w:val="en-US"/>
        </w:rPr>
        <w:t>.</w:t>
      </w:r>
    </w:p>
    <w:p w14:paraId="7F6F31EC" w14:textId="77777777" w:rsidR="007A0531" w:rsidRPr="008A4C1C" w:rsidRDefault="007A0531" w:rsidP="007A0531">
      <w:pPr>
        <w:pStyle w:val="Testo2"/>
        <w:spacing w:before="120"/>
        <w:ind w:firstLine="0"/>
        <w:rPr>
          <w:lang w:val="en-US"/>
        </w:rPr>
      </w:pPr>
      <w:r w:rsidRPr="008A4C1C">
        <w:rPr>
          <w:lang w:val="en-US"/>
        </w:rPr>
        <w:t>Additional material will be provided on Blackboard.</w:t>
      </w:r>
    </w:p>
    <w:p w14:paraId="67DB3427" w14:textId="77777777"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F6C9B1A" w14:textId="77777777" w:rsidR="007A0531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>Lectures and discussion of case studies</w:t>
      </w:r>
    </w:p>
    <w:p w14:paraId="6487139A" w14:textId="77777777" w:rsidR="007A0531" w:rsidRPr="00906645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2D07EF03" w14:textId="77777777" w:rsidR="007A0531" w:rsidRPr="00566CB4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 xml:space="preserve">Written exam, open ended questions on the whole program, </w:t>
      </w:r>
      <w:r>
        <w:rPr>
          <w:lang w:val="en-US"/>
        </w:rPr>
        <w:t>ninety minutes-</w:t>
      </w:r>
      <w:r w:rsidRPr="00566CB4">
        <w:rPr>
          <w:lang w:val="en-US"/>
        </w:rPr>
        <w:t xml:space="preserve">long. </w:t>
      </w:r>
      <w:bookmarkStart w:id="1" w:name="_Hlk11228047"/>
      <w:r w:rsidRPr="00566CB4">
        <w:rPr>
          <w:lang w:val="en-US"/>
        </w:rPr>
        <w:t>The exam will assess the knowledge of the theoretical models and stylized facts of monetary economics and the understanding of the basic features of monetary policy.</w:t>
      </w:r>
      <w:bookmarkEnd w:id="1"/>
    </w:p>
    <w:p w14:paraId="2469076E" w14:textId="77777777" w:rsidR="007A0531" w:rsidRPr="00566CB4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 xml:space="preserve">This written exam can be replaced by two tests, each </w:t>
      </w:r>
      <w:r>
        <w:rPr>
          <w:lang w:val="en-US"/>
        </w:rPr>
        <w:t>forty five-minutes</w:t>
      </w:r>
      <w:r w:rsidRPr="00566CB4">
        <w:rPr>
          <w:lang w:val="en-US"/>
        </w:rPr>
        <w:t xml:space="preserve"> long, both concurring on equal terms to the definition of the final grade. The mid-term will take place during the break of the second quarter (February 202</w:t>
      </w:r>
      <w:r>
        <w:rPr>
          <w:lang w:val="en-US"/>
        </w:rPr>
        <w:t>2</w:t>
      </w:r>
      <w:r w:rsidRPr="00566CB4">
        <w:rPr>
          <w:lang w:val="en-US"/>
        </w:rPr>
        <w:t>) while the second test will be organized at the end of t</w:t>
      </w:r>
      <w:r>
        <w:rPr>
          <w:lang w:val="en-US"/>
        </w:rPr>
        <w:t>he second quarter (April 2022).</w:t>
      </w:r>
    </w:p>
    <w:p w14:paraId="6C4EC96C" w14:textId="77777777" w:rsidR="007A0531" w:rsidRPr="00514034" w:rsidRDefault="007A0531" w:rsidP="007A053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592127F" w14:textId="77777777" w:rsidR="007A0531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>Basic knowledge of microeconomics and macroeconomics is requested.</w:t>
      </w:r>
    </w:p>
    <w:sectPr w:rsidR="007A05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925B8"/>
    <w:multiLevelType w:val="hybridMultilevel"/>
    <w:tmpl w:val="CC0450EC"/>
    <w:lvl w:ilvl="0" w:tplc="E42608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8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31"/>
    <w:rsid w:val="00086426"/>
    <w:rsid w:val="000A5217"/>
    <w:rsid w:val="000C7DC2"/>
    <w:rsid w:val="006077CB"/>
    <w:rsid w:val="007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7434"/>
  <w15:chartTrackingRefBased/>
  <w15:docId w15:val="{1754C78C-B7EC-42D9-B628-4B79E3D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5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7A0531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A0531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053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053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7A0531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A053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5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dc:description/>
  <cp:lastModifiedBy>Guglielmetti Pietro</cp:lastModifiedBy>
  <cp:revision>3</cp:revision>
  <dcterms:created xsi:type="dcterms:W3CDTF">2022-05-25T07:39:00Z</dcterms:created>
  <dcterms:modified xsi:type="dcterms:W3CDTF">2022-07-01T07:36:00Z</dcterms:modified>
</cp:coreProperties>
</file>