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7AA" w:rsidRPr="00FC289A" w:rsidRDefault="00C109A1">
      <w:pPr>
        <w:pStyle w:val="Titolo1"/>
        <w:rPr>
          <w:shd w:val="clear" w:color="auto" w:fill="FFFFFF"/>
          <w:lang w:val="en-GB"/>
        </w:rPr>
      </w:pPr>
      <w:r w:rsidRPr="00FC289A">
        <w:rPr>
          <w:shd w:val="clear" w:color="auto" w:fill="FFFFFF"/>
          <w:lang w:val="en-GB"/>
        </w:rPr>
        <w:t>Tax Law</w:t>
      </w:r>
    </w:p>
    <w:p w:rsidR="009A67AA" w:rsidRPr="00FC289A" w:rsidRDefault="00C109A1">
      <w:pPr>
        <w:pStyle w:val="Titolo2"/>
        <w:rPr>
          <w:shd w:val="clear" w:color="auto" w:fill="FFFFFF"/>
          <w:lang w:val="en-GB"/>
        </w:rPr>
      </w:pPr>
      <w:r w:rsidRPr="00FC289A">
        <w:rPr>
          <w:shd w:val="clear" w:color="auto" w:fill="FFFFFF"/>
          <w:lang w:val="en-GB"/>
        </w:rPr>
        <w:t>Prof. Maurizio Logozzo</w:t>
      </w:r>
    </w:p>
    <w:p w:rsidR="00FA53B9" w:rsidRPr="00FC289A" w:rsidRDefault="00FA53B9" w:rsidP="00FA53B9">
      <w:pPr>
        <w:spacing w:before="240" w:after="120"/>
        <w:rPr>
          <w:rFonts w:ascii="Times New Roman" w:hAnsi="Times New Roman" w:cs="Times New Roman"/>
          <w:b/>
          <w:i/>
          <w:color w:val="auto"/>
          <w:sz w:val="18"/>
          <w:lang w:val="en-GB"/>
        </w:rPr>
      </w:pPr>
      <w:r w:rsidRPr="00FC289A">
        <w:rPr>
          <w:b/>
          <w:i/>
          <w:sz w:val="18"/>
          <w:lang w:val="en-GB"/>
        </w:rPr>
        <w:t xml:space="preserve">COURSE AIMS AND INTENDED LEARNING OUTCOMES </w:t>
      </w:r>
    </w:p>
    <w:p w:rsidR="00A86491" w:rsidRPr="00FC289A" w:rsidRDefault="00C109A1" w:rsidP="00A86491">
      <w:pPr>
        <w:rPr>
          <w:shd w:val="clear" w:color="auto" w:fill="FFFFFF"/>
          <w:lang w:val="en-GB"/>
        </w:rPr>
      </w:pPr>
      <w:r w:rsidRPr="00FC289A">
        <w:rPr>
          <w:shd w:val="clear" w:color="auto" w:fill="FFFFFF"/>
          <w:lang w:val="en-GB"/>
        </w:rPr>
        <w:t>The course is designed to provide a general overview of tax law with particular attention paid to constitutional principles, the taxpayers’ charter, the concept and classification of taxes and the structure of the main taxes and how such taxes are actually applied. The course will also examine individual income categories and their methods of taxation</w:t>
      </w:r>
      <w:r w:rsidR="00A86491" w:rsidRPr="00FC289A">
        <w:rPr>
          <w:shd w:val="clear" w:color="auto" w:fill="FFFFFF"/>
          <w:lang w:val="en-GB"/>
        </w:rPr>
        <w:t xml:space="preserve"> (IRPEF and IRES)</w:t>
      </w:r>
      <w:r w:rsidRPr="00FC289A">
        <w:rPr>
          <w:shd w:val="clear" w:color="auto" w:fill="FFFFFF"/>
          <w:lang w:val="en-GB"/>
        </w:rPr>
        <w:t>. Specific focus will be given</w:t>
      </w:r>
      <w:r w:rsidR="00FA53B9" w:rsidRPr="00FC289A">
        <w:rPr>
          <w:shd w:val="clear" w:color="auto" w:fill="FFFFFF"/>
          <w:lang w:val="en-GB"/>
        </w:rPr>
        <w:t xml:space="preserve">, </w:t>
      </w:r>
      <w:r w:rsidR="003E48B1" w:rsidRPr="00FC289A">
        <w:rPr>
          <w:shd w:val="clear" w:color="auto" w:fill="FFFFFF"/>
          <w:lang w:val="en-GB"/>
        </w:rPr>
        <w:t xml:space="preserve">in addition to </w:t>
      </w:r>
      <w:r w:rsidR="00FA53B9" w:rsidRPr="00FC289A">
        <w:rPr>
          <w:shd w:val="clear" w:color="auto" w:fill="FFFFFF"/>
          <w:lang w:val="en-GB"/>
        </w:rPr>
        <w:t>IRAP</w:t>
      </w:r>
      <w:r w:rsidR="003E48B1" w:rsidRPr="00FC289A">
        <w:rPr>
          <w:shd w:val="clear" w:color="auto" w:fill="FFFFFF"/>
          <w:lang w:val="en-GB"/>
        </w:rPr>
        <w:t xml:space="preserve"> (</w:t>
      </w:r>
      <w:r w:rsidR="00B15C48" w:rsidRPr="00FC289A">
        <w:rPr>
          <w:shd w:val="clear" w:color="auto" w:fill="FFFFFF"/>
          <w:lang w:val="en-GB"/>
        </w:rPr>
        <w:t>the</w:t>
      </w:r>
      <w:r w:rsidR="003E48B1" w:rsidRPr="00FC289A">
        <w:rPr>
          <w:shd w:val="clear" w:color="auto" w:fill="FFFFFF"/>
          <w:lang w:val="en-GB"/>
        </w:rPr>
        <w:t xml:space="preserve"> regional tax on productive activities)</w:t>
      </w:r>
      <w:r w:rsidR="00FA53B9" w:rsidRPr="00FC289A">
        <w:rPr>
          <w:shd w:val="clear" w:color="auto" w:fill="FFFFFF"/>
          <w:lang w:val="en-GB"/>
        </w:rPr>
        <w:t>,</w:t>
      </w:r>
      <w:r w:rsidRPr="00FC289A">
        <w:rPr>
          <w:shd w:val="clear" w:color="auto" w:fill="FFFFFF"/>
          <w:lang w:val="en-GB"/>
        </w:rPr>
        <w:t xml:space="preserve"> to indirect taxation</w:t>
      </w:r>
      <w:r w:rsidR="00445F7A" w:rsidRPr="00FC289A">
        <w:rPr>
          <w:rFonts w:ascii="Times New Roman" w:eastAsia="MS Mincho" w:hAnsi="Times New Roman" w:cs="Times New Roman"/>
          <w:color w:val="auto"/>
          <w:szCs w:val="24"/>
          <w:bdr w:val="none" w:sz="0" w:space="0" w:color="auto"/>
          <w:lang w:val="en-GB"/>
        </w:rPr>
        <w:t xml:space="preserve">: </w:t>
      </w:r>
      <w:r w:rsidR="007D1308" w:rsidRPr="00FC289A">
        <w:rPr>
          <w:rFonts w:ascii="Times New Roman" w:eastAsia="MS Mincho" w:hAnsi="Times New Roman" w:cs="Times New Roman"/>
          <w:color w:val="auto"/>
          <w:szCs w:val="24"/>
          <w:bdr w:val="none" w:sz="0" w:space="0" w:color="auto"/>
          <w:lang w:val="en-GB"/>
        </w:rPr>
        <w:t>VAT, registration fee, inheritance tax, stamp duty</w:t>
      </w:r>
      <w:r w:rsidRPr="00FC289A">
        <w:rPr>
          <w:shd w:val="clear" w:color="auto" w:fill="FFFFFF"/>
          <w:lang w:val="en-GB"/>
        </w:rPr>
        <w:t xml:space="preserve">. </w:t>
      </w:r>
    </w:p>
    <w:p w:rsidR="00E805EE" w:rsidRPr="00FC289A" w:rsidRDefault="00E805EE" w:rsidP="00E805EE">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eastAsia="Times New Roman" w:cs="Times New Roman"/>
          <w:color w:val="auto"/>
          <w:bdr w:val="none" w:sz="0" w:space="0" w:color="auto"/>
          <w:lang w:val="en-GB"/>
        </w:rPr>
      </w:pPr>
      <w:r w:rsidRPr="00FC289A">
        <w:rPr>
          <w:rFonts w:eastAsia="Times New Roman" w:cs="Times New Roman"/>
          <w:color w:val="auto"/>
          <w:bdr w:val="none" w:sz="0" w:space="0" w:color="auto"/>
          <w:lang w:val="en-GB"/>
        </w:rPr>
        <w:t>At the end of the course, students will be able to:</w:t>
      </w:r>
    </w:p>
    <w:p w:rsidR="00422E6D" w:rsidRPr="00FC289A" w:rsidRDefault="00422E6D" w:rsidP="00422E6D">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New Roman" w:eastAsia="MS Mincho" w:hAnsi="Times New Roman" w:cs="Times New Roman"/>
          <w:color w:val="auto"/>
          <w:bdr w:val="none" w:sz="0" w:space="0" w:color="auto"/>
          <w:lang w:val="en-GB"/>
        </w:rPr>
      </w:pPr>
      <w:r w:rsidRPr="00FC289A">
        <w:rPr>
          <w:rFonts w:ascii="Times New Roman" w:hAnsi="Times New Roman" w:cs="Times New Roman"/>
          <w:color w:val="auto"/>
          <w:bdr w:val="none" w:sz="0" w:space="0" w:color="auto"/>
          <w:lang w:val="en-GB"/>
        </w:rPr>
        <w:t>1.</w:t>
      </w:r>
      <w:r w:rsidRPr="00FC289A">
        <w:rPr>
          <w:rFonts w:ascii="Times New Roman" w:hAnsi="Times New Roman" w:cs="Times New Roman"/>
          <w:color w:val="auto"/>
          <w:bdr w:val="none" w:sz="0" w:space="0" w:color="auto"/>
          <w:lang w:val="en-GB"/>
        </w:rPr>
        <w:tab/>
        <w:t>have a general picture of “substantial” tax law (classification of taxes, structural elements of the tax, constitutional principles, the Statute of taxpayers' rights, regulation of the various categories of income, regulation of the main taxes);</w:t>
      </w:r>
    </w:p>
    <w:p w:rsidR="00422E6D" w:rsidRPr="00FC289A" w:rsidRDefault="00422E6D" w:rsidP="00422E6D">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New Roman" w:eastAsia="Times New Roman" w:hAnsi="Times New Roman" w:cs="Times New Roman"/>
          <w:color w:val="auto"/>
          <w:bdr w:val="none" w:sz="0" w:space="0" w:color="auto"/>
          <w:lang w:val="en-GB"/>
        </w:rPr>
      </w:pPr>
      <w:r w:rsidRPr="00FC289A">
        <w:rPr>
          <w:rFonts w:ascii="Times New Roman" w:eastAsia="Times New Roman" w:hAnsi="Times New Roman" w:cs="Times New Roman"/>
          <w:color w:val="auto"/>
          <w:bdr w:val="none" w:sz="0" w:space="0" w:color="auto"/>
          <w:lang w:val="en-GB"/>
        </w:rPr>
        <w:t>2.</w:t>
      </w:r>
      <w:r w:rsidRPr="00FC289A">
        <w:rPr>
          <w:rFonts w:ascii="Times New Roman" w:eastAsia="Times New Roman" w:hAnsi="Times New Roman" w:cs="Times New Roman"/>
          <w:color w:val="auto"/>
          <w:bdr w:val="none" w:sz="0" w:space="0" w:color="auto"/>
          <w:lang w:val="en-GB"/>
        </w:rPr>
        <w:tab/>
        <w:t>are able, based on their understanding of the course topics addressed, to apply their acquired knowledge to the solving of concrete cases, presenting solutions that consider the general principles most frequently applied, even in broader and interdisciplinary contexts;</w:t>
      </w:r>
    </w:p>
    <w:p w:rsidR="00422E6D" w:rsidRPr="00FC289A" w:rsidRDefault="00422E6D" w:rsidP="00422E6D">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New Roman" w:eastAsia="Times New Roman" w:hAnsi="Times New Roman" w:cs="Times New Roman"/>
          <w:color w:val="auto"/>
          <w:bdr w:val="none" w:sz="0" w:space="0" w:color="auto"/>
          <w:lang w:val="en-GB"/>
        </w:rPr>
      </w:pPr>
      <w:r w:rsidRPr="00FC289A">
        <w:rPr>
          <w:rFonts w:ascii="Times New Roman" w:eastAsia="Times New Roman" w:hAnsi="Times New Roman" w:cs="Times New Roman"/>
          <w:color w:val="auto"/>
          <w:bdr w:val="none" w:sz="0" w:space="0" w:color="auto"/>
          <w:lang w:val="en-GB"/>
        </w:rPr>
        <w:t>3.</w:t>
      </w:r>
      <w:r w:rsidRPr="00FC289A">
        <w:rPr>
          <w:rFonts w:ascii="Times New Roman" w:eastAsia="Times New Roman" w:hAnsi="Times New Roman" w:cs="Times New Roman"/>
          <w:color w:val="auto"/>
          <w:bdr w:val="none" w:sz="0" w:space="0" w:color="auto"/>
          <w:lang w:val="en-GB"/>
        </w:rPr>
        <w:tab/>
        <w:t>are able to formulate judgments based on incomplete information, but also to supplement their knowledge, drawing from the normative, jurisprudential and practical sources applicable from time to time, so as to provide more considered judgments within the framework</w:t>
      </w:r>
      <w:r w:rsidR="00E477F3" w:rsidRPr="00FC289A">
        <w:rPr>
          <w:rFonts w:ascii="Times New Roman" w:eastAsia="Times New Roman" w:hAnsi="Times New Roman" w:cs="Times New Roman"/>
          <w:color w:val="auto"/>
          <w:bdr w:val="none" w:sz="0" w:space="0" w:color="auto"/>
          <w:lang w:val="en-GB"/>
        </w:rPr>
        <w:t xml:space="preserve"> of what they ha</w:t>
      </w:r>
      <w:r w:rsidRPr="00FC289A">
        <w:rPr>
          <w:rFonts w:ascii="Times New Roman" w:eastAsia="Times New Roman" w:hAnsi="Times New Roman" w:cs="Times New Roman"/>
          <w:color w:val="auto"/>
          <w:bdr w:val="none" w:sz="0" w:space="0" w:color="auto"/>
          <w:lang w:val="en-GB"/>
        </w:rPr>
        <w:t>ve learnt;</w:t>
      </w:r>
    </w:p>
    <w:p w:rsidR="00422E6D" w:rsidRPr="00FC289A" w:rsidRDefault="00422E6D" w:rsidP="00422E6D">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New Roman" w:eastAsia="Times New Roman" w:hAnsi="Times New Roman" w:cs="Times New Roman"/>
          <w:color w:val="auto"/>
          <w:bdr w:val="none" w:sz="0" w:space="0" w:color="auto"/>
          <w:lang w:val="en-GB"/>
        </w:rPr>
      </w:pPr>
      <w:r w:rsidRPr="00FC289A">
        <w:rPr>
          <w:rFonts w:ascii="Times New Roman" w:eastAsia="Times New Roman" w:hAnsi="Times New Roman" w:cs="Times New Roman"/>
          <w:color w:val="auto"/>
          <w:bdr w:val="none" w:sz="0" w:space="0" w:color="auto"/>
          <w:lang w:val="en-GB"/>
        </w:rPr>
        <w:t>4.</w:t>
      </w:r>
      <w:r w:rsidRPr="00FC289A">
        <w:rPr>
          <w:rFonts w:ascii="Times New Roman" w:eastAsia="Times New Roman" w:hAnsi="Times New Roman" w:cs="Times New Roman"/>
          <w:color w:val="auto"/>
          <w:bdr w:val="none" w:sz="0" w:space="0" w:color="auto"/>
          <w:lang w:val="en-GB"/>
        </w:rPr>
        <w:tab/>
        <w:t>possess an appropriate legal language, enabling them to communicate their knowledge clearly and effectively with both specialist and lay interlocutors;</w:t>
      </w:r>
    </w:p>
    <w:p w:rsidR="00422E6D" w:rsidRPr="00FC289A" w:rsidRDefault="00422E6D" w:rsidP="00422E6D">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New Roman" w:eastAsia="Times New Roman" w:hAnsi="Times New Roman" w:cs="Times New Roman"/>
          <w:color w:val="auto"/>
          <w:bdr w:val="none" w:sz="0" w:space="0" w:color="auto"/>
          <w:lang w:val="en-GB"/>
        </w:rPr>
      </w:pPr>
      <w:r w:rsidRPr="00FC289A">
        <w:rPr>
          <w:rFonts w:ascii="Times New Roman" w:eastAsia="Times New Roman" w:hAnsi="Times New Roman" w:cs="Times New Roman"/>
          <w:color w:val="auto"/>
          <w:bdr w:val="none" w:sz="0" w:space="0" w:color="auto"/>
          <w:lang w:val="en-GB"/>
        </w:rPr>
        <w:t>5.</w:t>
      </w:r>
      <w:r w:rsidRPr="00FC289A">
        <w:rPr>
          <w:rFonts w:ascii="Times New Roman" w:eastAsia="Times New Roman" w:hAnsi="Times New Roman" w:cs="Times New Roman"/>
          <w:color w:val="auto"/>
          <w:bdr w:val="none" w:sz="0" w:space="0" w:color="auto"/>
          <w:lang w:val="en-GB"/>
        </w:rPr>
        <w:tab/>
        <w:t>be able to further their studies in Tax Law, with regard to the part on procedures for the application of taxes as well as European and international taxation, with a high degree of autonomy.</w:t>
      </w:r>
    </w:p>
    <w:p w:rsidR="009A67AA" w:rsidRPr="00FC289A" w:rsidRDefault="00C109A1">
      <w:pPr>
        <w:spacing w:before="240" w:after="120"/>
        <w:rPr>
          <w:b/>
          <w:bCs/>
          <w:sz w:val="18"/>
          <w:szCs w:val="18"/>
          <w:shd w:val="clear" w:color="auto" w:fill="FFFFFF"/>
          <w:lang w:val="en-GB"/>
        </w:rPr>
      </w:pPr>
      <w:r w:rsidRPr="00FC289A">
        <w:rPr>
          <w:b/>
          <w:bCs/>
          <w:i/>
          <w:iCs/>
          <w:sz w:val="18"/>
          <w:szCs w:val="18"/>
          <w:shd w:val="clear" w:color="auto" w:fill="FFFFFF"/>
          <w:lang w:val="en-GB"/>
        </w:rPr>
        <w:t>COURSE CONTENT</w:t>
      </w:r>
    </w:p>
    <w:p w:rsidR="009A67AA" w:rsidRPr="00FC289A" w:rsidRDefault="00C109A1">
      <w:pPr>
        <w:tabs>
          <w:tab w:val="clear" w:pos="284"/>
        </w:tabs>
        <w:ind w:left="284" w:hanging="284"/>
        <w:rPr>
          <w:rFonts w:ascii="Times New Roman" w:eastAsia="Times New Roman" w:hAnsi="Times New Roman" w:cs="Times New Roman"/>
          <w:shd w:val="clear" w:color="auto" w:fill="FFFFFF"/>
          <w:lang w:val="en-GB"/>
        </w:rPr>
      </w:pPr>
      <w:r w:rsidRPr="00FC289A">
        <w:rPr>
          <w:rFonts w:ascii="Times New Roman" w:hAnsi="Times New Roman"/>
          <w:shd w:val="clear" w:color="auto" w:fill="FFFFFF"/>
          <w:lang w:val="en-GB"/>
        </w:rPr>
        <w:t>1.</w:t>
      </w:r>
      <w:r w:rsidRPr="00FC289A">
        <w:rPr>
          <w:rFonts w:ascii="Times New Roman" w:hAnsi="Times New Roman"/>
          <w:shd w:val="clear" w:color="auto" w:fill="FFFFFF"/>
          <w:lang w:val="en-GB"/>
        </w:rPr>
        <w:tab/>
        <w:t xml:space="preserve">The notion and classification of taxation (tax, </w:t>
      </w:r>
      <w:proofErr w:type="spellStart"/>
      <w:proofErr w:type="gramStart"/>
      <w:r w:rsidRPr="00FC289A">
        <w:rPr>
          <w:rFonts w:ascii="Times New Roman" w:hAnsi="Times New Roman"/>
          <w:shd w:val="clear" w:color="auto" w:fill="FFFFFF"/>
          <w:lang w:val="en-GB"/>
        </w:rPr>
        <w:t>fee,contribution</w:t>
      </w:r>
      <w:proofErr w:type="spellEnd"/>
      <w:proofErr w:type="gramEnd"/>
      <w:r w:rsidRPr="00FC289A">
        <w:rPr>
          <w:rFonts w:ascii="Times New Roman" w:hAnsi="Times New Roman"/>
          <w:shd w:val="clear" w:color="auto" w:fill="FFFFFF"/>
          <w:lang w:val="en-GB"/>
        </w:rPr>
        <w:t xml:space="preserve">). </w:t>
      </w:r>
    </w:p>
    <w:p w:rsidR="009A67AA" w:rsidRPr="00FC289A" w:rsidRDefault="00C109A1">
      <w:pPr>
        <w:tabs>
          <w:tab w:val="clear" w:pos="284"/>
        </w:tabs>
        <w:ind w:left="284" w:hanging="284"/>
        <w:rPr>
          <w:rFonts w:ascii="Times New Roman" w:eastAsia="Times New Roman" w:hAnsi="Times New Roman" w:cs="Times New Roman"/>
          <w:shd w:val="clear" w:color="auto" w:fill="FFFFFF"/>
          <w:lang w:val="en-GB"/>
        </w:rPr>
      </w:pPr>
      <w:r w:rsidRPr="00FC289A">
        <w:rPr>
          <w:rFonts w:ascii="Times New Roman" w:hAnsi="Times New Roman"/>
          <w:shd w:val="clear" w:color="auto" w:fill="FFFFFF"/>
          <w:lang w:val="en-GB"/>
        </w:rPr>
        <w:t>2.</w:t>
      </w:r>
      <w:r w:rsidRPr="00FC289A">
        <w:rPr>
          <w:rFonts w:ascii="Times New Roman" w:hAnsi="Times New Roman"/>
          <w:shd w:val="clear" w:color="auto" w:fill="FFFFFF"/>
          <w:lang w:val="en-GB"/>
        </w:rPr>
        <w:tab/>
        <w:t xml:space="preserve">The structure and classification of taxes. </w:t>
      </w:r>
    </w:p>
    <w:p w:rsidR="009A67AA" w:rsidRPr="00FC289A" w:rsidRDefault="00C109A1">
      <w:pPr>
        <w:tabs>
          <w:tab w:val="clear" w:pos="284"/>
        </w:tabs>
        <w:ind w:left="284" w:hanging="284"/>
        <w:rPr>
          <w:rFonts w:ascii="Times New Roman" w:eastAsia="Times New Roman" w:hAnsi="Times New Roman" w:cs="Times New Roman"/>
          <w:shd w:val="clear" w:color="auto" w:fill="FFFFFF"/>
          <w:lang w:val="en-GB"/>
        </w:rPr>
      </w:pPr>
      <w:r w:rsidRPr="00FC289A">
        <w:rPr>
          <w:rFonts w:ascii="Times New Roman" w:hAnsi="Times New Roman"/>
          <w:shd w:val="clear" w:color="auto" w:fill="FFFFFF"/>
          <w:lang w:val="en-GB"/>
        </w:rPr>
        <w:t>3.</w:t>
      </w:r>
      <w:r w:rsidRPr="00FC289A">
        <w:rPr>
          <w:rFonts w:ascii="Times New Roman" w:hAnsi="Times New Roman"/>
          <w:shd w:val="clear" w:color="auto" w:fill="FFFFFF"/>
          <w:lang w:val="en-GB"/>
        </w:rPr>
        <w:tab/>
        <w:t>Tax policy: tax inspection and collection.</w:t>
      </w:r>
    </w:p>
    <w:p w:rsidR="009A67AA" w:rsidRPr="00FC289A" w:rsidRDefault="00C109A1">
      <w:pPr>
        <w:tabs>
          <w:tab w:val="clear" w:pos="284"/>
        </w:tabs>
        <w:ind w:left="284" w:hanging="284"/>
        <w:rPr>
          <w:rFonts w:ascii="Times New Roman" w:eastAsia="Times New Roman" w:hAnsi="Times New Roman" w:cs="Times New Roman"/>
          <w:shd w:val="clear" w:color="auto" w:fill="FFFFFF"/>
          <w:lang w:val="en-GB"/>
        </w:rPr>
      </w:pPr>
      <w:r w:rsidRPr="00FC289A">
        <w:rPr>
          <w:rFonts w:ascii="Times New Roman" w:hAnsi="Times New Roman"/>
          <w:shd w:val="clear" w:color="auto" w:fill="FFFFFF"/>
          <w:lang w:val="en-GB"/>
        </w:rPr>
        <w:t>4.</w:t>
      </w:r>
      <w:r w:rsidRPr="00FC289A">
        <w:rPr>
          <w:rFonts w:ascii="Times New Roman" w:hAnsi="Times New Roman"/>
          <w:shd w:val="clear" w:color="auto" w:fill="FFFFFF"/>
          <w:lang w:val="en-GB"/>
        </w:rPr>
        <w:tab/>
        <w:t xml:space="preserve">The organisation of Financial Administration. </w:t>
      </w:r>
    </w:p>
    <w:p w:rsidR="009A67AA" w:rsidRPr="00FC289A" w:rsidRDefault="00C109A1">
      <w:pPr>
        <w:ind w:left="284" w:hanging="284"/>
        <w:rPr>
          <w:shd w:val="clear" w:color="auto" w:fill="FFFFFF"/>
          <w:lang w:val="en-GB"/>
        </w:rPr>
      </w:pPr>
      <w:r w:rsidRPr="00FC289A">
        <w:rPr>
          <w:shd w:val="clear" w:color="auto" w:fill="FFFFFF"/>
          <w:lang w:val="en-GB"/>
        </w:rPr>
        <w:t>5.</w:t>
      </w:r>
      <w:r w:rsidRPr="00FC289A">
        <w:rPr>
          <w:shd w:val="clear" w:color="auto" w:fill="FFFFFF"/>
          <w:lang w:val="en-GB"/>
        </w:rPr>
        <w:tab/>
        <w:t>The organisation of the revenue authorities in Italy.</w:t>
      </w:r>
    </w:p>
    <w:p w:rsidR="009A67AA" w:rsidRPr="00FC289A" w:rsidRDefault="00370238">
      <w:pPr>
        <w:ind w:left="284" w:hanging="284"/>
        <w:rPr>
          <w:shd w:val="clear" w:color="auto" w:fill="FFFFFF"/>
          <w:lang w:val="en-GB"/>
        </w:rPr>
      </w:pPr>
      <w:r w:rsidRPr="00FC289A">
        <w:rPr>
          <w:shd w:val="clear" w:color="auto" w:fill="FFFFFF"/>
          <w:lang w:val="en-GB"/>
        </w:rPr>
        <w:t>6.</w:t>
      </w:r>
      <w:r w:rsidR="00C109A1" w:rsidRPr="00FC289A">
        <w:rPr>
          <w:shd w:val="clear" w:color="auto" w:fill="FFFFFF"/>
          <w:lang w:val="en-GB"/>
        </w:rPr>
        <w:tab/>
        <w:t xml:space="preserve">Constitutional principles: principle of legality, principle of contributory liability and other constitutional principles in the tax-related field. </w:t>
      </w:r>
    </w:p>
    <w:p w:rsidR="009A67AA" w:rsidRPr="00FC289A" w:rsidRDefault="00370238">
      <w:pPr>
        <w:ind w:left="284" w:hanging="284"/>
        <w:rPr>
          <w:shd w:val="clear" w:color="auto" w:fill="FFFFFF"/>
          <w:lang w:val="en-GB"/>
        </w:rPr>
      </w:pPr>
      <w:r w:rsidRPr="00FC289A">
        <w:rPr>
          <w:shd w:val="clear" w:color="auto" w:fill="FFFFFF"/>
          <w:lang w:val="en-GB"/>
        </w:rPr>
        <w:lastRenderedPageBreak/>
        <w:t>7</w:t>
      </w:r>
      <w:r w:rsidR="00C109A1" w:rsidRPr="00FC289A">
        <w:rPr>
          <w:shd w:val="clear" w:color="auto" w:fill="FFFFFF"/>
          <w:lang w:val="en-GB"/>
        </w:rPr>
        <w:t>.</w:t>
      </w:r>
      <w:r w:rsidR="00C109A1" w:rsidRPr="00FC289A">
        <w:rPr>
          <w:shd w:val="clear" w:color="auto" w:fill="FFFFFF"/>
          <w:lang w:val="en-GB"/>
        </w:rPr>
        <w:tab/>
        <w:t>Income classification and determination with special reference to business income.</w:t>
      </w:r>
    </w:p>
    <w:p w:rsidR="009A67AA" w:rsidRPr="00FC289A" w:rsidRDefault="00370238">
      <w:pPr>
        <w:ind w:left="284" w:hanging="284"/>
        <w:rPr>
          <w:shd w:val="clear" w:color="auto" w:fill="FFFFFF"/>
          <w:lang w:val="en-GB"/>
        </w:rPr>
      </w:pPr>
      <w:r w:rsidRPr="00FC289A">
        <w:rPr>
          <w:shd w:val="clear" w:color="auto" w:fill="FFFFFF"/>
          <w:lang w:val="en-GB"/>
        </w:rPr>
        <w:t>8</w:t>
      </w:r>
      <w:r w:rsidR="00C109A1" w:rsidRPr="00FC289A">
        <w:rPr>
          <w:shd w:val="clear" w:color="auto" w:fill="FFFFFF"/>
          <w:lang w:val="en-GB"/>
        </w:rPr>
        <w:t>.</w:t>
      </w:r>
      <w:r w:rsidR="00C109A1" w:rsidRPr="00FC289A">
        <w:rPr>
          <w:shd w:val="clear" w:color="auto" w:fill="FFFFFF"/>
          <w:lang w:val="en-GB"/>
        </w:rPr>
        <w:tab/>
        <w:t>Personal and corporate income taxes (IRPEF and IRES): structure and application.</w:t>
      </w:r>
    </w:p>
    <w:p w:rsidR="009A67AA" w:rsidRPr="00FC289A" w:rsidRDefault="00370238">
      <w:pPr>
        <w:ind w:left="284" w:hanging="284"/>
        <w:rPr>
          <w:shd w:val="clear" w:color="auto" w:fill="FFFFFF"/>
          <w:lang w:val="en-GB"/>
        </w:rPr>
      </w:pPr>
      <w:r w:rsidRPr="00FC289A">
        <w:rPr>
          <w:shd w:val="clear" w:color="auto" w:fill="FFFFFF"/>
          <w:lang w:val="en-GB"/>
        </w:rPr>
        <w:t>9</w:t>
      </w:r>
      <w:r w:rsidR="00C109A1" w:rsidRPr="00FC289A">
        <w:rPr>
          <w:shd w:val="clear" w:color="auto" w:fill="FFFFFF"/>
          <w:lang w:val="en-GB"/>
        </w:rPr>
        <w:t>.</w:t>
      </w:r>
      <w:r w:rsidR="00C109A1" w:rsidRPr="00FC289A">
        <w:rPr>
          <w:shd w:val="clear" w:color="auto" w:fill="FFFFFF"/>
          <w:lang w:val="en-GB"/>
        </w:rPr>
        <w:tab/>
        <w:t>Indirect taxes (VAT, Record, Stamp Duty, Successions, Donations): structure and application.</w:t>
      </w:r>
    </w:p>
    <w:p w:rsidR="009A67AA" w:rsidRPr="00FC289A" w:rsidRDefault="00370238">
      <w:pPr>
        <w:ind w:left="284" w:hanging="284"/>
        <w:rPr>
          <w:shd w:val="clear" w:color="auto" w:fill="FFFFFF"/>
          <w:lang w:val="en-GB"/>
        </w:rPr>
      </w:pPr>
      <w:r w:rsidRPr="00FC289A">
        <w:rPr>
          <w:shd w:val="clear" w:color="auto" w:fill="FFFFFF"/>
          <w:lang w:val="en-GB"/>
        </w:rPr>
        <w:t>10</w:t>
      </w:r>
      <w:r w:rsidR="00C109A1" w:rsidRPr="00FC289A">
        <w:rPr>
          <w:shd w:val="clear" w:color="auto" w:fill="FFFFFF"/>
          <w:lang w:val="en-GB"/>
        </w:rPr>
        <w:t>.</w:t>
      </w:r>
      <w:r w:rsidR="00C109A1" w:rsidRPr="00FC289A">
        <w:rPr>
          <w:shd w:val="clear" w:color="auto" w:fill="FFFFFF"/>
          <w:lang w:val="en-GB"/>
        </w:rPr>
        <w:tab/>
        <w:t>Regional production tax (IRAP): structure and application</w:t>
      </w:r>
    </w:p>
    <w:p w:rsidR="009A67AA" w:rsidRPr="00FC289A" w:rsidRDefault="00C109A1" w:rsidP="002E1137">
      <w:pPr>
        <w:keepNext/>
        <w:spacing w:before="240" w:after="120" w:line="220" w:lineRule="exact"/>
        <w:rPr>
          <w:b/>
          <w:bCs/>
          <w:i/>
          <w:iCs/>
          <w:sz w:val="18"/>
          <w:szCs w:val="18"/>
          <w:shd w:val="clear" w:color="auto" w:fill="FFFFFF"/>
          <w:lang w:val="en-GB"/>
        </w:rPr>
      </w:pPr>
      <w:r w:rsidRPr="00FC289A">
        <w:rPr>
          <w:b/>
          <w:bCs/>
          <w:i/>
          <w:iCs/>
          <w:sz w:val="18"/>
          <w:szCs w:val="18"/>
          <w:shd w:val="clear" w:color="auto" w:fill="FFFFFF"/>
          <w:lang w:val="en-GB"/>
        </w:rPr>
        <w:t>READING LIST</w:t>
      </w:r>
    </w:p>
    <w:p w:rsidR="009A67AA" w:rsidRPr="00FC289A" w:rsidRDefault="00C109A1">
      <w:pPr>
        <w:pStyle w:val="Testo1"/>
        <w:spacing w:line="240" w:lineRule="exact"/>
        <w:ind w:firstLine="0"/>
        <w:rPr>
          <w:shd w:val="clear" w:color="auto" w:fill="FFFFFF"/>
          <w:lang w:val="en-GB"/>
        </w:rPr>
      </w:pPr>
      <w:r w:rsidRPr="00FC289A">
        <w:rPr>
          <w:shd w:val="clear" w:color="auto" w:fill="FFFFFF"/>
          <w:lang w:val="en-GB"/>
        </w:rPr>
        <w:t>Course textbooks</w:t>
      </w:r>
    </w:p>
    <w:p w:rsidR="00FA53B9" w:rsidRPr="00FC289A" w:rsidRDefault="00C109A1" w:rsidP="00FA53B9">
      <w:pPr>
        <w:spacing w:line="240" w:lineRule="atLeast"/>
        <w:ind w:left="284" w:hanging="284"/>
        <w:rPr>
          <w:spacing w:val="-5"/>
          <w:sz w:val="18"/>
          <w:szCs w:val="18"/>
          <w:lang w:val="en-GB"/>
        </w:rPr>
      </w:pPr>
      <w:r w:rsidRPr="00FC289A">
        <w:rPr>
          <w:smallCaps/>
          <w:spacing w:val="-5"/>
          <w:sz w:val="16"/>
          <w:szCs w:val="16"/>
          <w:shd w:val="clear" w:color="auto" w:fill="FFFFFF"/>
          <w:lang w:val="en-GB"/>
        </w:rPr>
        <w:t xml:space="preserve">E. De </w:t>
      </w:r>
      <w:proofErr w:type="spellStart"/>
      <w:r w:rsidRPr="00FC289A">
        <w:rPr>
          <w:smallCaps/>
          <w:spacing w:val="-5"/>
          <w:sz w:val="16"/>
          <w:szCs w:val="16"/>
          <w:shd w:val="clear" w:color="auto" w:fill="FFFFFF"/>
          <w:lang w:val="en-GB"/>
        </w:rPr>
        <w:t>Mita</w:t>
      </w:r>
      <w:proofErr w:type="spellEnd"/>
      <w:r w:rsidRPr="00FC289A">
        <w:rPr>
          <w:smallCaps/>
          <w:spacing w:val="-5"/>
          <w:sz w:val="16"/>
          <w:szCs w:val="16"/>
          <w:shd w:val="clear" w:color="auto" w:fill="FFFFFF"/>
          <w:lang w:val="en-GB"/>
        </w:rPr>
        <w:t>,</w:t>
      </w:r>
      <w:r w:rsidRPr="00FC289A">
        <w:rPr>
          <w:i/>
          <w:iCs/>
          <w:spacing w:val="-5"/>
          <w:sz w:val="18"/>
          <w:szCs w:val="18"/>
          <w:shd w:val="clear" w:color="auto" w:fill="FFFFFF"/>
          <w:lang w:val="en-GB"/>
        </w:rPr>
        <w:t xml:space="preserve"> </w:t>
      </w:r>
      <w:proofErr w:type="spellStart"/>
      <w:r w:rsidRPr="00FC289A">
        <w:rPr>
          <w:i/>
          <w:iCs/>
          <w:spacing w:val="-5"/>
          <w:sz w:val="18"/>
          <w:szCs w:val="18"/>
          <w:shd w:val="clear" w:color="auto" w:fill="FFFFFF"/>
          <w:lang w:val="en-GB"/>
        </w:rPr>
        <w:t>Principi</w:t>
      </w:r>
      <w:proofErr w:type="spellEnd"/>
      <w:r w:rsidRPr="00FC289A">
        <w:rPr>
          <w:i/>
          <w:iCs/>
          <w:spacing w:val="-5"/>
          <w:sz w:val="18"/>
          <w:szCs w:val="18"/>
          <w:shd w:val="clear" w:color="auto" w:fill="FFFFFF"/>
          <w:lang w:val="en-GB"/>
        </w:rPr>
        <w:t xml:space="preserve"> di </w:t>
      </w:r>
      <w:proofErr w:type="spellStart"/>
      <w:r w:rsidRPr="00FC289A">
        <w:rPr>
          <w:i/>
          <w:iCs/>
          <w:spacing w:val="-5"/>
          <w:sz w:val="18"/>
          <w:szCs w:val="18"/>
          <w:shd w:val="clear" w:color="auto" w:fill="FFFFFF"/>
          <w:lang w:val="en-GB"/>
        </w:rPr>
        <w:t>diritto</w:t>
      </w:r>
      <w:proofErr w:type="spellEnd"/>
      <w:r w:rsidRPr="00FC289A">
        <w:rPr>
          <w:i/>
          <w:iCs/>
          <w:spacing w:val="-5"/>
          <w:sz w:val="18"/>
          <w:szCs w:val="18"/>
          <w:shd w:val="clear" w:color="auto" w:fill="FFFFFF"/>
          <w:lang w:val="en-GB"/>
        </w:rPr>
        <w:t xml:space="preserve"> </w:t>
      </w:r>
      <w:proofErr w:type="spellStart"/>
      <w:r w:rsidRPr="00FC289A">
        <w:rPr>
          <w:i/>
          <w:iCs/>
          <w:spacing w:val="-5"/>
          <w:sz w:val="18"/>
          <w:szCs w:val="18"/>
          <w:shd w:val="clear" w:color="auto" w:fill="FFFFFF"/>
          <w:lang w:val="en-GB"/>
        </w:rPr>
        <w:t>tributario</w:t>
      </w:r>
      <w:proofErr w:type="spellEnd"/>
      <w:r w:rsidRPr="00FC289A">
        <w:rPr>
          <w:i/>
          <w:iCs/>
          <w:spacing w:val="-5"/>
          <w:sz w:val="18"/>
          <w:szCs w:val="18"/>
          <w:shd w:val="clear" w:color="auto" w:fill="FFFFFF"/>
          <w:lang w:val="en-GB"/>
        </w:rPr>
        <w:t>,</w:t>
      </w:r>
      <w:r w:rsidRPr="00FC289A">
        <w:rPr>
          <w:spacing w:val="-5"/>
          <w:sz w:val="18"/>
          <w:szCs w:val="18"/>
          <w:shd w:val="clear" w:color="auto" w:fill="FFFFFF"/>
          <w:lang w:val="en-GB"/>
        </w:rPr>
        <w:t xml:space="preserve"> </w:t>
      </w:r>
      <w:proofErr w:type="spellStart"/>
      <w:r w:rsidRPr="00FC289A">
        <w:rPr>
          <w:spacing w:val="-5"/>
          <w:sz w:val="18"/>
          <w:szCs w:val="18"/>
          <w:shd w:val="clear" w:color="auto" w:fill="FFFFFF"/>
          <w:lang w:val="en-GB"/>
        </w:rPr>
        <w:t>Giuffrè</w:t>
      </w:r>
      <w:proofErr w:type="spellEnd"/>
      <w:r w:rsidRPr="00FC289A">
        <w:rPr>
          <w:spacing w:val="-5"/>
          <w:sz w:val="18"/>
          <w:szCs w:val="18"/>
          <w:shd w:val="clear" w:color="auto" w:fill="FFFFFF"/>
          <w:lang w:val="en-GB"/>
        </w:rPr>
        <w:t xml:space="preserve">, Milan, </w:t>
      </w:r>
      <w:r w:rsidR="00FA53B9" w:rsidRPr="00FC289A">
        <w:rPr>
          <w:spacing w:val="-5"/>
          <w:sz w:val="18"/>
          <w:szCs w:val="18"/>
          <w:lang w:val="en-GB"/>
        </w:rPr>
        <w:t>2019 (</w:t>
      </w:r>
      <w:r w:rsidR="00E805EE" w:rsidRPr="00FC289A">
        <w:rPr>
          <w:rFonts w:eastAsia="Times New Roman" w:cs="Times New Roman"/>
          <w:color w:val="auto"/>
          <w:sz w:val="18"/>
          <w:bdr w:val="none" w:sz="0" w:space="0" w:color="auto"/>
          <w:lang w:val="en-GB"/>
        </w:rPr>
        <w:t>the following parts to be studied: First; Second - First Title, up to the application of income tax; Third; Fifth</w:t>
      </w:r>
      <w:r w:rsidR="00FA53B9" w:rsidRPr="00FC289A">
        <w:rPr>
          <w:spacing w:val="-5"/>
          <w:sz w:val="18"/>
          <w:szCs w:val="18"/>
          <w:lang w:val="en-GB"/>
        </w:rPr>
        <w:t>).</w:t>
      </w:r>
    </w:p>
    <w:p w:rsidR="00FA53B9" w:rsidRPr="00FC289A" w:rsidRDefault="00FA53B9" w:rsidP="00FA53B9">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cs="Times New Roman"/>
          <w:color w:val="auto"/>
          <w:spacing w:val="-5"/>
          <w:sz w:val="18"/>
          <w:szCs w:val="18"/>
          <w:bdr w:val="none" w:sz="0" w:space="0" w:color="auto"/>
        </w:rPr>
      </w:pPr>
      <w:r w:rsidRPr="00FC289A">
        <w:rPr>
          <w:rFonts w:eastAsia="Times New Roman" w:cs="Times New Roman"/>
          <w:smallCaps/>
          <w:color w:val="auto"/>
          <w:spacing w:val="-5"/>
          <w:sz w:val="16"/>
          <w:szCs w:val="18"/>
          <w:bdr w:val="none" w:sz="0" w:space="0" w:color="auto"/>
        </w:rPr>
        <w:t>M. Logozzo,</w:t>
      </w:r>
      <w:r w:rsidRPr="00FC289A">
        <w:rPr>
          <w:rFonts w:eastAsia="Times New Roman" w:cs="Times New Roman"/>
          <w:i/>
          <w:color w:val="auto"/>
          <w:spacing w:val="-5"/>
          <w:sz w:val="18"/>
          <w:szCs w:val="18"/>
          <w:bdr w:val="none" w:sz="0" w:space="0" w:color="auto"/>
        </w:rPr>
        <w:t xml:space="preserve"> Temi di diritto tributario,</w:t>
      </w:r>
      <w:r w:rsidR="00913558">
        <w:rPr>
          <w:rFonts w:eastAsia="Times New Roman" w:cs="Times New Roman"/>
          <w:color w:val="auto"/>
          <w:spacing w:val="-5"/>
          <w:sz w:val="18"/>
          <w:szCs w:val="18"/>
          <w:bdr w:val="none" w:sz="0" w:space="0" w:color="auto"/>
        </w:rPr>
        <w:t xml:space="preserve"> Pacini Giuridica, Pisa, 202</w:t>
      </w:r>
      <w:r w:rsidR="002E08E3">
        <w:rPr>
          <w:rFonts w:eastAsia="Times New Roman" w:cs="Times New Roman"/>
          <w:color w:val="auto"/>
          <w:spacing w:val="-5"/>
          <w:sz w:val="18"/>
          <w:szCs w:val="18"/>
          <w:bdr w:val="none" w:sz="0" w:space="0" w:color="auto"/>
        </w:rPr>
        <w:t>2</w:t>
      </w:r>
      <w:r w:rsidRPr="00FC289A">
        <w:rPr>
          <w:rFonts w:eastAsia="Times New Roman" w:cs="Times New Roman"/>
          <w:color w:val="auto"/>
          <w:spacing w:val="-5"/>
          <w:sz w:val="18"/>
          <w:szCs w:val="18"/>
          <w:bdr w:val="none" w:sz="0" w:space="0" w:color="auto"/>
        </w:rPr>
        <w:t xml:space="preserve"> (</w:t>
      </w:r>
      <w:proofErr w:type="spellStart"/>
      <w:r w:rsidR="00E805EE" w:rsidRPr="00FC289A">
        <w:rPr>
          <w:rFonts w:eastAsia="Times New Roman" w:cs="Times New Roman"/>
          <w:color w:val="auto"/>
          <w:sz w:val="18"/>
          <w:bdr w:val="none" w:sz="0" w:space="0" w:color="auto"/>
        </w:rPr>
        <w:t>readings</w:t>
      </w:r>
      <w:proofErr w:type="spellEnd"/>
      <w:r w:rsidR="00E805EE" w:rsidRPr="00FC289A">
        <w:rPr>
          <w:rFonts w:eastAsia="Times New Roman" w:cs="Times New Roman"/>
          <w:color w:val="auto"/>
          <w:sz w:val="18"/>
          <w:bdr w:val="none" w:sz="0" w:space="0" w:color="auto"/>
        </w:rPr>
        <w:t xml:space="preserve"> from </w:t>
      </w:r>
      <w:r w:rsidR="00913558">
        <w:rPr>
          <w:rFonts w:eastAsia="Times New Roman" w:cs="Times New Roman"/>
          <w:color w:val="auto"/>
          <w:sz w:val="18"/>
          <w:bdr w:val="none" w:sz="0" w:space="0" w:color="auto"/>
        </w:rPr>
        <w:t xml:space="preserve">6 </w:t>
      </w:r>
      <w:proofErr w:type="spellStart"/>
      <w:r w:rsidR="000D55D2">
        <w:rPr>
          <w:rFonts w:eastAsia="Times New Roman" w:cs="Times New Roman"/>
          <w:color w:val="auto"/>
          <w:sz w:val="18"/>
          <w:bdr w:val="none" w:sz="0" w:space="0" w:color="auto"/>
        </w:rPr>
        <w:t>essays</w:t>
      </w:r>
      <w:proofErr w:type="spellEnd"/>
      <w:r w:rsidR="00710BA3">
        <w:rPr>
          <w:rFonts w:eastAsia="Times New Roman" w:cs="Times New Roman"/>
          <w:color w:val="auto"/>
          <w:sz w:val="18"/>
          <w:bdr w:val="none" w:sz="0" w:space="0" w:color="auto"/>
        </w:rPr>
        <w:t xml:space="preserve"> </w:t>
      </w:r>
      <w:proofErr w:type="spellStart"/>
      <w:r w:rsidR="00710BA3">
        <w:rPr>
          <w:rFonts w:eastAsia="Times New Roman" w:cs="Times New Roman"/>
          <w:color w:val="auto"/>
          <w:sz w:val="18"/>
          <w:bdr w:val="none" w:sz="0" w:space="0" w:color="auto"/>
        </w:rPr>
        <w:t>that</w:t>
      </w:r>
      <w:proofErr w:type="spellEnd"/>
      <w:r w:rsidR="00710BA3">
        <w:rPr>
          <w:rFonts w:eastAsia="Times New Roman" w:cs="Times New Roman"/>
          <w:color w:val="auto"/>
          <w:sz w:val="18"/>
          <w:bdr w:val="none" w:sz="0" w:space="0" w:color="auto"/>
        </w:rPr>
        <w:t xml:space="preserve"> </w:t>
      </w:r>
      <w:proofErr w:type="spellStart"/>
      <w:r w:rsidR="00710BA3">
        <w:rPr>
          <w:rFonts w:eastAsia="Times New Roman" w:cs="Times New Roman"/>
          <w:color w:val="auto"/>
          <w:sz w:val="18"/>
          <w:bdr w:val="none" w:sz="0" w:space="0" w:color="auto"/>
        </w:rPr>
        <w:t>will</w:t>
      </w:r>
      <w:proofErr w:type="spellEnd"/>
      <w:r w:rsidR="00710BA3">
        <w:rPr>
          <w:rFonts w:eastAsia="Times New Roman" w:cs="Times New Roman"/>
          <w:color w:val="auto"/>
          <w:sz w:val="18"/>
          <w:bdr w:val="none" w:sz="0" w:space="0" w:color="auto"/>
        </w:rPr>
        <w:t xml:space="preserve"> be </w:t>
      </w:r>
      <w:proofErr w:type="spellStart"/>
      <w:r w:rsidR="00710BA3">
        <w:rPr>
          <w:rFonts w:eastAsia="Times New Roman" w:cs="Times New Roman"/>
          <w:color w:val="auto"/>
          <w:sz w:val="18"/>
          <w:bdr w:val="none" w:sz="0" w:space="0" w:color="auto"/>
        </w:rPr>
        <w:t>indicated</w:t>
      </w:r>
      <w:proofErr w:type="spellEnd"/>
      <w:r w:rsidR="00710BA3">
        <w:rPr>
          <w:rFonts w:eastAsia="Times New Roman" w:cs="Times New Roman"/>
          <w:color w:val="auto"/>
          <w:sz w:val="18"/>
          <w:bdr w:val="none" w:sz="0" w:space="0" w:color="auto"/>
        </w:rPr>
        <w:t xml:space="preserve"> on </w:t>
      </w:r>
      <w:proofErr w:type="spellStart"/>
      <w:r w:rsidR="00710BA3">
        <w:rPr>
          <w:rFonts w:eastAsia="Times New Roman" w:cs="Times New Roman"/>
          <w:color w:val="auto"/>
          <w:sz w:val="18"/>
          <w:bdr w:val="none" w:sz="0" w:space="0" w:color="auto"/>
        </w:rPr>
        <w:t>lecturer’s</w:t>
      </w:r>
      <w:proofErr w:type="spellEnd"/>
      <w:r w:rsidR="00710BA3">
        <w:rPr>
          <w:rFonts w:eastAsia="Times New Roman" w:cs="Times New Roman"/>
          <w:color w:val="auto"/>
          <w:sz w:val="18"/>
          <w:bdr w:val="none" w:sz="0" w:space="0" w:color="auto"/>
        </w:rPr>
        <w:t xml:space="preserve"> </w:t>
      </w:r>
      <w:proofErr w:type="spellStart"/>
      <w:r w:rsidR="00710BA3">
        <w:rPr>
          <w:rFonts w:eastAsia="Times New Roman" w:cs="Times New Roman"/>
          <w:color w:val="auto"/>
          <w:sz w:val="18"/>
          <w:bdr w:val="none" w:sz="0" w:space="0" w:color="auto"/>
        </w:rPr>
        <w:t>webpage</w:t>
      </w:r>
      <w:proofErr w:type="spellEnd"/>
      <w:r w:rsidRPr="00FC289A">
        <w:rPr>
          <w:rFonts w:eastAsia="Times New Roman" w:cs="Times New Roman"/>
          <w:color w:val="auto"/>
          <w:spacing w:val="-5"/>
          <w:sz w:val="18"/>
          <w:szCs w:val="18"/>
          <w:bdr w:val="none" w:sz="0" w:space="0" w:color="auto"/>
        </w:rPr>
        <w:t>).</w:t>
      </w:r>
    </w:p>
    <w:p w:rsidR="00FA53B9" w:rsidRPr="00FC289A" w:rsidRDefault="00FA53B9" w:rsidP="00FA53B9">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cs="Times New Roman"/>
          <w:color w:val="auto"/>
          <w:spacing w:val="-5"/>
          <w:sz w:val="18"/>
          <w:szCs w:val="18"/>
          <w:bdr w:val="none" w:sz="0" w:space="0" w:color="auto"/>
        </w:rPr>
      </w:pPr>
      <w:r w:rsidRPr="00FC289A">
        <w:rPr>
          <w:rFonts w:eastAsia="Times New Roman" w:cs="Times New Roman"/>
          <w:smallCaps/>
          <w:color w:val="auto"/>
          <w:spacing w:val="-5"/>
          <w:sz w:val="16"/>
          <w:szCs w:val="18"/>
          <w:bdr w:val="none" w:sz="0" w:space="0" w:color="auto"/>
        </w:rPr>
        <w:t>M. Logozzo,</w:t>
      </w:r>
      <w:r w:rsidR="00913558">
        <w:rPr>
          <w:rFonts w:eastAsia="Times New Roman" w:cs="Times New Roman"/>
          <w:i/>
          <w:color w:val="auto"/>
          <w:spacing w:val="-5"/>
          <w:sz w:val="18"/>
          <w:szCs w:val="18"/>
          <w:bdr w:val="none" w:sz="0" w:space="0" w:color="auto"/>
        </w:rPr>
        <w:t xml:space="preserve"> Codice tributario 202</w:t>
      </w:r>
      <w:r w:rsidR="002E08E3">
        <w:rPr>
          <w:rFonts w:eastAsia="Times New Roman" w:cs="Times New Roman"/>
          <w:i/>
          <w:color w:val="auto"/>
          <w:spacing w:val="-5"/>
          <w:sz w:val="18"/>
          <w:szCs w:val="18"/>
          <w:bdr w:val="none" w:sz="0" w:space="0" w:color="auto"/>
        </w:rPr>
        <w:t>2</w:t>
      </w:r>
      <w:r w:rsidRPr="00FC289A">
        <w:rPr>
          <w:rFonts w:eastAsia="Times New Roman" w:cs="Times New Roman"/>
          <w:i/>
          <w:color w:val="auto"/>
          <w:spacing w:val="-5"/>
          <w:sz w:val="18"/>
          <w:szCs w:val="18"/>
          <w:bdr w:val="none" w:sz="0" w:space="0" w:color="auto"/>
        </w:rPr>
        <w:t>,</w:t>
      </w:r>
      <w:r w:rsidR="00913558">
        <w:rPr>
          <w:rFonts w:eastAsia="Times New Roman" w:cs="Times New Roman"/>
          <w:color w:val="auto"/>
          <w:spacing w:val="-5"/>
          <w:sz w:val="18"/>
          <w:szCs w:val="18"/>
          <w:bdr w:val="none" w:sz="0" w:space="0" w:color="auto"/>
        </w:rPr>
        <w:t xml:space="preserve"> Pacini Giuridica, Pisa, 202</w:t>
      </w:r>
      <w:r w:rsidR="002E08E3">
        <w:rPr>
          <w:rFonts w:eastAsia="Times New Roman" w:cs="Times New Roman"/>
          <w:color w:val="auto"/>
          <w:spacing w:val="-5"/>
          <w:sz w:val="18"/>
          <w:szCs w:val="18"/>
          <w:bdr w:val="none" w:sz="0" w:space="0" w:color="auto"/>
        </w:rPr>
        <w:t>2</w:t>
      </w:r>
      <w:r w:rsidRPr="00FC289A">
        <w:rPr>
          <w:rFonts w:eastAsia="Times New Roman" w:cs="Times New Roman"/>
          <w:color w:val="auto"/>
          <w:spacing w:val="-5"/>
          <w:sz w:val="18"/>
          <w:szCs w:val="18"/>
          <w:bdr w:val="none" w:sz="0" w:space="0" w:color="auto"/>
        </w:rPr>
        <w:t>.</w:t>
      </w:r>
    </w:p>
    <w:p w:rsidR="009A67AA" w:rsidRPr="00FC289A" w:rsidRDefault="00C109A1" w:rsidP="002E1137">
      <w:pPr>
        <w:keepNext/>
        <w:spacing w:before="240" w:after="120" w:line="220" w:lineRule="exact"/>
        <w:rPr>
          <w:b/>
          <w:bCs/>
          <w:i/>
          <w:iCs/>
          <w:sz w:val="18"/>
          <w:szCs w:val="18"/>
          <w:shd w:val="clear" w:color="auto" w:fill="FFFFFF"/>
          <w:lang w:val="en-GB"/>
        </w:rPr>
      </w:pPr>
      <w:r w:rsidRPr="00FC289A">
        <w:rPr>
          <w:b/>
          <w:bCs/>
          <w:i/>
          <w:iCs/>
          <w:sz w:val="18"/>
          <w:szCs w:val="18"/>
          <w:shd w:val="clear" w:color="auto" w:fill="FFFFFF"/>
          <w:lang w:val="en-GB"/>
        </w:rPr>
        <w:t>TEACHING METHOD</w:t>
      </w:r>
    </w:p>
    <w:p w:rsidR="009A67AA" w:rsidRPr="00FC289A" w:rsidRDefault="00C109A1">
      <w:pPr>
        <w:pStyle w:val="Testo2"/>
        <w:rPr>
          <w:shd w:val="clear" w:color="auto" w:fill="FFFFFF"/>
          <w:lang w:val="en-GB"/>
        </w:rPr>
      </w:pPr>
      <w:r w:rsidRPr="00FC289A">
        <w:rPr>
          <w:shd w:val="clear" w:color="auto" w:fill="FFFFFF"/>
          <w:lang w:val="en-GB"/>
        </w:rPr>
        <w:t>Lectures</w:t>
      </w:r>
      <w:r w:rsidR="00FA53B9" w:rsidRPr="00FC289A">
        <w:rPr>
          <w:sz w:val="20"/>
          <w:szCs w:val="20"/>
          <w:lang w:val="en-GB"/>
        </w:rPr>
        <w:t xml:space="preserve"> </w:t>
      </w:r>
      <w:r w:rsidR="00B15C48" w:rsidRPr="00FC289A">
        <w:rPr>
          <w:lang w:val="en-GB"/>
        </w:rPr>
        <w:t>and case study discussions</w:t>
      </w:r>
      <w:r w:rsidR="00FA53B9" w:rsidRPr="00FC289A">
        <w:rPr>
          <w:lang w:val="en-GB"/>
        </w:rPr>
        <w:t>.</w:t>
      </w:r>
    </w:p>
    <w:p w:rsidR="00FA53B9" w:rsidRPr="00FC289A" w:rsidRDefault="00FA53B9" w:rsidP="00FA53B9">
      <w:pPr>
        <w:spacing w:before="240" w:after="120" w:line="220" w:lineRule="exact"/>
        <w:rPr>
          <w:rFonts w:ascii="Times New Roman" w:hAnsi="Times New Roman" w:cs="Times New Roman"/>
          <w:b/>
          <w:i/>
          <w:color w:val="auto"/>
          <w:sz w:val="18"/>
          <w:lang w:val="en-GB"/>
        </w:rPr>
      </w:pPr>
      <w:r w:rsidRPr="00FC289A">
        <w:rPr>
          <w:b/>
          <w:i/>
          <w:sz w:val="18"/>
          <w:lang w:val="en-GB"/>
        </w:rPr>
        <w:t>ASSESSMENT METHOD AND CRITERIA</w:t>
      </w:r>
    </w:p>
    <w:p w:rsidR="007D4DF6" w:rsidRPr="00FC289A" w:rsidRDefault="007D4DF6" w:rsidP="007D4DF6">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eastAsia="Times New Roman" w:cs="Times New Roman"/>
          <w:color w:val="auto"/>
          <w:sz w:val="18"/>
          <w:bdr w:val="none" w:sz="0" w:space="0" w:color="auto"/>
          <w:lang w:val="en-GB"/>
        </w:rPr>
      </w:pPr>
      <w:r w:rsidRPr="00FC289A">
        <w:rPr>
          <w:rFonts w:eastAsia="Times New Roman" w:cs="Times New Roman"/>
          <w:color w:val="auto"/>
          <w:sz w:val="18"/>
          <w:bdr w:val="none" w:sz="0" w:space="0" w:color="auto"/>
          <w:lang w:val="en-GB"/>
        </w:rPr>
        <w:t>Oral exam only. There is no interim test. The exam is designed to ascertain the student's knowledge of the subject through questions related to the course programme. The content, terminology and adequacy of the student's answers will be assessed on a scale from sufficient to excellent.</w:t>
      </w:r>
    </w:p>
    <w:p w:rsidR="007D4DF6" w:rsidRPr="00FC289A" w:rsidRDefault="007D4DF6" w:rsidP="007D4DF6">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eastAsia="Times New Roman" w:cs="Times New Roman"/>
          <w:color w:val="auto"/>
          <w:sz w:val="18"/>
          <w:bdr w:val="none" w:sz="0" w:space="0" w:color="auto"/>
          <w:lang w:val="en-GB"/>
        </w:rPr>
      </w:pPr>
      <w:r w:rsidRPr="00FC289A">
        <w:rPr>
          <w:rFonts w:eastAsia="Times New Roman" w:cs="Times New Roman"/>
          <w:color w:val="auto"/>
          <w:sz w:val="18"/>
          <w:bdr w:val="none" w:sz="0" w:space="0" w:color="auto"/>
          <w:lang w:val="en-GB"/>
        </w:rPr>
        <w:t>The following will be considered when allocating the mark:</w:t>
      </w:r>
    </w:p>
    <w:p w:rsidR="007D4DF6" w:rsidRPr="00FC289A" w:rsidRDefault="007D4DF6" w:rsidP="007D4DF6">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FC289A">
        <w:rPr>
          <w:rFonts w:eastAsia="Times New Roman" w:cs="Times New Roman"/>
          <w:color w:val="auto"/>
          <w:sz w:val="18"/>
          <w:bdr w:val="none" w:sz="0" w:space="0" w:color="auto"/>
          <w:lang w:val="en-GB"/>
        </w:rPr>
        <w:t>-</w:t>
      </w:r>
      <w:r w:rsidRPr="00FC289A">
        <w:rPr>
          <w:rFonts w:eastAsia="Times New Roman" w:cs="Times New Roman"/>
          <w:color w:val="auto"/>
          <w:sz w:val="18"/>
          <w:bdr w:val="none" w:sz="0" w:space="0" w:color="auto"/>
          <w:lang w:val="en-GB"/>
        </w:rPr>
        <w:tab/>
        <w:t>the student's degree of knowledge of the subjects covered and their ability to apply the acquired knowledge;</w:t>
      </w:r>
    </w:p>
    <w:p w:rsidR="007D4DF6" w:rsidRPr="00FC289A" w:rsidRDefault="007D4DF6" w:rsidP="007D4DF6">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FC289A">
        <w:rPr>
          <w:rFonts w:eastAsia="Times New Roman" w:cs="Times New Roman"/>
          <w:color w:val="auto"/>
          <w:sz w:val="18"/>
          <w:bdr w:val="none" w:sz="0" w:space="0" w:color="auto"/>
          <w:lang w:val="en-GB"/>
        </w:rPr>
        <w:t>-</w:t>
      </w:r>
      <w:r w:rsidRPr="00FC289A">
        <w:rPr>
          <w:rFonts w:eastAsia="Times New Roman" w:cs="Times New Roman"/>
          <w:color w:val="auto"/>
          <w:sz w:val="18"/>
          <w:bdr w:val="none" w:sz="0" w:space="0" w:color="auto"/>
          <w:lang w:val="en-GB"/>
        </w:rPr>
        <w:tab/>
        <w:t>the student's use of a language that indicates their command of the legal lexicon, in particular that of tax law, or, in contrast, their use of a generally inadequate and/or incorrect language;</w:t>
      </w:r>
    </w:p>
    <w:p w:rsidR="007D4DF6" w:rsidRPr="00FC289A" w:rsidRDefault="007D4DF6" w:rsidP="007D4DF6">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FC289A">
        <w:rPr>
          <w:rFonts w:eastAsia="Times New Roman" w:cs="Times New Roman"/>
          <w:color w:val="auto"/>
          <w:sz w:val="18"/>
          <w:bdr w:val="none" w:sz="0" w:space="0" w:color="auto"/>
          <w:lang w:val="en-GB"/>
        </w:rPr>
        <w:t>-</w:t>
      </w:r>
      <w:r w:rsidRPr="00FC289A">
        <w:rPr>
          <w:rFonts w:eastAsia="Times New Roman" w:cs="Times New Roman"/>
          <w:color w:val="auto"/>
          <w:sz w:val="18"/>
          <w:bdr w:val="none" w:sz="0" w:space="0" w:color="auto"/>
          <w:lang w:val="en-GB"/>
        </w:rPr>
        <w:tab/>
        <w:t>the student's ability to analyse and summarise the course contents, including an ability to formulate reasoned solutions;</w:t>
      </w:r>
    </w:p>
    <w:p w:rsidR="007D4DF6" w:rsidRPr="00FC289A" w:rsidRDefault="007D4DF6" w:rsidP="007D4DF6">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FC289A">
        <w:rPr>
          <w:rFonts w:eastAsia="Times New Roman" w:cs="Times New Roman"/>
          <w:color w:val="auto"/>
          <w:sz w:val="18"/>
          <w:bdr w:val="none" w:sz="0" w:space="0" w:color="auto"/>
          <w:lang w:val="en-GB"/>
        </w:rPr>
        <w:t>-</w:t>
      </w:r>
      <w:r w:rsidRPr="00FC289A">
        <w:rPr>
          <w:rFonts w:eastAsia="Times New Roman" w:cs="Times New Roman"/>
          <w:color w:val="auto"/>
          <w:sz w:val="18"/>
          <w:bdr w:val="none" w:sz="0" w:space="0" w:color="auto"/>
          <w:lang w:val="en-GB"/>
        </w:rPr>
        <w:tab/>
        <w:t>any knowledge gaps, the size of such gaps, and the extensiveness of the course contents affected by the gaps;</w:t>
      </w:r>
    </w:p>
    <w:p w:rsidR="007D4DF6" w:rsidRPr="00FC289A" w:rsidRDefault="007D4DF6" w:rsidP="007D4DF6">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b/>
          <w:i/>
          <w:color w:val="auto"/>
          <w:sz w:val="18"/>
          <w:bdr w:val="none" w:sz="0" w:space="0" w:color="auto"/>
          <w:lang w:val="en-GB"/>
        </w:rPr>
      </w:pPr>
      <w:r w:rsidRPr="00FC289A">
        <w:rPr>
          <w:rFonts w:eastAsia="Times New Roman" w:cs="Times New Roman"/>
          <w:color w:val="auto"/>
          <w:sz w:val="18"/>
          <w:bdr w:val="none" w:sz="0" w:space="0" w:color="auto"/>
          <w:lang w:val="en-GB"/>
        </w:rPr>
        <w:t>-</w:t>
      </w:r>
      <w:r w:rsidRPr="00FC289A">
        <w:rPr>
          <w:rFonts w:eastAsia="Times New Roman" w:cs="Times New Roman"/>
          <w:color w:val="auto"/>
          <w:sz w:val="18"/>
          <w:bdr w:val="none" w:sz="0" w:space="0" w:color="auto"/>
          <w:lang w:val="en-GB"/>
        </w:rPr>
        <w:tab/>
        <w:t>the student's ability to orientate themselves among the legislative sources from each part of the programme.</w:t>
      </w:r>
    </w:p>
    <w:p w:rsidR="00FA53B9" w:rsidRPr="00FC289A" w:rsidRDefault="00FA53B9" w:rsidP="00FA53B9">
      <w:pPr>
        <w:spacing w:before="240" w:after="120"/>
        <w:rPr>
          <w:rFonts w:ascii="Times New Roman" w:hAnsi="Times New Roman" w:cs="Times New Roman"/>
          <w:b/>
          <w:i/>
          <w:color w:val="auto"/>
          <w:sz w:val="18"/>
          <w:lang w:val="en-GB"/>
        </w:rPr>
      </w:pPr>
      <w:r w:rsidRPr="00FC289A">
        <w:rPr>
          <w:b/>
          <w:i/>
          <w:sz w:val="18"/>
          <w:lang w:val="en-GB"/>
        </w:rPr>
        <w:t>NOTES AND PREREQUISITES</w:t>
      </w:r>
    </w:p>
    <w:p w:rsidR="00FA53B9" w:rsidRPr="00FC289A" w:rsidRDefault="00C109A1" w:rsidP="00FA53B9">
      <w:pPr>
        <w:pStyle w:val="Testo2"/>
        <w:rPr>
          <w:rFonts w:eastAsia="Times New Roman" w:cs="Times New Roman"/>
          <w:color w:val="auto"/>
          <w:bdr w:val="none" w:sz="0" w:space="0" w:color="auto"/>
          <w:lang w:val="en-GB"/>
        </w:rPr>
      </w:pPr>
      <w:r w:rsidRPr="00FC289A">
        <w:rPr>
          <w:shd w:val="clear" w:color="auto" w:fill="FFFFFF"/>
          <w:lang w:val="en-GB"/>
        </w:rPr>
        <w:lastRenderedPageBreak/>
        <w:t xml:space="preserve">Attendance is highly recommended because of the constant references to law and practical cases. Didactic materials relating to some of the topics covered by the course </w:t>
      </w:r>
      <w:r w:rsidR="00BB7B47" w:rsidRPr="00FC289A">
        <w:rPr>
          <w:rFonts w:eastAsia="Times New Roman" w:cs="Times New Roman"/>
          <w:color w:val="auto"/>
          <w:bdr w:val="none" w:sz="0" w:space="0" w:color="auto"/>
          <w:lang w:val="en-GB"/>
        </w:rPr>
        <w:t>will be indicated by the lecturer</w:t>
      </w:r>
      <w:r w:rsidR="00FA53B9" w:rsidRPr="00FC289A">
        <w:rPr>
          <w:rFonts w:eastAsia="Times New Roman" w:cs="Times New Roman"/>
          <w:color w:val="auto"/>
          <w:bdr w:val="none" w:sz="0" w:space="0" w:color="auto"/>
          <w:lang w:val="en-GB"/>
        </w:rPr>
        <w:t>.</w:t>
      </w:r>
    </w:p>
    <w:p w:rsidR="007D4DF6" w:rsidRPr="00FC289A" w:rsidRDefault="007D4DF6" w:rsidP="007D4DF6">
      <w:pPr>
        <w:pStyle w:val="Testo2"/>
        <w:rPr>
          <w:rFonts w:eastAsia="Times New Roman" w:cs="Times New Roman"/>
          <w:color w:val="auto"/>
          <w:szCs w:val="20"/>
          <w:bdr w:val="none" w:sz="0" w:space="0" w:color="auto"/>
          <w:lang w:val="en-GB"/>
        </w:rPr>
      </w:pPr>
      <w:r w:rsidRPr="00FC289A">
        <w:rPr>
          <w:lang w:val="en-GB"/>
        </w:rPr>
        <w:t xml:space="preserve">When preparing for the exam, it is essential to </w:t>
      </w:r>
      <w:r w:rsidRPr="00FC289A">
        <w:rPr>
          <w:rFonts w:eastAsia="Times New Roman" w:cs="Times New Roman"/>
          <w:color w:val="auto"/>
          <w:bdr w:val="none" w:sz="0" w:space="0" w:color="auto"/>
          <w:lang w:val="en-GB"/>
        </w:rPr>
        <w:t>supplement study of the Manu</w:t>
      </w:r>
      <w:r w:rsidR="00913558">
        <w:rPr>
          <w:rFonts w:eastAsia="Times New Roman" w:cs="Times New Roman"/>
          <w:color w:val="auto"/>
          <w:bdr w:val="none" w:sz="0" w:space="0" w:color="auto"/>
          <w:lang w:val="en-GB"/>
        </w:rPr>
        <w:t>al with consultation of the 202</w:t>
      </w:r>
      <w:r w:rsidR="002E08E3">
        <w:rPr>
          <w:rFonts w:eastAsia="Times New Roman" w:cs="Times New Roman"/>
          <w:color w:val="auto"/>
          <w:bdr w:val="none" w:sz="0" w:space="0" w:color="auto"/>
          <w:lang w:val="en-GB"/>
        </w:rPr>
        <w:t>2</w:t>
      </w:r>
      <w:r w:rsidRPr="00FC289A">
        <w:rPr>
          <w:rFonts w:eastAsia="Times New Roman" w:cs="Times New Roman"/>
          <w:color w:val="auto"/>
          <w:bdr w:val="none" w:sz="0" w:space="0" w:color="auto"/>
          <w:lang w:val="en-GB"/>
        </w:rPr>
        <w:t xml:space="preserve"> Tax Code</w:t>
      </w:r>
      <w:r w:rsidRPr="00FC289A">
        <w:rPr>
          <w:rFonts w:eastAsia="Times New Roman" w:cs="Times New Roman"/>
          <w:color w:val="auto"/>
          <w:szCs w:val="20"/>
          <w:bdr w:val="none" w:sz="0" w:space="0" w:color="auto"/>
          <w:lang w:val="en-GB"/>
        </w:rPr>
        <w:t>.</w:t>
      </w:r>
    </w:p>
    <w:p w:rsidR="007D4DF6" w:rsidRPr="00FC289A" w:rsidRDefault="007D4DF6" w:rsidP="007D4DF6">
      <w:pPr>
        <w:pStyle w:val="Testo2"/>
        <w:rPr>
          <w:rFonts w:ascii="Times New Roman" w:eastAsia="MS Mincho" w:hAnsi="Times New Roman" w:cs="Times New Roman"/>
          <w:color w:val="auto"/>
          <w:bdr w:val="none" w:sz="0" w:space="0" w:color="auto"/>
          <w:lang w:val="en-GB"/>
        </w:rPr>
      </w:pPr>
      <w:r w:rsidRPr="00FC289A">
        <w:rPr>
          <w:lang w:val="en-GB"/>
        </w:rPr>
        <w:t xml:space="preserve">It is also advisable to take the exam after having at least studied the </w:t>
      </w:r>
      <w:r w:rsidRPr="00FC289A">
        <w:rPr>
          <w:rFonts w:ascii="Times New Roman" w:eastAsia="MS Mincho" w:hAnsi="Times New Roman" w:cs="Times New Roman"/>
          <w:color w:val="auto"/>
          <w:bdr w:val="none" w:sz="0" w:space="0" w:color="auto"/>
          <w:lang w:val="en-GB"/>
        </w:rPr>
        <w:t>Institutions of Private law</w:t>
      </w:r>
      <w:r w:rsidR="002E08E3">
        <w:rPr>
          <w:rFonts w:ascii="Times New Roman" w:eastAsia="MS Mincho" w:hAnsi="Times New Roman" w:cs="Times New Roman"/>
          <w:color w:val="auto"/>
          <w:bdr w:val="none" w:sz="0" w:space="0" w:color="auto"/>
          <w:lang w:val="en-GB"/>
        </w:rPr>
        <w:t xml:space="preserve"> and</w:t>
      </w:r>
      <w:r w:rsidRPr="00FC289A">
        <w:rPr>
          <w:rFonts w:ascii="Times New Roman" w:eastAsia="MS Mincho" w:hAnsi="Times New Roman" w:cs="Times New Roman"/>
          <w:color w:val="auto"/>
          <w:bdr w:val="none" w:sz="0" w:space="0" w:color="auto"/>
          <w:lang w:val="en-GB"/>
        </w:rPr>
        <w:t xml:space="preserve"> Commercial law.</w:t>
      </w:r>
    </w:p>
    <w:p w:rsidR="00C768FA" w:rsidRPr="00983336" w:rsidRDefault="00C768FA" w:rsidP="00C768FA">
      <w:pPr>
        <w:pStyle w:val="Testo2"/>
        <w:rPr>
          <w:lang w:val="en-GB"/>
        </w:rPr>
      </w:pPr>
      <w:bookmarkStart w:id="0" w:name="_GoBack"/>
      <w:bookmarkEnd w:id="0"/>
      <w:r w:rsidRPr="00FC289A">
        <w:rPr>
          <w:lang w:val="en-GB"/>
        </w:rPr>
        <w:t>Further information can be found on the lecturer's webpage at http://docenti.unicatt.it/web/searchByName.do?language=ENG, or on the Faculty notice board.</w:t>
      </w:r>
    </w:p>
    <w:p w:rsidR="009A67AA" w:rsidRPr="007D4DF6" w:rsidRDefault="009A67AA" w:rsidP="007D4DF6">
      <w:pPr>
        <w:pStyle w:val="Testo2"/>
        <w:rPr>
          <w:lang w:val="en-GB"/>
        </w:rPr>
      </w:pPr>
    </w:p>
    <w:sectPr w:rsidR="009A67AA" w:rsidRPr="007D4DF6">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FA3" w:rsidRDefault="00454FA3">
      <w:pPr>
        <w:spacing w:line="240" w:lineRule="auto"/>
      </w:pPr>
      <w:r>
        <w:separator/>
      </w:r>
    </w:p>
  </w:endnote>
  <w:endnote w:type="continuationSeparator" w:id="0">
    <w:p w:rsidR="00454FA3" w:rsidRDefault="00454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7AA" w:rsidRDefault="009A67A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FA3" w:rsidRDefault="00454FA3">
      <w:pPr>
        <w:spacing w:line="240" w:lineRule="auto"/>
      </w:pPr>
      <w:r>
        <w:separator/>
      </w:r>
    </w:p>
  </w:footnote>
  <w:footnote w:type="continuationSeparator" w:id="0">
    <w:p w:rsidR="00454FA3" w:rsidRDefault="00454F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7AA" w:rsidRDefault="009A67AA">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7AA"/>
    <w:rsid w:val="000736A9"/>
    <w:rsid w:val="000C5C43"/>
    <w:rsid w:val="000D55D2"/>
    <w:rsid w:val="000F685A"/>
    <w:rsid w:val="001964C9"/>
    <w:rsid w:val="00256B86"/>
    <w:rsid w:val="002D2F5E"/>
    <w:rsid w:val="002E08E3"/>
    <w:rsid w:val="002E1137"/>
    <w:rsid w:val="00370238"/>
    <w:rsid w:val="003E48B1"/>
    <w:rsid w:val="00422E6D"/>
    <w:rsid w:val="00445F7A"/>
    <w:rsid w:val="00454FA3"/>
    <w:rsid w:val="004F5C0C"/>
    <w:rsid w:val="00541C45"/>
    <w:rsid w:val="005F290B"/>
    <w:rsid w:val="00710BA3"/>
    <w:rsid w:val="007326E2"/>
    <w:rsid w:val="007D1308"/>
    <w:rsid w:val="007D4DF6"/>
    <w:rsid w:val="00876AB8"/>
    <w:rsid w:val="00913558"/>
    <w:rsid w:val="009A67AA"/>
    <w:rsid w:val="00A86491"/>
    <w:rsid w:val="00AF433F"/>
    <w:rsid w:val="00B15C48"/>
    <w:rsid w:val="00BB7B47"/>
    <w:rsid w:val="00C109A1"/>
    <w:rsid w:val="00C364D0"/>
    <w:rsid w:val="00C53A63"/>
    <w:rsid w:val="00C768FA"/>
    <w:rsid w:val="00D402D3"/>
    <w:rsid w:val="00D810F6"/>
    <w:rsid w:val="00E477F3"/>
    <w:rsid w:val="00E72603"/>
    <w:rsid w:val="00E805EE"/>
    <w:rsid w:val="00E95C5F"/>
    <w:rsid w:val="00EE2596"/>
    <w:rsid w:val="00F810CC"/>
    <w:rsid w:val="00F84546"/>
    <w:rsid w:val="00FA53B9"/>
    <w:rsid w:val="00FC289A"/>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95AC"/>
  <w15:docId w15:val="{32516BBE-30EC-2C48-8FEC-01C938C6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rPr>
  </w:style>
  <w:style w:type="paragraph" w:styleId="Titolo1">
    <w:name w:val="heading 1"/>
    <w:next w:val="Titolo2"/>
    <w:pPr>
      <w:spacing w:before="480" w:line="240" w:lineRule="exact"/>
      <w:outlineLvl w:val="0"/>
    </w:pPr>
    <w:rPr>
      <w:rFonts w:ascii="Times" w:hAnsi="Times" w:cs="Arial Unicode MS"/>
      <w:b/>
      <w:bCs/>
      <w:color w:val="000000"/>
      <w:u w:color="000000"/>
      <w:lang w:val="en-US"/>
    </w:rPr>
  </w:style>
  <w:style w:type="paragraph" w:styleId="Titolo2">
    <w:name w:val="heading 2"/>
    <w:next w:val="Titolo3"/>
    <w:pPr>
      <w:spacing w:line="240" w:lineRule="exact"/>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lang w:val="en-US"/>
    </w:rPr>
  </w:style>
  <w:style w:type="character" w:customStyle="1" w:styleId="Testo2Carattere">
    <w:name w:val="Testo 2 Carattere"/>
    <w:link w:val="Testo2"/>
    <w:locked/>
    <w:rsid w:val="007D4DF6"/>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3794">
      <w:bodyDiv w:val="1"/>
      <w:marLeft w:val="0"/>
      <w:marRight w:val="0"/>
      <w:marTop w:val="0"/>
      <w:marBottom w:val="0"/>
      <w:divBdr>
        <w:top w:val="none" w:sz="0" w:space="0" w:color="auto"/>
        <w:left w:val="none" w:sz="0" w:space="0" w:color="auto"/>
        <w:bottom w:val="none" w:sz="0" w:space="0" w:color="auto"/>
        <w:right w:val="none" w:sz="0" w:space="0" w:color="auto"/>
      </w:divBdr>
    </w:div>
    <w:div w:id="172885870">
      <w:bodyDiv w:val="1"/>
      <w:marLeft w:val="0"/>
      <w:marRight w:val="0"/>
      <w:marTop w:val="0"/>
      <w:marBottom w:val="0"/>
      <w:divBdr>
        <w:top w:val="none" w:sz="0" w:space="0" w:color="auto"/>
        <w:left w:val="none" w:sz="0" w:space="0" w:color="auto"/>
        <w:bottom w:val="none" w:sz="0" w:space="0" w:color="auto"/>
        <w:right w:val="none" w:sz="0" w:space="0" w:color="auto"/>
      </w:divBdr>
    </w:div>
    <w:div w:id="234894917">
      <w:bodyDiv w:val="1"/>
      <w:marLeft w:val="0"/>
      <w:marRight w:val="0"/>
      <w:marTop w:val="0"/>
      <w:marBottom w:val="0"/>
      <w:divBdr>
        <w:top w:val="none" w:sz="0" w:space="0" w:color="auto"/>
        <w:left w:val="none" w:sz="0" w:space="0" w:color="auto"/>
        <w:bottom w:val="none" w:sz="0" w:space="0" w:color="auto"/>
        <w:right w:val="none" w:sz="0" w:space="0" w:color="auto"/>
      </w:divBdr>
    </w:div>
    <w:div w:id="348607450">
      <w:bodyDiv w:val="1"/>
      <w:marLeft w:val="0"/>
      <w:marRight w:val="0"/>
      <w:marTop w:val="0"/>
      <w:marBottom w:val="0"/>
      <w:divBdr>
        <w:top w:val="none" w:sz="0" w:space="0" w:color="auto"/>
        <w:left w:val="none" w:sz="0" w:space="0" w:color="auto"/>
        <w:bottom w:val="none" w:sz="0" w:space="0" w:color="auto"/>
        <w:right w:val="none" w:sz="0" w:space="0" w:color="auto"/>
      </w:divBdr>
    </w:div>
    <w:div w:id="728916993">
      <w:bodyDiv w:val="1"/>
      <w:marLeft w:val="0"/>
      <w:marRight w:val="0"/>
      <w:marTop w:val="0"/>
      <w:marBottom w:val="0"/>
      <w:divBdr>
        <w:top w:val="none" w:sz="0" w:space="0" w:color="auto"/>
        <w:left w:val="none" w:sz="0" w:space="0" w:color="auto"/>
        <w:bottom w:val="none" w:sz="0" w:space="0" w:color="auto"/>
        <w:right w:val="none" w:sz="0" w:space="0" w:color="auto"/>
      </w:divBdr>
    </w:div>
    <w:div w:id="1310285852">
      <w:bodyDiv w:val="1"/>
      <w:marLeft w:val="0"/>
      <w:marRight w:val="0"/>
      <w:marTop w:val="0"/>
      <w:marBottom w:val="0"/>
      <w:divBdr>
        <w:top w:val="none" w:sz="0" w:space="0" w:color="auto"/>
        <w:left w:val="none" w:sz="0" w:space="0" w:color="auto"/>
        <w:bottom w:val="none" w:sz="0" w:space="0" w:color="auto"/>
        <w:right w:val="none" w:sz="0" w:space="0" w:color="auto"/>
      </w:divBdr>
    </w:div>
    <w:div w:id="1425417767">
      <w:bodyDiv w:val="1"/>
      <w:marLeft w:val="0"/>
      <w:marRight w:val="0"/>
      <w:marTop w:val="0"/>
      <w:marBottom w:val="0"/>
      <w:divBdr>
        <w:top w:val="none" w:sz="0" w:space="0" w:color="auto"/>
        <w:left w:val="none" w:sz="0" w:space="0" w:color="auto"/>
        <w:bottom w:val="none" w:sz="0" w:space="0" w:color="auto"/>
        <w:right w:val="none" w:sz="0" w:space="0" w:color="auto"/>
      </w:divBdr>
    </w:div>
    <w:div w:id="1496804297">
      <w:bodyDiv w:val="1"/>
      <w:marLeft w:val="0"/>
      <w:marRight w:val="0"/>
      <w:marTop w:val="0"/>
      <w:marBottom w:val="0"/>
      <w:divBdr>
        <w:top w:val="none" w:sz="0" w:space="0" w:color="auto"/>
        <w:left w:val="none" w:sz="0" w:space="0" w:color="auto"/>
        <w:bottom w:val="none" w:sz="0" w:space="0" w:color="auto"/>
        <w:right w:val="none" w:sz="0" w:space="0" w:color="auto"/>
      </w:divBdr>
    </w:div>
    <w:div w:id="195933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4019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dc:description/>
  <cp:lastModifiedBy>Bisello Stefano</cp:lastModifiedBy>
  <cp:revision>2</cp:revision>
  <dcterms:created xsi:type="dcterms:W3CDTF">2022-06-06T08:59:00Z</dcterms:created>
  <dcterms:modified xsi:type="dcterms:W3CDTF">2022-06-06T08:59:00Z</dcterms:modified>
</cp:coreProperties>
</file>