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1039" w14:textId="77777777" w:rsidR="00C64B72" w:rsidRPr="00792C8E" w:rsidRDefault="00C64B72" w:rsidP="00C64B72">
      <w:pPr>
        <w:pStyle w:val="Titolo1"/>
        <w:rPr>
          <w:noProof w:val="0"/>
          <w:lang w:val="en-GB"/>
        </w:rPr>
      </w:pPr>
      <w:r w:rsidRPr="00792C8E">
        <w:rPr>
          <w:noProof w:val="0"/>
          <w:lang w:val="en-GB"/>
        </w:rPr>
        <w:t>Principles of Private Law</w:t>
      </w:r>
    </w:p>
    <w:p w14:paraId="6D39299F" w14:textId="763E5FFF" w:rsidR="007C614D" w:rsidRPr="00E65F85" w:rsidRDefault="00475E2A" w:rsidP="00E65F85">
      <w:pPr>
        <w:pStyle w:val="Titolo2"/>
        <w:rPr>
          <w:noProof w:val="0"/>
        </w:rPr>
      </w:pPr>
      <w:r w:rsidRPr="00792C8E">
        <w:rPr>
          <w:noProof w:val="0"/>
          <w:lang w:val="en-GB"/>
        </w:rPr>
        <w:t xml:space="preserve">Prof. </w:t>
      </w:r>
      <w:r w:rsidRPr="002B0E07">
        <w:rPr>
          <w:noProof w:val="0"/>
        </w:rPr>
        <w:t>Giovanni Schiavone</w:t>
      </w:r>
    </w:p>
    <w:p w14:paraId="44FEB837" w14:textId="29A465EA" w:rsidR="007C614D" w:rsidRPr="00792C8E" w:rsidRDefault="007C614D" w:rsidP="00E65F85">
      <w:pPr>
        <w:spacing w:before="240" w:after="120"/>
        <w:rPr>
          <w:szCs w:val="20"/>
          <w:lang w:val="en-GB"/>
        </w:rPr>
      </w:pPr>
      <w:r w:rsidRPr="00792C8E">
        <w:rPr>
          <w:b/>
          <w:i/>
          <w:sz w:val="18"/>
          <w:lang w:val="en-GB"/>
        </w:rPr>
        <w:t>COURSE AIMS AND INTENDED LEARNING OUTCOMES</w:t>
      </w:r>
      <w:r w:rsidRPr="00792C8E">
        <w:rPr>
          <w:szCs w:val="20"/>
          <w:lang w:val="en-GB"/>
        </w:rPr>
        <w:t xml:space="preserve"> </w:t>
      </w:r>
    </w:p>
    <w:p w14:paraId="10F00735" w14:textId="63C6D7C0" w:rsidR="00515E7A" w:rsidRPr="00792C8E" w:rsidRDefault="00515E7A" w:rsidP="00515E7A">
      <w:pPr>
        <w:rPr>
          <w:rFonts w:eastAsia="Arial Unicode MS"/>
          <w:szCs w:val="20"/>
          <w:shd w:val="clear" w:color="auto" w:fill="FEFFFF"/>
          <w:lang w:val="en-GB"/>
        </w:rPr>
      </w:pPr>
      <w:r w:rsidRPr="00792C8E">
        <w:rPr>
          <w:shd w:val="clear" w:color="auto" w:fill="FEFFFF"/>
          <w:lang w:val="en-GB"/>
        </w:rPr>
        <w:t>After outlining the most relevant general theory required to understand the principles of private law, the course aims to explore the rules, mainly stemming from the Civil Code, governing natural persons, non-profit bodies, property rights and possession, obligations, contracts and tort, civil responsibilities, underlining their rationale and</w:t>
      </w:r>
      <w:r w:rsidR="00115B4A" w:rsidRPr="00792C8E">
        <w:rPr>
          <w:shd w:val="clear" w:color="auto" w:fill="FEFFFF"/>
          <w:lang w:val="en-GB"/>
        </w:rPr>
        <w:t xml:space="preserve"> operating</w:t>
      </w:r>
      <w:r w:rsidRPr="00792C8E">
        <w:rPr>
          <w:shd w:val="clear" w:color="auto" w:fill="FEFFFF"/>
          <w:lang w:val="en-GB"/>
        </w:rPr>
        <w:t xml:space="preserve"> potential</w:t>
      </w:r>
      <w:r w:rsidR="00115B4A" w:rsidRPr="00792C8E">
        <w:rPr>
          <w:shd w:val="clear" w:color="auto" w:fill="FEFFFF"/>
          <w:lang w:val="en-GB"/>
        </w:rPr>
        <w:t>ities</w:t>
      </w:r>
      <w:r w:rsidR="002B0E07">
        <w:rPr>
          <w:shd w:val="clear" w:color="auto" w:fill="FEFFFF"/>
          <w:lang w:val="en-GB"/>
        </w:rPr>
        <w:t>,</w:t>
      </w:r>
      <w:r w:rsidRPr="00792C8E">
        <w:rPr>
          <w:shd w:val="clear" w:color="auto" w:fill="FEFFFF"/>
          <w:lang w:val="en-GB"/>
        </w:rPr>
        <w:t xml:space="preserve"> </w:t>
      </w:r>
      <w:r w:rsidR="00115B4A" w:rsidRPr="00792C8E">
        <w:rPr>
          <w:shd w:val="clear" w:color="auto" w:fill="FEFFFF"/>
          <w:lang w:val="en-GB"/>
        </w:rPr>
        <w:t xml:space="preserve">and the evolution of the </w:t>
      </w:r>
      <w:r w:rsidR="002B0E07">
        <w:rPr>
          <w:shd w:val="clear" w:color="auto" w:fill="FEFFFF"/>
          <w:lang w:val="en-GB"/>
        </w:rPr>
        <w:t>principles</w:t>
      </w:r>
      <w:r w:rsidR="00115B4A" w:rsidRPr="00792C8E">
        <w:rPr>
          <w:shd w:val="clear" w:color="auto" w:fill="FEFFFF"/>
          <w:lang w:val="en-GB"/>
        </w:rPr>
        <w:t xml:space="preserve"> in the interpretations of scholars and their legal </w:t>
      </w:r>
      <w:r w:rsidRPr="00792C8E">
        <w:rPr>
          <w:shd w:val="clear" w:color="auto" w:fill="FEFFFF"/>
          <w:lang w:val="en-GB"/>
        </w:rPr>
        <w:t>application</w:t>
      </w:r>
      <w:r w:rsidR="00115B4A" w:rsidRPr="00792C8E">
        <w:rPr>
          <w:shd w:val="clear" w:color="auto" w:fill="FEFFFF"/>
          <w:lang w:val="en-GB"/>
        </w:rPr>
        <w:t>s</w:t>
      </w:r>
      <w:r w:rsidRPr="00792C8E">
        <w:rPr>
          <w:shd w:val="clear" w:color="auto" w:fill="FEFFFF"/>
          <w:lang w:val="en-GB"/>
        </w:rPr>
        <w:t>.</w:t>
      </w:r>
    </w:p>
    <w:p w14:paraId="14EDDEC6" w14:textId="7340002C" w:rsidR="00475E2A" w:rsidRPr="00792C8E" w:rsidRDefault="00475E2A" w:rsidP="00475E2A">
      <w:pPr>
        <w:spacing w:before="120" w:line="276" w:lineRule="auto"/>
        <w:rPr>
          <w:rFonts w:eastAsia="Calibri"/>
          <w:szCs w:val="20"/>
          <w:lang w:val="en-GB" w:eastAsia="en-US"/>
        </w:rPr>
      </w:pPr>
      <w:r w:rsidRPr="00792C8E">
        <w:rPr>
          <w:rFonts w:eastAsia="Calibri"/>
          <w:szCs w:val="20"/>
          <w:lang w:val="en-GB" w:eastAsia="en-US"/>
        </w:rPr>
        <w:t>A</w:t>
      </w:r>
      <w:r w:rsidR="00115B4A" w:rsidRPr="00792C8E">
        <w:rPr>
          <w:rFonts w:eastAsia="Calibri"/>
          <w:szCs w:val="20"/>
          <w:lang w:val="en-GB" w:eastAsia="en-US"/>
        </w:rPr>
        <w:t>t the end of the c</w:t>
      </w:r>
      <w:r w:rsidR="002A034D" w:rsidRPr="00792C8E">
        <w:rPr>
          <w:rFonts w:eastAsia="Calibri"/>
          <w:szCs w:val="20"/>
          <w:lang w:val="en-GB" w:eastAsia="en-US"/>
        </w:rPr>
        <w:t>o</w:t>
      </w:r>
      <w:r w:rsidR="00115B4A" w:rsidRPr="00792C8E">
        <w:rPr>
          <w:rFonts w:eastAsia="Calibri"/>
          <w:szCs w:val="20"/>
          <w:lang w:val="en-GB" w:eastAsia="en-US"/>
        </w:rPr>
        <w:t xml:space="preserve">urse, students will: </w:t>
      </w:r>
      <w:r w:rsidRPr="00792C8E">
        <w:rPr>
          <w:rFonts w:eastAsia="Calibri"/>
          <w:szCs w:val="20"/>
          <w:lang w:val="en-GB" w:eastAsia="en-US"/>
        </w:rPr>
        <w:t xml:space="preserve"> </w:t>
      </w:r>
    </w:p>
    <w:p w14:paraId="0488184B" w14:textId="335AAD80"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be aware</w:t>
      </w:r>
      <w:r w:rsidR="007625ED">
        <w:rPr>
          <w:rFonts w:eastAsia="Calibri"/>
          <w:lang w:val="en-GB" w:eastAsia="en-US"/>
        </w:rPr>
        <w:t xml:space="preserve"> </w:t>
      </w:r>
      <w:r w:rsidRPr="00792C8E">
        <w:rPr>
          <w:rFonts w:eastAsia="Calibri"/>
          <w:lang w:val="en-GB" w:eastAsia="en-US"/>
        </w:rPr>
        <w:t>of the complexity of the legal phenomenon and of the methodological peculiarity of legal science</w:t>
      </w:r>
      <w:r w:rsidR="007625ED">
        <w:rPr>
          <w:rFonts w:eastAsia="Calibri"/>
          <w:lang w:val="en-GB" w:eastAsia="en-US"/>
        </w:rPr>
        <w:t xml:space="preserve">, </w:t>
      </w:r>
      <w:r w:rsidR="007625ED" w:rsidRPr="007625ED">
        <w:rPr>
          <w:rFonts w:eastAsia="Calibri"/>
          <w:lang w:val="en-GB" w:eastAsia="en-US"/>
        </w:rPr>
        <w:t>from a first approach to the general theory of law</w:t>
      </w:r>
      <w:r w:rsidRPr="007625ED">
        <w:rPr>
          <w:rFonts w:eastAsia="Calibri"/>
          <w:lang w:val="en-GB" w:eastAsia="en-US"/>
        </w:rPr>
        <w:t>;</w:t>
      </w:r>
    </w:p>
    <w:p w14:paraId="741897DC" w14:textId="70B9DB95"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 xml:space="preserve">acquire </w:t>
      </w:r>
      <w:r w:rsidR="002B0E07">
        <w:rPr>
          <w:rFonts w:eastAsia="Calibri"/>
          <w:lang w:val="en-GB" w:eastAsia="en-US"/>
        </w:rPr>
        <w:t xml:space="preserve">a </w:t>
      </w:r>
      <w:r w:rsidRPr="00792C8E">
        <w:rPr>
          <w:rFonts w:eastAsia="Calibri"/>
          <w:lang w:val="en-GB" w:eastAsia="en-US"/>
        </w:rPr>
        <w:t xml:space="preserve">basic knowledge of </w:t>
      </w:r>
      <w:r w:rsidR="002B0E07">
        <w:rPr>
          <w:rFonts w:eastAsia="Calibri"/>
          <w:lang w:val="en-GB" w:eastAsia="en-US"/>
        </w:rPr>
        <w:t>principles</w:t>
      </w:r>
      <w:r w:rsidRPr="00792C8E">
        <w:rPr>
          <w:rFonts w:eastAsia="Calibri"/>
          <w:lang w:val="en-GB" w:eastAsia="en-US"/>
        </w:rPr>
        <w:t xml:space="preserve"> of general theory and private property law, as well as a knowledge of contract law;</w:t>
      </w:r>
    </w:p>
    <w:p w14:paraId="6E86CFFA" w14:textId="5A385419"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acquire the ability to understand non-complex practical cases regarding contracts and obligations and to formulate hypotheses for solutions</w:t>
      </w:r>
      <w:r w:rsidR="00C371CE" w:rsidRPr="00792C8E">
        <w:rPr>
          <w:rFonts w:eastAsia="Calibri"/>
          <w:lang w:val="en-GB" w:eastAsia="en-US"/>
        </w:rPr>
        <w:t>;</w:t>
      </w:r>
    </w:p>
    <w:p w14:paraId="44E589CE" w14:textId="2529C9B5" w:rsidR="00475E2A" w:rsidRPr="00792C8E" w:rsidRDefault="00115B4A" w:rsidP="00475E2A">
      <w:pPr>
        <w:pStyle w:val="Paragrafoelenco"/>
        <w:numPr>
          <w:ilvl w:val="0"/>
          <w:numId w:val="1"/>
        </w:numPr>
        <w:rPr>
          <w:rFonts w:eastAsia="Calibri"/>
          <w:lang w:val="en-GB" w:eastAsia="en-US"/>
        </w:rPr>
      </w:pPr>
      <w:r w:rsidRPr="00792C8E">
        <w:rPr>
          <w:rFonts w:eastAsia="Calibri"/>
          <w:lang w:val="en-GB" w:eastAsia="en-US"/>
        </w:rPr>
        <w:t xml:space="preserve">acquire </w:t>
      </w:r>
      <w:r w:rsidR="007625ED">
        <w:rPr>
          <w:rFonts w:eastAsia="Calibri"/>
          <w:lang w:val="en-GB" w:eastAsia="en-US"/>
        </w:rPr>
        <w:t>a basic level of</w:t>
      </w:r>
      <w:r w:rsidRPr="00792C8E">
        <w:rPr>
          <w:rFonts w:eastAsia="Calibri"/>
          <w:lang w:val="en-GB" w:eastAsia="en-US"/>
        </w:rPr>
        <w:t xml:space="preserve"> legal language </w:t>
      </w:r>
      <w:r w:rsidR="00FD04F6" w:rsidRPr="00792C8E">
        <w:rPr>
          <w:rFonts w:eastAsia="Calibri"/>
          <w:lang w:val="en-GB" w:eastAsia="en-US"/>
        </w:rPr>
        <w:t>skills</w:t>
      </w:r>
      <w:r w:rsidR="007625ED">
        <w:rPr>
          <w:rFonts w:eastAsia="Calibri"/>
          <w:lang w:val="en-GB" w:eastAsia="en-US"/>
        </w:rPr>
        <w:t xml:space="preserve"> or</w:t>
      </w:r>
      <w:r w:rsidRPr="00792C8E">
        <w:rPr>
          <w:rFonts w:eastAsia="Calibri"/>
          <w:lang w:val="en-GB" w:eastAsia="en-US"/>
        </w:rPr>
        <w:t xml:space="preserve"> at least correct in its main formulations</w:t>
      </w:r>
      <w:r w:rsidR="007625ED">
        <w:rPr>
          <w:rFonts w:eastAsia="Calibri"/>
          <w:lang w:val="en-GB" w:eastAsia="en-US"/>
        </w:rPr>
        <w:t>;</w:t>
      </w:r>
    </w:p>
    <w:p w14:paraId="34E4718A" w14:textId="2D2256EA"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 xml:space="preserve">have mastered the basic conceptual tools necessary to deal with corporate law in </w:t>
      </w:r>
      <w:r w:rsidR="00FD04F6" w:rsidRPr="00792C8E">
        <w:rPr>
          <w:rFonts w:eastAsia="Calibri"/>
          <w:lang w:val="en-GB" w:eastAsia="en-US"/>
        </w:rPr>
        <w:t>future</w:t>
      </w:r>
      <w:r w:rsidRPr="00792C8E">
        <w:rPr>
          <w:rFonts w:eastAsia="Calibri"/>
          <w:lang w:val="en-GB" w:eastAsia="en-US"/>
        </w:rPr>
        <w:t xml:space="preserve"> studies, the legal implications of industrial relations and the relationships of private subjects with the public administration.</w:t>
      </w:r>
    </w:p>
    <w:p w14:paraId="165A5605" w14:textId="77777777" w:rsidR="00115B4A" w:rsidRPr="00792C8E" w:rsidRDefault="00115B4A" w:rsidP="00115B4A">
      <w:pPr>
        <w:spacing w:before="240" w:after="120"/>
        <w:rPr>
          <w:rFonts w:eastAsia="Arial Unicode MS"/>
          <w:b/>
          <w:bCs/>
          <w:i/>
          <w:iCs/>
          <w:sz w:val="18"/>
          <w:szCs w:val="18"/>
          <w:shd w:val="clear" w:color="auto" w:fill="FEFFFF"/>
          <w:lang w:val="en-GB"/>
        </w:rPr>
      </w:pPr>
      <w:r w:rsidRPr="00792C8E">
        <w:rPr>
          <w:b/>
          <w:bCs/>
          <w:i/>
          <w:iCs/>
          <w:sz w:val="18"/>
          <w:szCs w:val="18"/>
          <w:shd w:val="clear" w:color="auto" w:fill="FEFFFF"/>
          <w:lang w:val="en-GB"/>
        </w:rPr>
        <w:t>COURSE CONTENT</w:t>
      </w:r>
    </w:p>
    <w:p w14:paraId="6A87F06B" w14:textId="6EDF4C0F" w:rsidR="00475E2A" w:rsidRPr="00792C8E" w:rsidRDefault="00475E2A" w:rsidP="00475E2A">
      <w:pPr>
        <w:rPr>
          <w:iCs/>
          <w:lang w:val="en-GB"/>
        </w:rPr>
      </w:pPr>
      <w:r w:rsidRPr="00792C8E">
        <w:rPr>
          <w:lang w:val="en-GB"/>
        </w:rPr>
        <w:t>–</w:t>
      </w:r>
      <w:r w:rsidRPr="00792C8E">
        <w:rPr>
          <w:lang w:val="en-GB"/>
        </w:rPr>
        <w:tab/>
      </w:r>
      <w:r w:rsidR="006E227A" w:rsidRPr="00792C8E">
        <w:rPr>
          <w:iCs/>
          <w:lang w:val="en-GB"/>
        </w:rPr>
        <w:t xml:space="preserve">The law and its </w:t>
      </w:r>
      <w:r w:rsidR="00D775A5">
        <w:rPr>
          <w:iCs/>
          <w:lang w:val="en-GB"/>
        </w:rPr>
        <w:t>‘</w:t>
      </w:r>
      <w:r w:rsidR="006E227A" w:rsidRPr="00792C8E">
        <w:rPr>
          <w:iCs/>
          <w:lang w:val="en-GB"/>
        </w:rPr>
        <w:t>formants</w:t>
      </w:r>
      <w:r w:rsidR="00D775A5">
        <w:rPr>
          <w:iCs/>
          <w:lang w:val="en-GB"/>
        </w:rPr>
        <w:t>’</w:t>
      </w:r>
      <w:r w:rsidR="006E227A" w:rsidRPr="00792C8E">
        <w:rPr>
          <w:iCs/>
          <w:lang w:val="en-GB"/>
        </w:rPr>
        <w:t xml:space="preserve">; Civil law and common law; The Italian-EU system of sources; Civil law and the Constitution; norms and principles; interpretation and application. </w:t>
      </w:r>
      <w:r w:rsidR="002B0E07">
        <w:rPr>
          <w:iCs/>
          <w:lang w:val="en-GB"/>
        </w:rPr>
        <w:t>S</w:t>
      </w:r>
      <w:r w:rsidR="006E227A" w:rsidRPr="00792C8E">
        <w:rPr>
          <w:iCs/>
          <w:lang w:val="en-GB"/>
        </w:rPr>
        <w:t>ubjective legal situations and their protection. The civil trial. The prescription. Capacity and person; non-profit organi</w:t>
      </w:r>
      <w:r w:rsidR="002B0E07">
        <w:rPr>
          <w:iCs/>
          <w:lang w:val="en-GB"/>
        </w:rPr>
        <w:t>s</w:t>
      </w:r>
      <w:r w:rsidR="006E227A" w:rsidRPr="00792C8E">
        <w:rPr>
          <w:iCs/>
          <w:lang w:val="en-GB"/>
        </w:rPr>
        <w:t xml:space="preserve">ations. Real rights and possession; Purchases of the original property. General outlines of </w:t>
      </w:r>
      <w:r w:rsidR="006E227A" w:rsidRPr="00792C8E">
        <w:rPr>
          <w:i/>
          <w:lang w:val="en-GB"/>
        </w:rPr>
        <w:t>mortis causa</w:t>
      </w:r>
      <w:r w:rsidR="006E227A" w:rsidRPr="00792C8E">
        <w:rPr>
          <w:iCs/>
          <w:lang w:val="en-GB"/>
        </w:rPr>
        <w:t xml:space="preserve"> successions</w:t>
      </w:r>
      <w:r w:rsidR="00D775A5">
        <w:rPr>
          <w:iCs/>
          <w:lang w:val="en-GB"/>
        </w:rPr>
        <w:t>.</w:t>
      </w:r>
    </w:p>
    <w:p w14:paraId="7C1F1721" w14:textId="627FE422" w:rsidR="00475E2A" w:rsidRPr="00792C8E" w:rsidRDefault="00475E2A" w:rsidP="00475E2A">
      <w:pPr>
        <w:rPr>
          <w:lang w:val="en-GB"/>
        </w:rPr>
      </w:pPr>
      <w:r w:rsidRPr="00792C8E">
        <w:rPr>
          <w:lang w:val="en-GB"/>
        </w:rPr>
        <w:t>–</w:t>
      </w:r>
      <w:r w:rsidRPr="00792C8E">
        <w:rPr>
          <w:lang w:val="en-GB"/>
        </w:rPr>
        <w:tab/>
      </w:r>
      <w:r w:rsidR="006E227A" w:rsidRPr="00792C8E">
        <w:rPr>
          <w:lang w:val="en-GB"/>
        </w:rPr>
        <w:t>Finali</w:t>
      </w:r>
      <w:r w:rsidR="002B0E07">
        <w:rPr>
          <w:lang w:val="en-GB"/>
        </w:rPr>
        <w:t>s</w:t>
      </w:r>
      <w:r w:rsidR="006E227A" w:rsidRPr="00792C8E">
        <w:rPr>
          <w:lang w:val="en-GB"/>
        </w:rPr>
        <w:t xml:space="preserve">ation of the contract and preparatory agreements; pre-contractual liability and asymmetric contract. Structural requirements. </w:t>
      </w:r>
      <w:r w:rsidR="002B0E07">
        <w:rPr>
          <w:lang w:val="en-GB"/>
        </w:rPr>
        <w:t>F</w:t>
      </w:r>
      <w:r w:rsidR="006E227A" w:rsidRPr="00792C8E">
        <w:rPr>
          <w:lang w:val="en-GB"/>
        </w:rPr>
        <w:t xml:space="preserve">orm and proof. Nullity, voidability, termination. The effects of the contract. Representation. Conditions and terms. Simulations and interpositions. Withdrawal. Deposit. Criminal clause. </w:t>
      </w:r>
      <w:r w:rsidR="006E227A" w:rsidRPr="00792C8E">
        <w:rPr>
          <w:lang w:val="en-GB"/>
        </w:rPr>
        <w:lastRenderedPageBreak/>
        <w:t>Translative consent and transcription. The contract and third parties. Solver remedies.</w:t>
      </w:r>
    </w:p>
    <w:p w14:paraId="4FC73A28" w14:textId="43A53A6C" w:rsidR="00475E2A" w:rsidRPr="00792C8E" w:rsidRDefault="00475E2A" w:rsidP="00475E2A">
      <w:pPr>
        <w:rPr>
          <w:lang w:val="en-GB"/>
        </w:rPr>
      </w:pPr>
      <w:r w:rsidRPr="00792C8E">
        <w:rPr>
          <w:lang w:val="en-GB"/>
        </w:rPr>
        <w:t>–</w:t>
      </w:r>
      <w:r w:rsidRPr="00792C8E">
        <w:rPr>
          <w:lang w:val="en-GB"/>
        </w:rPr>
        <w:tab/>
      </w:r>
      <w:r w:rsidR="00FD19DA" w:rsidRPr="00792C8E">
        <w:rPr>
          <w:lang w:val="en-GB"/>
        </w:rPr>
        <w:t xml:space="preserve">The bonds in general. The rules of </w:t>
      </w:r>
      <w:r w:rsidR="00D775A5" w:rsidRPr="00792C8E">
        <w:rPr>
          <w:lang w:val="en-GB"/>
        </w:rPr>
        <w:t>fulfilment</w:t>
      </w:r>
      <w:r w:rsidR="00FD19DA" w:rsidRPr="00792C8E">
        <w:rPr>
          <w:lang w:val="en-GB"/>
        </w:rPr>
        <w:t>. Pecuniary obligations. Multi-subjective obligations and subjects modifying the subjects. Credit assignment; delegation, expropriation and take-over; transfer of the contract. Default and default of the debtor. The generic patrimonial guarantee and the means of conservation of the same. Real guarantees (pledge and mortgage).</w:t>
      </w:r>
    </w:p>
    <w:p w14:paraId="290F0366" w14:textId="3C8B0D11" w:rsidR="00475E2A" w:rsidRPr="00792C8E" w:rsidRDefault="00475E2A" w:rsidP="00475E2A">
      <w:pPr>
        <w:rPr>
          <w:lang w:val="en-GB"/>
        </w:rPr>
      </w:pPr>
      <w:r w:rsidRPr="00792C8E">
        <w:rPr>
          <w:lang w:val="en-GB"/>
        </w:rPr>
        <w:t>–</w:t>
      </w:r>
      <w:r w:rsidRPr="00792C8E">
        <w:rPr>
          <w:lang w:val="en-GB"/>
        </w:rPr>
        <w:tab/>
      </w:r>
      <w:r w:rsidR="00FD19DA" w:rsidRPr="00792C8E">
        <w:rPr>
          <w:lang w:val="en-GB"/>
        </w:rPr>
        <w:t xml:space="preserve"> Non-contractual obligations: unilateral promises, undue, unjustified enrichment, liability for illicit facts. Contractual damage and non-contractual damage.</w:t>
      </w:r>
    </w:p>
    <w:p w14:paraId="400224FD" w14:textId="2B059F26" w:rsidR="00475E2A" w:rsidRPr="00792C8E" w:rsidRDefault="00475E2A" w:rsidP="00475E2A">
      <w:pPr>
        <w:rPr>
          <w:lang w:val="en-GB"/>
        </w:rPr>
      </w:pPr>
      <w:r w:rsidRPr="00792C8E">
        <w:rPr>
          <w:lang w:val="en-GB"/>
        </w:rPr>
        <w:t>–</w:t>
      </w:r>
      <w:r w:rsidRPr="00792C8E">
        <w:rPr>
          <w:lang w:val="en-GB"/>
        </w:rPr>
        <w:tab/>
      </w:r>
      <w:r w:rsidR="00FD19DA" w:rsidRPr="00792C8E">
        <w:rPr>
          <w:lang w:val="en-GB"/>
        </w:rPr>
        <w:t>Consumer contracts. Sale and the main typical contracts.</w:t>
      </w:r>
    </w:p>
    <w:p w14:paraId="1155A558" w14:textId="77777777" w:rsidR="007B6D6F" w:rsidRPr="00792C8E" w:rsidRDefault="007B6D6F" w:rsidP="007B6D6F">
      <w:pPr>
        <w:keepNext/>
        <w:spacing w:before="240" w:after="120"/>
        <w:rPr>
          <w:b/>
          <w:bCs/>
          <w:i/>
          <w:iCs/>
          <w:sz w:val="18"/>
          <w:szCs w:val="18"/>
          <w:shd w:val="clear" w:color="auto" w:fill="FEFFFF"/>
          <w:lang w:val="en-GB"/>
        </w:rPr>
      </w:pPr>
      <w:r w:rsidRPr="00792C8E">
        <w:rPr>
          <w:b/>
          <w:bCs/>
          <w:i/>
          <w:iCs/>
          <w:sz w:val="18"/>
          <w:szCs w:val="18"/>
          <w:shd w:val="clear" w:color="auto" w:fill="FEFFFF"/>
          <w:lang w:val="en-GB"/>
        </w:rPr>
        <w:t>READING LIST</w:t>
      </w:r>
    </w:p>
    <w:p w14:paraId="0AF14E92" w14:textId="07C3267E" w:rsidR="00D775A5" w:rsidRDefault="00D775A5" w:rsidP="00D775A5">
      <w:pPr>
        <w:pStyle w:val="Testo2"/>
        <w:rPr>
          <w:noProof w:val="0"/>
          <w:lang w:val="en-GB"/>
        </w:rPr>
      </w:pPr>
      <w:r w:rsidRPr="007625ED">
        <w:rPr>
          <w:noProof w:val="0"/>
          <w:lang w:val="en-GB"/>
        </w:rPr>
        <w:t>S</w:t>
      </w:r>
      <w:r w:rsidR="007B6D6F" w:rsidRPr="007625ED">
        <w:rPr>
          <w:noProof w:val="0"/>
          <w:lang w:val="en-GB"/>
        </w:rPr>
        <w:t>uggested textboo</w:t>
      </w:r>
      <w:r w:rsidRPr="007625ED">
        <w:rPr>
          <w:noProof w:val="0"/>
          <w:lang w:val="en-GB"/>
        </w:rPr>
        <w:t>k</w:t>
      </w:r>
      <w:r w:rsidR="007B6D6F" w:rsidRPr="007625ED">
        <w:rPr>
          <w:noProof w:val="0"/>
          <w:lang w:val="en-GB"/>
        </w:rPr>
        <w:t xml:space="preserve">, </w:t>
      </w:r>
      <w:r w:rsidR="007B6D6F" w:rsidRPr="007625ED">
        <w:rPr>
          <w:noProof w:val="0"/>
          <w:shd w:val="clear" w:color="auto" w:fill="FEFFFF"/>
          <w:lang w:val="en-GB"/>
        </w:rPr>
        <w:t>limited to the parts thereof indicated</w:t>
      </w:r>
      <w:r w:rsidRPr="007625ED">
        <w:rPr>
          <w:noProof w:val="0"/>
          <w:lang w:val="en-GB"/>
        </w:rPr>
        <w:t>:</w:t>
      </w:r>
      <w:r w:rsidR="007B6D6F" w:rsidRPr="007625ED">
        <w:rPr>
          <w:noProof w:val="0"/>
          <w:lang w:val="en-GB"/>
        </w:rPr>
        <w:t xml:space="preserve"> </w:t>
      </w:r>
    </w:p>
    <w:p w14:paraId="2F06DC81" w14:textId="378D190F" w:rsidR="00475E2A" w:rsidRPr="002B0E07" w:rsidRDefault="00475E2A" w:rsidP="00D775A5">
      <w:pPr>
        <w:pStyle w:val="Testo2"/>
        <w:rPr>
          <w:noProof w:val="0"/>
          <w:spacing w:val="-5"/>
        </w:rPr>
      </w:pPr>
      <w:r w:rsidRPr="002B0E07">
        <w:rPr>
          <w:smallCaps/>
          <w:noProof w:val="0"/>
          <w:spacing w:val="-5"/>
          <w:sz w:val="16"/>
        </w:rPr>
        <w:t>A. Torrente-P. Schlesinger,</w:t>
      </w:r>
      <w:r w:rsidRPr="002B0E07">
        <w:rPr>
          <w:i/>
          <w:noProof w:val="0"/>
          <w:spacing w:val="-5"/>
        </w:rPr>
        <w:t xml:space="preserve"> Manuale di diritto privato,</w:t>
      </w:r>
      <w:r w:rsidRPr="002B0E07">
        <w:rPr>
          <w:noProof w:val="0"/>
          <w:spacing w:val="-5"/>
        </w:rPr>
        <w:t xml:space="preserve"> </w:t>
      </w:r>
      <w:r w:rsidR="002B0E07">
        <w:rPr>
          <w:noProof w:val="0"/>
          <w:spacing w:val="-5"/>
        </w:rPr>
        <w:t>ed.by</w:t>
      </w:r>
      <w:r w:rsidRPr="002B0E07">
        <w:rPr>
          <w:noProof w:val="0"/>
          <w:spacing w:val="-5"/>
        </w:rPr>
        <w:t xml:space="preserve"> F. Anelli </w:t>
      </w:r>
      <w:r w:rsidR="002B0E07">
        <w:rPr>
          <w:noProof w:val="0"/>
          <w:spacing w:val="-5"/>
        </w:rPr>
        <w:t>and</w:t>
      </w:r>
      <w:r w:rsidRPr="002B0E07">
        <w:rPr>
          <w:noProof w:val="0"/>
          <w:spacing w:val="-5"/>
        </w:rPr>
        <w:t xml:space="preserve"> C. Granelli, Giuffré, Milan, 20</w:t>
      </w:r>
      <w:r w:rsidR="00B06680">
        <w:rPr>
          <w:noProof w:val="0"/>
          <w:spacing w:val="-5"/>
        </w:rPr>
        <w:t>21</w:t>
      </w:r>
      <w:r w:rsidRPr="002B0E07">
        <w:rPr>
          <w:noProof w:val="0"/>
          <w:spacing w:val="-5"/>
        </w:rPr>
        <w:t xml:space="preserve"> (§§ 1-59; 61-94; 96-124; 127; 131-132; 138-140; 142-148; 153-156; 162-236; 237-241; 245; 258-263; 264-332; 337-379; 382-401; 411-416; 418-420; 422; 426-428; 450-474; 681-683; 686; 691-691 bis).</w:t>
      </w:r>
    </w:p>
    <w:p w14:paraId="3545FDB5" w14:textId="3E289D42" w:rsidR="00475E2A" w:rsidRPr="00792C8E" w:rsidRDefault="007B6D6F" w:rsidP="00475E2A">
      <w:pPr>
        <w:pStyle w:val="Testo2"/>
        <w:spacing w:before="120"/>
        <w:rPr>
          <w:noProof w:val="0"/>
          <w:lang w:val="en-GB"/>
        </w:rPr>
      </w:pPr>
      <w:r w:rsidRPr="00792C8E">
        <w:rPr>
          <w:noProof w:val="0"/>
          <w:lang w:val="en-GB"/>
        </w:rPr>
        <w:t xml:space="preserve">Alternatively, students may use the following textbooks, </w:t>
      </w:r>
      <w:r w:rsidRPr="00792C8E">
        <w:rPr>
          <w:noProof w:val="0"/>
          <w:shd w:val="clear" w:color="auto" w:fill="FEFFFF"/>
          <w:lang w:val="en-GB"/>
        </w:rPr>
        <w:t>limited to the parts indicated:</w:t>
      </w:r>
      <w:r w:rsidRPr="00792C8E">
        <w:rPr>
          <w:noProof w:val="0"/>
          <w:lang w:val="en-GB"/>
        </w:rPr>
        <w:t xml:space="preserve"> </w:t>
      </w:r>
    </w:p>
    <w:p w14:paraId="1D37222E" w14:textId="597950C7" w:rsidR="00B06680" w:rsidRPr="00D6469B" w:rsidRDefault="00B06680" w:rsidP="00B06680">
      <w:pPr>
        <w:pStyle w:val="Testo1"/>
      </w:pPr>
      <w:r w:rsidRPr="00317F30">
        <w:rPr>
          <w:sz w:val="16"/>
        </w:rPr>
        <w:t xml:space="preserve">E. </w:t>
      </w:r>
      <w:r w:rsidRPr="00317F30">
        <w:rPr>
          <w:smallCaps/>
          <w:sz w:val="16"/>
        </w:rPr>
        <w:t>Gabrielli</w:t>
      </w:r>
      <w:r>
        <w:t xml:space="preserve">, </w:t>
      </w:r>
      <w:r>
        <w:rPr>
          <w:i/>
          <w:iCs/>
        </w:rPr>
        <w:t>Diritto privato</w:t>
      </w:r>
      <w:r>
        <w:t>, Giappichelli (</w:t>
      </w:r>
      <w:r w:rsidRPr="002B0E07">
        <w:rPr>
          <w:noProof w:val="0"/>
          <w:spacing w:val="-5"/>
        </w:rPr>
        <w:t>latest edition available</w:t>
      </w:r>
      <w:r>
        <w:t>)</w:t>
      </w:r>
    </w:p>
    <w:p w14:paraId="5922CF1C" w14:textId="00C776F0" w:rsidR="00475E2A" w:rsidRPr="002B0E07" w:rsidRDefault="00475E2A" w:rsidP="00475E2A">
      <w:pPr>
        <w:pStyle w:val="Testo2"/>
        <w:spacing w:line="240" w:lineRule="atLeast"/>
        <w:ind w:left="284" w:hanging="284"/>
        <w:rPr>
          <w:noProof w:val="0"/>
          <w:spacing w:val="-5"/>
        </w:rPr>
      </w:pPr>
      <w:r w:rsidRPr="002B0E07">
        <w:rPr>
          <w:smallCaps/>
          <w:noProof w:val="0"/>
          <w:spacing w:val="-5"/>
          <w:sz w:val="16"/>
        </w:rPr>
        <w:t>V. Roppo,</w:t>
      </w:r>
      <w:r w:rsidRPr="002B0E07">
        <w:rPr>
          <w:i/>
          <w:noProof w:val="0"/>
          <w:spacing w:val="-5"/>
        </w:rPr>
        <w:t xml:space="preserve"> Diritto privato,</w:t>
      </w:r>
      <w:r w:rsidRPr="002B0E07">
        <w:rPr>
          <w:noProof w:val="0"/>
          <w:spacing w:val="-5"/>
        </w:rPr>
        <w:t xml:space="preserve"> Giappicchelli T</w:t>
      </w:r>
      <w:r w:rsidR="007B6D6F" w:rsidRPr="002B0E07">
        <w:rPr>
          <w:noProof w:val="0"/>
          <w:spacing w:val="-5"/>
        </w:rPr>
        <w:t>u</w:t>
      </w:r>
      <w:r w:rsidRPr="002B0E07">
        <w:rPr>
          <w:noProof w:val="0"/>
          <w:spacing w:val="-5"/>
        </w:rPr>
        <w:t>rin, (</w:t>
      </w:r>
      <w:r w:rsidR="007B6D6F" w:rsidRPr="002B0E07">
        <w:rPr>
          <w:noProof w:val="0"/>
          <w:spacing w:val="-5"/>
        </w:rPr>
        <w:t>latest edition available</w:t>
      </w:r>
      <w:r w:rsidRPr="002B0E07">
        <w:rPr>
          <w:noProof w:val="0"/>
          <w:spacing w:val="-5"/>
        </w:rPr>
        <w:t>);</w:t>
      </w:r>
    </w:p>
    <w:p w14:paraId="27705484" w14:textId="3F9F4DB8" w:rsidR="00475E2A" w:rsidRPr="002B0E07" w:rsidRDefault="00475E2A" w:rsidP="00475E2A">
      <w:pPr>
        <w:pStyle w:val="Testo2"/>
        <w:spacing w:line="240" w:lineRule="atLeast"/>
        <w:ind w:left="284" w:hanging="284"/>
        <w:rPr>
          <w:noProof w:val="0"/>
          <w:spacing w:val="-5"/>
          <w:szCs w:val="18"/>
        </w:rPr>
      </w:pPr>
      <w:r w:rsidRPr="002B0E07">
        <w:rPr>
          <w:smallCaps/>
          <w:noProof w:val="0"/>
          <w:spacing w:val="-5"/>
          <w:szCs w:val="18"/>
        </w:rPr>
        <w:t>P. Perlingieri</w:t>
      </w:r>
      <w:r w:rsidRPr="002B0E07">
        <w:rPr>
          <w:smallCaps/>
          <w:noProof w:val="0"/>
          <w:spacing w:val="-5"/>
          <w:sz w:val="16"/>
          <w:szCs w:val="18"/>
        </w:rPr>
        <w:t>,</w:t>
      </w:r>
      <w:r w:rsidRPr="002B0E07">
        <w:rPr>
          <w:i/>
          <w:noProof w:val="0"/>
          <w:spacing w:val="-5"/>
          <w:szCs w:val="18"/>
        </w:rPr>
        <w:t xml:space="preserve"> </w:t>
      </w:r>
      <w:r w:rsidR="002B0E07">
        <w:rPr>
          <w:i/>
          <w:noProof w:val="0"/>
          <w:spacing w:val="-5"/>
          <w:szCs w:val="18"/>
        </w:rPr>
        <w:t>M</w:t>
      </w:r>
      <w:r w:rsidRPr="002B0E07">
        <w:rPr>
          <w:i/>
          <w:noProof w:val="0"/>
          <w:spacing w:val="-5"/>
          <w:szCs w:val="18"/>
        </w:rPr>
        <w:t>anuale di diritto civile,</w:t>
      </w:r>
      <w:r w:rsidRPr="002B0E07">
        <w:rPr>
          <w:noProof w:val="0"/>
          <w:spacing w:val="-5"/>
          <w:szCs w:val="18"/>
        </w:rPr>
        <w:t xml:space="preserve"> Esi, Napl</w:t>
      </w:r>
      <w:r w:rsidR="007B6D6F" w:rsidRPr="002B0E07">
        <w:rPr>
          <w:noProof w:val="0"/>
          <w:spacing w:val="-5"/>
          <w:szCs w:val="18"/>
        </w:rPr>
        <w:t>es</w:t>
      </w:r>
      <w:r w:rsidRPr="002B0E07">
        <w:rPr>
          <w:noProof w:val="0"/>
          <w:spacing w:val="-5"/>
          <w:szCs w:val="18"/>
        </w:rPr>
        <w:t xml:space="preserve"> (</w:t>
      </w:r>
      <w:r w:rsidR="007B6D6F" w:rsidRPr="002B0E07">
        <w:rPr>
          <w:noProof w:val="0"/>
          <w:spacing w:val="-5"/>
        </w:rPr>
        <w:t>latest edition available</w:t>
      </w:r>
      <w:r w:rsidRPr="002B0E07">
        <w:rPr>
          <w:noProof w:val="0"/>
          <w:spacing w:val="-5"/>
          <w:szCs w:val="18"/>
        </w:rPr>
        <w:t>);</w:t>
      </w:r>
    </w:p>
    <w:p w14:paraId="3ED20B20" w14:textId="3E92DAC6" w:rsidR="00EF63E7" w:rsidRPr="00792C8E" w:rsidRDefault="00EF63E7" w:rsidP="00EF63E7">
      <w:pPr>
        <w:spacing w:before="240" w:after="120"/>
        <w:rPr>
          <w:b/>
          <w:bCs/>
          <w:i/>
          <w:iCs/>
          <w:sz w:val="18"/>
          <w:szCs w:val="18"/>
          <w:shd w:val="clear" w:color="auto" w:fill="FEFFFF"/>
          <w:lang w:val="en-GB"/>
        </w:rPr>
      </w:pPr>
      <w:r w:rsidRPr="00792C8E">
        <w:rPr>
          <w:b/>
          <w:bCs/>
          <w:i/>
          <w:iCs/>
          <w:sz w:val="18"/>
          <w:szCs w:val="18"/>
          <w:shd w:val="clear" w:color="auto" w:fill="FEFFFF"/>
          <w:lang w:val="en-GB"/>
        </w:rPr>
        <w:t>TEACHING METHOD</w:t>
      </w:r>
    </w:p>
    <w:p w14:paraId="1B01A0B8" w14:textId="2313A7E6" w:rsidR="00EF63E7" w:rsidRPr="00792C8E" w:rsidRDefault="00EF63E7" w:rsidP="00EF63E7">
      <w:pPr>
        <w:pStyle w:val="Testo2"/>
        <w:rPr>
          <w:noProof w:val="0"/>
          <w:shd w:val="clear" w:color="auto" w:fill="FEFFFF"/>
          <w:lang w:val="en-GB"/>
        </w:rPr>
      </w:pPr>
      <w:r w:rsidRPr="00792C8E">
        <w:rPr>
          <w:noProof w:val="0"/>
          <w:shd w:val="clear" w:color="auto" w:fill="FEFFFF"/>
          <w:lang w:val="en-GB"/>
        </w:rPr>
        <w:t>Lectures</w:t>
      </w:r>
      <w:r w:rsidR="00942F8C" w:rsidRPr="00792C8E">
        <w:rPr>
          <w:noProof w:val="0"/>
          <w:shd w:val="clear" w:color="auto" w:fill="FEFFFF"/>
          <w:lang w:val="en-GB"/>
        </w:rPr>
        <w:t xml:space="preserve"> with class assessments and discussion of practical cases. The lecturer will periodically publish detailed lecture content and questions for self-assessment that can help students to verify how much the</w:t>
      </w:r>
      <w:r w:rsidR="00792C8E">
        <w:rPr>
          <w:noProof w:val="0"/>
          <w:shd w:val="clear" w:color="auto" w:fill="FEFFFF"/>
          <w:lang w:val="en-GB"/>
        </w:rPr>
        <w:t>i</w:t>
      </w:r>
      <w:r w:rsidR="00942F8C" w:rsidRPr="00792C8E">
        <w:rPr>
          <w:noProof w:val="0"/>
          <w:shd w:val="clear" w:color="auto" w:fill="FEFFFF"/>
          <w:lang w:val="en-GB"/>
        </w:rPr>
        <w:t xml:space="preserve">r personal study is </w:t>
      </w:r>
      <w:r w:rsidR="00792C8E" w:rsidRPr="00792C8E">
        <w:rPr>
          <w:noProof w:val="0"/>
          <w:shd w:val="clear" w:color="auto" w:fill="FEFFFF"/>
          <w:lang w:val="en-GB"/>
        </w:rPr>
        <w:t>congruous</w:t>
      </w:r>
      <w:r w:rsidR="00942F8C" w:rsidRPr="00792C8E">
        <w:rPr>
          <w:noProof w:val="0"/>
          <w:shd w:val="clear" w:color="auto" w:fill="FEFFFF"/>
          <w:lang w:val="en-GB"/>
        </w:rPr>
        <w:t xml:space="preserve"> with the course learning obje</w:t>
      </w:r>
      <w:r w:rsidR="00792C8E">
        <w:rPr>
          <w:noProof w:val="0"/>
          <w:shd w:val="clear" w:color="auto" w:fill="FEFFFF"/>
          <w:lang w:val="en-GB"/>
        </w:rPr>
        <w:t>c</w:t>
      </w:r>
      <w:r w:rsidR="00942F8C" w:rsidRPr="00792C8E">
        <w:rPr>
          <w:noProof w:val="0"/>
          <w:shd w:val="clear" w:color="auto" w:fill="FEFFFF"/>
          <w:lang w:val="en-GB"/>
        </w:rPr>
        <w:t>tives.</w:t>
      </w:r>
    </w:p>
    <w:p w14:paraId="129FB8DB" w14:textId="0D009A12" w:rsidR="00475E2A" w:rsidRPr="00792C8E" w:rsidRDefault="00EF63E7" w:rsidP="00475E2A">
      <w:pPr>
        <w:spacing w:before="240" w:after="120" w:line="220" w:lineRule="exact"/>
        <w:rPr>
          <w:b/>
          <w:i/>
          <w:sz w:val="18"/>
          <w:lang w:val="en-GB" w:eastAsia="en-US"/>
        </w:rPr>
      </w:pPr>
      <w:r w:rsidRPr="00792C8E">
        <w:rPr>
          <w:b/>
          <w:i/>
          <w:sz w:val="18"/>
          <w:lang w:val="en-GB" w:eastAsia="en-US"/>
        </w:rPr>
        <w:t xml:space="preserve">ASSESSMENT </w:t>
      </w:r>
      <w:r w:rsidR="00475E2A" w:rsidRPr="00792C8E">
        <w:rPr>
          <w:b/>
          <w:i/>
          <w:sz w:val="18"/>
          <w:lang w:val="en-GB" w:eastAsia="en-US"/>
        </w:rPr>
        <w:t>MET</w:t>
      </w:r>
      <w:r w:rsidRPr="00792C8E">
        <w:rPr>
          <w:b/>
          <w:i/>
          <w:sz w:val="18"/>
          <w:lang w:val="en-GB" w:eastAsia="en-US"/>
        </w:rPr>
        <w:t>H</w:t>
      </w:r>
      <w:r w:rsidR="00475E2A" w:rsidRPr="00792C8E">
        <w:rPr>
          <w:b/>
          <w:i/>
          <w:sz w:val="18"/>
          <w:lang w:val="en-GB" w:eastAsia="en-US"/>
        </w:rPr>
        <w:t xml:space="preserve">OD </w:t>
      </w:r>
      <w:r w:rsidRPr="00792C8E">
        <w:rPr>
          <w:b/>
          <w:i/>
          <w:sz w:val="18"/>
          <w:lang w:val="en-GB" w:eastAsia="en-US"/>
        </w:rPr>
        <w:t>AND</w:t>
      </w:r>
      <w:r w:rsidR="00475E2A" w:rsidRPr="00792C8E">
        <w:rPr>
          <w:b/>
          <w:i/>
          <w:sz w:val="18"/>
          <w:lang w:val="en-GB" w:eastAsia="en-US"/>
        </w:rPr>
        <w:t xml:space="preserve"> CRITERI</w:t>
      </w:r>
      <w:r w:rsidRPr="00792C8E">
        <w:rPr>
          <w:b/>
          <w:i/>
          <w:sz w:val="18"/>
          <w:lang w:val="en-GB" w:eastAsia="en-US"/>
        </w:rPr>
        <w:t>A</w:t>
      </w:r>
    </w:p>
    <w:p w14:paraId="139FB048" w14:textId="5D755CB1" w:rsidR="00430A02" w:rsidRPr="00792C8E" w:rsidRDefault="00EF63E7" w:rsidP="00EF63E7">
      <w:pPr>
        <w:pStyle w:val="Testo2"/>
        <w:rPr>
          <w:noProof w:val="0"/>
          <w:shd w:val="clear" w:color="auto" w:fill="FEFFFF"/>
          <w:lang w:val="en-GB"/>
        </w:rPr>
      </w:pPr>
      <w:r w:rsidRPr="00792C8E">
        <w:rPr>
          <w:noProof w:val="0"/>
          <w:shd w:val="clear" w:color="auto" w:fill="FEFFFF"/>
          <w:lang w:val="en-GB"/>
        </w:rPr>
        <w:t xml:space="preserve">Oral exam. </w:t>
      </w:r>
      <w:r w:rsidR="00430A02" w:rsidRPr="00792C8E">
        <w:rPr>
          <w:noProof w:val="0"/>
          <w:shd w:val="clear" w:color="auto" w:fill="FEFFFF"/>
          <w:lang w:val="en-GB"/>
        </w:rPr>
        <w:t xml:space="preserve">Class participation on specific topics or case studies on course content, </w:t>
      </w:r>
      <w:r w:rsidR="00792C8E">
        <w:rPr>
          <w:noProof w:val="0"/>
          <w:shd w:val="clear" w:color="auto" w:fill="FEFFFF"/>
          <w:lang w:val="en-GB"/>
        </w:rPr>
        <w:t xml:space="preserve">if </w:t>
      </w:r>
      <w:r w:rsidR="00430A02" w:rsidRPr="00792C8E">
        <w:rPr>
          <w:noProof w:val="0"/>
          <w:shd w:val="clear" w:color="auto" w:fill="FEFFFF"/>
          <w:lang w:val="en-GB"/>
        </w:rPr>
        <w:t xml:space="preserve">agreed with the lecturer, may result in a partial exemption. </w:t>
      </w:r>
    </w:p>
    <w:p w14:paraId="60691D41" w14:textId="0C37E161" w:rsidR="00532298" w:rsidRPr="00792C8E" w:rsidRDefault="00EF63E7" w:rsidP="00EF63E7">
      <w:pPr>
        <w:pStyle w:val="Testo2"/>
        <w:rPr>
          <w:noProof w:val="0"/>
          <w:shd w:val="clear" w:color="auto" w:fill="FEFFFF"/>
          <w:lang w:val="en-GB"/>
        </w:rPr>
      </w:pPr>
      <w:r w:rsidRPr="00792C8E">
        <w:rPr>
          <w:noProof w:val="0"/>
          <w:shd w:val="clear" w:color="auto" w:fill="FEFFFF"/>
          <w:lang w:val="en-GB"/>
        </w:rPr>
        <w:t xml:space="preserve">The exam aims to test the basic code, and largely legislative, knowledge gained during the course of study, but above all to </w:t>
      </w:r>
      <w:r w:rsidR="00792C8E">
        <w:rPr>
          <w:noProof w:val="0"/>
          <w:shd w:val="clear" w:color="auto" w:fill="FEFFFF"/>
          <w:lang w:val="en-GB"/>
        </w:rPr>
        <w:t>assess</w:t>
      </w:r>
      <w:r w:rsidRPr="00792C8E">
        <w:rPr>
          <w:noProof w:val="0"/>
          <w:shd w:val="clear" w:color="auto" w:fill="FEFFFF"/>
          <w:lang w:val="en-GB"/>
        </w:rPr>
        <w:t xml:space="preserve"> students' mastery of the categories of private law and their reasoning ability in applying general categories to practical cases. In</w:t>
      </w:r>
      <w:r w:rsidR="00532298" w:rsidRPr="00792C8E">
        <w:rPr>
          <w:noProof w:val="0"/>
          <w:shd w:val="clear" w:color="auto" w:fill="FEFFFF"/>
          <w:lang w:val="en-GB"/>
        </w:rPr>
        <w:t xml:space="preserve"> </w:t>
      </w:r>
      <w:r w:rsidRPr="00792C8E">
        <w:rPr>
          <w:noProof w:val="0"/>
          <w:shd w:val="clear" w:color="auto" w:fill="FEFFFF"/>
          <w:lang w:val="en-GB"/>
        </w:rPr>
        <w:t>general, the exam starts with the general concepts that are indispensable to pass it and then proceeds towards an increasingly detailed level, which affects the final a</w:t>
      </w:r>
      <w:r w:rsidR="00532298" w:rsidRPr="00792C8E">
        <w:rPr>
          <w:noProof w:val="0"/>
          <w:shd w:val="clear" w:color="auto" w:fill="FEFFFF"/>
          <w:lang w:val="en-GB"/>
        </w:rPr>
        <w:t>ssessment</w:t>
      </w:r>
      <w:r w:rsidRPr="00792C8E">
        <w:rPr>
          <w:noProof w:val="0"/>
          <w:shd w:val="clear" w:color="auto" w:fill="FEFFFF"/>
          <w:lang w:val="en-GB"/>
        </w:rPr>
        <w:t>.</w:t>
      </w:r>
    </w:p>
    <w:p w14:paraId="7A14BEE2" w14:textId="3BC4227E" w:rsidR="00EF63E7" w:rsidRPr="00792C8E" w:rsidRDefault="00EF63E7" w:rsidP="00475E2A">
      <w:pPr>
        <w:pStyle w:val="Testo2"/>
        <w:rPr>
          <w:rFonts w:eastAsia="Arial Unicode MS"/>
          <w:noProof w:val="0"/>
          <w:lang w:val="en-GB"/>
        </w:rPr>
      </w:pPr>
      <w:r w:rsidRPr="00792C8E">
        <w:rPr>
          <w:noProof w:val="0"/>
          <w:shd w:val="clear" w:color="auto" w:fill="FEFFFF"/>
          <w:lang w:val="en-GB"/>
        </w:rPr>
        <w:t xml:space="preserve"> </w:t>
      </w:r>
      <w:r w:rsidR="002B0E07">
        <w:rPr>
          <w:noProof w:val="0"/>
          <w:shd w:val="clear" w:color="auto" w:fill="FEFFFF"/>
          <w:lang w:val="en-GB"/>
        </w:rPr>
        <w:t>A</w:t>
      </w:r>
      <w:r w:rsidRPr="00792C8E">
        <w:rPr>
          <w:noProof w:val="0"/>
          <w:shd w:val="clear" w:color="auto" w:fill="FEFFFF"/>
          <w:lang w:val="en-GB"/>
        </w:rPr>
        <w:t xml:space="preserve">ssessment tends to focus more on verifying students’ </w:t>
      </w:r>
      <w:r w:rsidR="00532298" w:rsidRPr="00792C8E">
        <w:rPr>
          <w:noProof w:val="0"/>
          <w:shd w:val="clear" w:color="auto" w:fill="FEFFFF"/>
          <w:lang w:val="en-GB"/>
        </w:rPr>
        <w:t>understanding</w:t>
      </w:r>
      <w:r w:rsidRPr="00792C8E">
        <w:rPr>
          <w:noProof w:val="0"/>
          <w:shd w:val="clear" w:color="auto" w:fill="FEFFFF"/>
          <w:lang w:val="en-GB"/>
        </w:rPr>
        <w:t xml:space="preserve"> of the</w:t>
      </w:r>
      <w:r w:rsidR="00532298" w:rsidRPr="00792C8E">
        <w:rPr>
          <w:noProof w:val="0"/>
          <w:shd w:val="clear" w:color="auto" w:fill="FEFFFF"/>
          <w:lang w:val="en-GB"/>
        </w:rPr>
        <w:t xml:space="preserve"> rational foundations of the </w:t>
      </w:r>
      <w:r w:rsidR="002B0E07">
        <w:rPr>
          <w:noProof w:val="0"/>
          <w:shd w:val="clear" w:color="auto" w:fill="FEFFFF"/>
          <w:lang w:val="en-GB"/>
        </w:rPr>
        <w:t>principles</w:t>
      </w:r>
      <w:r w:rsidR="00532298" w:rsidRPr="00792C8E">
        <w:rPr>
          <w:noProof w:val="0"/>
          <w:shd w:val="clear" w:color="auto" w:fill="FEFFFF"/>
          <w:lang w:val="en-GB"/>
        </w:rPr>
        <w:t xml:space="preserve"> analysed and their ability to make connections between them</w:t>
      </w:r>
      <w:r w:rsidRPr="00792C8E">
        <w:rPr>
          <w:noProof w:val="0"/>
          <w:shd w:val="clear" w:color="auto" w:fill="FEFFFF"/>
          <w:lang w:val="en-GB"/>
        </w:rPr>
        <w:t xml:space="preserve">, rather than on simply mnemonic </w:t>
      </w:r>
      <w:r w:rsidR="00792C8E">
        <w:rPr>
          <w:noProof w:val="0"/>
          <w:shd w:val="clear" w:color="auto" w:fill="FEFFFF"/>
          <w:lang w:val="en-GB"/>
        </w:rPr>
        <w:t>knowledge</w:t>
      </w:r>
      <w:r w:rsidRPr="00792C8E">
        <w:rPr>
          <w:noProof w:val="0"/>
          <w:shd w:val="clear" w:color="auto" w:fill="FEFFFF"/>
          <w:lang w:val="en-GB"/>
        </w:rPr>
        <w:t>.</w:t>
      </w:r>
    </w:p>
    <w:p w14:paraId="05FD8D4B" w14:textId="69C40CED" w:rsidR="00475E2A" w:rsidRPr="00792C8E" w:rsidRDefault="00EF63E7" w:rsidP="00475E2A">
      <w:pPr>
        <w:spacing w:before="240" w:after="120"/>
        <w:rPr>
          <w:b/>
          <w:i/>
          <w:sz w:val="18"/>
          <w:lang w:val="en-GB" w:eastAsia="en-US"/>
        </w:rPr>
      </w:pPr>
      <w:r w:rsidRPr="00792C8E">
        <w:rPr>
          <w:b/>
          <w:i/>
          <w:sz w:val="18"/>
          <w:lang w:val="en-GB" w:eastAsia="en-US"/>
        </w:rPr>
        <w:lastRenderedPageBreak/>
        <w:t xml:space="preserve">NOTES AND </w:t>
      </w:r>
      <w:r w:rsidR="00475E2A" w:rsidRPr="00792C8E">
        <w:rPr>
          <w:b/>
          <w:i/>
          <w:sz w:val="18"/>
          <w:lang w:val="en-GB" w:eastAsia="en-US"/>
        </w:rPr>
        <w:t>PREREQUISIT</w:t>
      </w:r>
      <w:r w:rsidRPr="00792C8E">
        <w:rPr>
          <w:b/>
          <w:i/>
          <w:sz w:val="18"/>
          <w:lang w:val="en-GB" w:eastAsia="en-US"/>
        </w:rPr>
        <w:t>ES</w:t>
      </w:r>
    </w:p>
    <w:p w14:paraId="776F1642" w14:textId="3218E5A1" w:rsidR="00EF63E7" w:rsidRDefault="00EF63E7" w:rsidP="00EF63E7">
      <w:pPr>
        <w:pStyle w:val="Testo2"/>
        <w:spacing w:before="120"/>
        <w:rPr>
          <w:noProof w:val="0"/>
          <w:shd w:val="clear" w:color="auto" w:fill="FEFFFF"/>
          <w:lang w:val="en-GB"/>
        </w:rPr>
      </w:pPr>
      <w:r w:rsidRPr="00792C8E">
        <w:rPr>
          <w:noProof w:val="0"/>
          <w:shd w:val="clear" w:color="auto" w:fill="FEFFFF"/>
          <w:lang w:val="en-GB"/>
        </w:rPr>
        <w:t xml:space="preserve">A good knowledge of </w:t>
      </w:r>
      <w:r w:rsidR="002B0E07">
        <w:rPr>
          <w:noProof w:val="0"/>
          <w:shd w:val="clear" w:color="auto" w:fill="FEFFFF"/>
          <w:lang w:val="en-GB"/>
        </w:rPr>
        <w:t>principles</w:t>
      </w:r>
      <w:r w:rsidRPr="00792C8E">
        <w:rPr>
          <w:noProof w:val="0"/>
          <w:shd w:val="clear" w:color="auto" w:fill="FEFFFF"/>
          <w:lang w:val="en-GB"/>
        </w:rPr>
        <w:t>, the</w:t>
      </w:r>
      <w:r w:rsidR="00532298" w:rsidRPr="00792C8E">
        <w:rPr>
          <w:noProof w:val="0"/>
          <w:shd w:val="clear" w:color="auto" w:fill="FEFFFF"/>
          <w:lang w:val="en-GB"/>
        </w:rPr>
        <w:t xml:space="preserve"> </w:t>
      </w:r>
      <w:r w:rsidRPr="00792C8E">
        <w:rPr>
          <w:noProof w:val="0"/>
          <w:shd w:val="clear" w:color="auto" w:fill="FEFFFF"/>
          <w:lang w:val="en-GB"/>
        </w:rPr>
        <w:t xml:space="preserve">Constitution, the Civil Code and EU laws and sources in relation to the course topics is essential. </w:t>
      </w:r>
    </w:p>
    <w:p w14:paraId="36D26327" w14:textId="77777777" w:rsidR="00562DD4" w:rsidRDefault="00562DD4" w:rsidP="00562DD4">
      <w:pPr>
        <w:ind w:firstLine="284"/>
        <w:rPr>
          <w:rFonts w:eastAsia="Times New Roman"/>
          <w:noProof/>
          <w:sz w:val="18"/>
          <w:szCs w:val="18"/>
        </w:rPr>
      </w:pPr>
      <w:r w:rsidRPr="00562DD4">
        <w:rPr>
          <w:rFonts w:eastAsia="Times New Roman"/>
          <w:noProof/>
          <w:sz w:val="18"/>
          <w:szCs w:val="18"/>
        </w:rPr>
        <w:t xml:space="preserve">No prerequisites are required. </w:t>
      </w:r>
    </w:p>
    <w:p w14:paraId="4B024649" w14:textId="1D85F345" w:rsidR="00D83A0B" w:rsidRPr="006C2684" w:rsidRDefault="00D83A0B" w:rsidP="00D83A0B">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D92A4B9" w14:textId="77777777" w:rsidR="00E53DB6" w:rsidRDefault="00E53DB6" w:rsidP="00E53DB6">
      <w:pPr>
        <w:pStyle w:val="Testo2"/>
        <w:rPr>
          <w:lang w:val="en-US"/>
        </w:rPr>
      </w:pPr>
      <w:r>
        <w:rPr>
          <w:lang w:val="en-GB"/>
        </w:rPr>
        <w:t>Further information can be found on the lecturer's webpage at http://docenti.unicatt.it/web/searchByName.do?language=ENG, or on the Faculty notice board.</w:t>
      </w:r>
    </w:p>
    <w:p w14:paraId="34A60710" w14:textId="77777777" w:rsidR="00792C8E" w:rsidRPr="00E53DB6" w:rsidRDefault="00792C8E" w:rsidP="00792C8E">
      <w:pPr>
        <w:pStyle w:val="Testo2"/>
        <w:rPr>
          <w:noProof w:val="0"/>
          <w:lang w:val="en-US"/>
        </w:rPr>
      </w:pPr>
    </w:p>
    <w:sectPr w:rsidR="00792C8E" w:rsidRPr="00E53DB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C06"/>
    <w:multiLevelType w:val="hybridMultilevel"/>
    <w:tmpl w:val="8CDC4322"/>
    <w:lvl w:ilvl="0" w:tplc="4402633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629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2C"/>
    <w:rsid w:val="00115B4A"/>
    <w:rsid w:val="00187B99"/>
    <w:rsid w:val="002014DD"/>
    <w:rsid w:val="002A034D"/>
    <w:rsid w:val="002B0E07"/>
    <w:rsid w:val="002D5E17"/>
    <w:rsid w:val="00430A02"/>
    <w:rsid w:val="00475E2A"/>
    <w:rsid w:val="004D1217"/>
    <w:rsid w:val="004D6008"/>
    <w:rsid w:val="00515E7A"/>
    <w:rsid w:val="00532298"/>
    <w:rsid w:val="00562DD4"/>
    <w:rsid w:val="00640794"/>
    <w:rsid w:val="006E227A"/>
    <w:rsid w:val="006F1772"/>
    <w:rsid w:val="007625ED"/>
    <w:rsid w:val="0078017A"/>
    <w:rsid w:val="00792C8E"/>
    <w:rsid w:val="007B6D6F"/>
    <w:rsid w:val="007C614D"/>
    <w:rsid w:val="008942E7"/>
    <w:rsid w:val="008A1204"/>
    <w:rsid w:val="00900CCA"/>
    <w:rsid w:val="00924B77"/>
    <w:rsid w:val="00940DA2"/>
    <w:rsid w:val="00942F8C"/>
    <w:rsid w:val="009E055C"/>
    <w:rsid w:val="00A74F6F"/>
    <w:rsid w:val="00AD7557"/>
    <w:rsid w:val="00B06680"/>
    <w:rsid w:val="00B50C5D"/>
    <w:rsid w:val="00B51253"/>
    <w:rsid w:val="00B525CC"/>
    <w:rsid w:val="00C371CE"/>
    <w:rsid w:val="00C64B72"/>
    <w:rsid w:val="00CC4E2C"/>
    <w:rsid w:val="00D404F2"/>
    <w:rsid w:val="00D775A5"/>
    <w:rsid w:val="00D83A0B"/>
    <w:rsid w:val="00E53DB6"/>
    <w:rsid w:val="00E607E6"/>
    <w:rsid w:val="00E65F85"/>
    <w:rsid w:val="00EF63E7"/>
    <w:rsid w:val="00FD04F6"/>
    <w:rsid w:val="00FD19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430A"/>
  <w15:chartTrackingRefBased/>
  <w15:docId w15:val="{5C8C0721-99C7-4EA5-A47D-D55ACC4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5E2A"/>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75E2A"/>
    <w:pPr>
      <w:spacing w:line="240" w:lineRule="auto"/>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5880">
      <w:bodyDiv w:val="1"/>
      <w:marLeft w:val="0"/>
      <w:marRight w:val="0"/>
      <w:marTop w:val="0"/>
      <w:marBottom w:val="0"/>
      <w:divBdr>
        <w:top w:val="none" w:sz="0" w:space="0" w:color="auto"/>
        <w:left w:val="none" w:sz="0" w:space="0" w:color="auto"/>
        <w:bottom w:val="none" w:sz="0" w:space="0" w:color="auto"/>
        <w:right w:val="none" w:sz="0" w:space="0" w:color="auto"/>
      </w:divBdr>
    </w:div>
    <w:div w:id="760683384">
      <w:bodyDiv w:val="1"/>
      <w:marLeft w:val="0"/>
      <w:marRight w:val="0"/>
      <w:marTop w:val="0"/>
      <w:marBottom w:val="0"/>
      <w:divBdr>
        <w:top w:val="none" w:sz="0" w:space="0" w:color="auto"/>
        <w:left w:val="none" w:sz="0" w:space="0" w:color="auto"/>
        <w:bottom w:val="none" w:sz="0" w:space="0" w:color="auto"/>
        <w:right w:val="none" w:sz="0" w:space="0" w:color="auto"/>
      </w:divBdr>
    </w:div>
    <w:div w:id="1457943747">
      <w:bodyDiv w:val="1"/>
      <w:marLeft w:val="0"/>
      <w:marRight w:val="0"/>
      <w:marTop w:val="0"/>
      <w:marBottom w:val="0"/>
      <w:divBdr>
        <w:top w:val="none" w:sz="0" w:space="0" w:color="auto"/>
        <w:left w:val="none" w:sz="0" w:space="0" w:color="auto"/>
        <w:bottom w:val="none" w:sz="0" w:space="0" w:color="auto"/>
        <w:right w:val="none" w:sz="0" w:space="0" w:color="auto"/>
      </w:divBdr>
    </w:div>
    <w:div w:id="15853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A814-26ED-47DE-86CA-CCF09B3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718</Words>
  <Characters>4428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2022-06-09T13:52:00Z</dcterms:created>
  <dcterms:modified xsi:type="dcterms:W3CDTF">2022-12-05T09:51:00Z</dcterms:modified>
</cp:coreProperties>
</file>