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7466" w14:textId="77777777" w:rsidR="0059559D" w:rsidRPr="0025748D" w:rsidRDefault="0059559D" w:rsidP="0059559D">
      <w:pPr>
        <w:pStyle w:val="Titolo1"/>
        <w:rPr>
          <w:noProof w:val="0"/>
          <w:shd w:val="clear" w:color="auto" w:fill="FEFFFF"/>
          <w:lang w:val="en-GB"/>
        </w:rPr>
      </w:pPr>
      <w:r w:rsidRPr="0025748D">
        <w:rPr>
          <w:noProof w:val="0"/>
          <w:shd w:val="clear" w:color="auto" w:fill="FEFFFF"/>
          <w:lang w:val="en-GB"/>
        </w:rPr>
        <w:t>Applied Statistics and Big Data (Business Intelligence)</w:t>
      </w:r>
    </w:p>
    <w:p w14:paraId="4A773A88" w14:textId="77777777" w:rsidR="00762E7D" w:rsidRPr="00731CEC" w:rsidRDefault="00762E7D" w:rsidP="00762E7D">
      <w:pPr>
        <w:tabs>
          <w:tab w:val="clear" w:pos="284"/>
        </w:tabs>
        <w:jc w:val="left"/>
        <w:outlineLvl w:val="1"/>
        <w:rPr>
          <w:rFonts w:ascii="Times" w:hAnsi="Times"/>
          <w:smallCaps/>
          <w:sz w:val="18"/>
          <w:szCs w:val="20"/>
        </w:rPr>
      </w:pPr>
      <w:r w:rsidRPr="00731CEC">
        <w:rPr>
          <w:rFonts w:ascii="Times" w:hAnsi="Times"/>
          <w:smallCaps/>
          <w:sz w:val="18"/>
          <w:szCs w:val="20"/>
        </w:rPr>
        <w:t>Prof. Riccardo Bramante; Prof. Mauro Minella</w:t>
      </w:r>
    </w:p>
    <w:p w14:paraId="0473D49F" w14:textId="77777777" w:rsidR="00FA7F88" w:rsidRPr="0025748D" w:rsidRDefault="00FA7F88" w:rsidP="006B2ADF">
      <w:pPr>
        <w:pStyle w:val="NormaleWeb"/>
        <w:spacing w:before="240" w:beforeAutospacing="0" w:after="120" w:afterAutospacing="0"/>
        <w:jc w:val="both"/>
        <w:rPr>
          <w:szCs w:val="20"/>
          <w:lang w:val="en-GB"/>
        </w:rPr>
      </w:pPr>
      <w:r w:rsidRPr="0025748D">
        <w:rPr>
          <w:b/>
          <w:i/>
          <w:sz w:val="18"/>
          <w:lang w:val="en-GB"/>
        </w:rPr>
        <w:t>COURSE AIMS AND INTENDED LEARNING OUTCOMES</w:t>
      </w:r>
      <w:r w:rsidRPr="0025748D">
        <w:rPr>
          <w:szCs w:val="20"/>
          <w:lang w:val="en-GB"/>
        </w:rPr>
        <w:t xml:space="preserve"> </w:t>
      </w:r>
    </w:p>
    <w:p w14:paraId="5395743F" w14:textId="77777777" w:rsidR="00FA7F88" w:rsidRPr="0025748D" w:rsidRDefault="00FA7F88" w:rsidP="00FA7F88">
      <w:pPr>
        <w:rPr>
          <w:szCs w:val="20"/>
          <w:shd w:val="clear" w:color="auto" w:fill="FEFFFF"/>
          <w:lang w:val="en-GB"/>
        </w:rPr>
      </w:pPr>
      <w:r w:rsidRPr="0025748D">
        <w:rPr>
          <w:shd w:val="clear" w:color="auto" w:fill="FEFFFF"/>
          <w:lang w:val="en-GB"/>
        </w:rPr>
        <w:t>The course is structured into modules, and includes informatics and statistics disciplines applied to data management and analysis. The course aims to provide students with the ability to organise and analyse corporate information according to consolidated statistical and IT techniques. The course describes various applications in Business Management and Finance areas.</w:t>
      </w:r>
    </w:p>
    <w:p w14:paraId="1095A373" w14:textId="54780D35" w:rsidR="00762E7D" w:rsidRPr="0025748D" w:rsidRDefault="00FA7F88" w:rsidP="00762E7D">
      <w:pPr>
        <w:rPr>
          <w:szCs w:val="20"/>
          <w:lang w:val="en-GB"/>
        </w:rPr>
      </w:pPr>
      <w:r w:rsidRPr="0025748D">
        <w:rPr>
          <w:szCs w:val="20"/>
          <w:lang w:val="en-GB"/>
        </w:rPr>
        <w:t>At the end of the course</w:t>
      </w:r>
      <w:r w:rsidR="00731CEC">
        <w:rPr>
          <w:szCs w:val="20"/>
          <w:lang w:val="en-GB"/>
        </w:rPr>
        <w:t>,</w:t>
      </w:r>
      <w:r w:rsidRPr="0025748D">
        <w:rPr>
          <w:szCs w:val="20"/>
          <w:lang w:val="en-GB"/>
        </w:rPr>
        <w:t xml:space="preserve"> students will be able to: </w:t>
      </w:r>
    </w:p>
    <w:p w14:paraId="57AC2B1F" w14:textId="449C6E99" w:rsidR="00762E7D" w:rsidRPr="0025748D" w:rsidRDefault="003640CF" w:rsidP="00762E7D">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w</w:t>
      </w:r>
      <w:r w:rsidR="00FA7F88" w:rsidRPr="0025748D">
        <w:rPr>
          <w:rFonts w:eastAsia="MS Mincho"/>
          <w:sz w:val="20"/>
          <w:szCs w:val="20"/>
          <w:lang w:val="en-GB"/>
        </w:rPr>
        <w:t xml:space="preserve">rite procedures and functions </w:t>
      </w:r>
      <w:r w:rsidRPr="0025748D">
        <w:rPr>
          <w:rFonts w:eastAsia="MS Mincho"/>
          <w:sz w:val="20"/>
          <w:szCs w:val="20"/>
          <w:lang w:val="en-GB"/>
        </w:rPr>
        <w:t>independently</w:t>
      </w:r>
      <w:r w:rsidR="00FA7F88" w:rsidRPr="0025748D">
        <w:rPr>
          <w:rFonts w:eastAsia="MS Mincho"/>
          <w:sz w:val="20"/>
          <w:szCs w:val="20"/>
          <w:lang w:val="en-GB"/>
        </w:rPr>
        <w:t xml:space="preserve"> and integrate them into Microsoft Excel to expand its basic functions. </w:t>
      </w:r>
    </w:p>
    <w:p w14:paraId="3D01D666" w14:textId="2DBCFC9B" w:rsidR="00FA7F88" w:rsidRPr="0025748D" w:rsidRDefault="003640CF" w:rsidP="00FA7F88">
      <w:pPr>
        <w:pStyle w:val="NormaleWeb"/>
        <w:numPr>
          <w:ilvl w:val="0"/>
          <w:numId w:val="1"/>
        </w:numPr>
        <w:rPr>
          <w:rFonts w:eastAsia="MS Mincho"/>
          <w:sz w:val="20"/>
          <w:szCs w:val="20"/>
          <w:lang w:val="en-GB"/>
        </w:rPr>
      </w:pPr>
      <w:r w:rsidRPr="0025748D">
        <w:rPr>
          <w:rFonts w:eastAsia="MS Mincho"/>
          <w:sz w:val="20"/>
          <w:szCs w:val="20"/>
          <w:lang w:val="en-GB"/>
        </w:rPr>
        <w:t>a</w:t>
      </w:r>
      <w:r w:rsidR="00FA7F88" w:rsidRPr="0025748D">
        <w:rPr>
          <w:rFonts w:eastAsia="MS Mincho"/>
          <w:sz w:val="20"/>
          <w:szCs w:val="20"/>
          <w:lang w:val="en-GB"/>
        </w:rPr>
        <w:t>utomate analysis operations and statistical simulations in Excel.</w:t>
      </w:r>
    </w:p>
    <w:p w14:paraId="64A56EFF" w14:textId="1CB05442" w:rsidR="00FA7F88" w:rsidRPr="0025748D" w:rsidRDefault="003640CF" w:rsidP="00FA7F88">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turn</w:t>
      </w:r>
      <w:r w:rsidR="00FA7F88" w:rsidRPr="0025748D">
        <w:rPr>
          <w:rFonts w:eastAsia="MS Mincho"/>
          <w:sz w:val="20"/>
          <w:szCs w:val="20"/>
          <w:lang w:val="en-GB"/>
        </w:rPr>
        <w:t xml:space="preserve"> simple ‘Excel sheets’ into real dynamic and interactive applications.</w:t>
      </w:r>
    </w:p>
    <w:p w14:paraId="50A4B2DB" w14:textId="1FCE8CD4" w:rsidR="00FA7F88" w:rsidRPr="0025748D" w:rsidRDefault="003640CF" w:rsidP="00FA7F88">
      <w:pPr>
        <w:pStyle w:val="NormaleWeb"/>
        <w:numPr>
          <w:ilvl w:val="0"/>
          <w:numId w:val="1"/>
        </w:numPr>
        <w:rPr>
          <w:rFonts w:eastAsia="MS Mincho"/>
          <w:sz w:val="20"/>
          <w:szCs w:val="20"/>
          <w:lang w:val="en-GB"/>
        </w:rPr>
      </w:pPr>
      <w:r w:rsidRPr="0025748D">
        <w:rPr>
          <w:rFonts w:eastAsia="MS Mincho"/>
          <w:sz w:val="20"/>
          <w:szCs w:val="20"/>
          <w:lang w:val="en-GB"/>
        </w:rPr>
        <w:t>u</w:t>
      </w:r>
      <w:r w:rsidR="00FA7F88" w:rsidRPr="0025748D">
        <w:rPr>
          <w:rFonts w:eastAsia="MS Mincho"/>
          <w:sz w:val="20"/>
          <w:szCs w:val="20"/>
          <w:lang w:val="en-GB"/>
        </w:rPr>
        <w:t xml:space="preserve">nderstand </w:t>
      </w:r>
      <w:r w:rsidRPr="0025748D">
        <w:rPr>
          <w:rFonts w:eastAsia="MS Mincho"/>
          <w:sz w:val="20"/>
          <w:szCs w:val="20"/>
          <w:lang w:val="en-GB"/>
        </w:rPr>
        <w:t>Excel</w:t>
      </w:r>
      <w:r w:rsidR="00FA7F88" w:rsidRPr="0025748D">
        <w:rPr>
          <w:rFonts w:eastAsia="MS Mincho"/>
          <w:sz w:val="20"/>
          <w:szCs w:val="20"/>
          <w:lang w:val="en-GB"/>
        </w:rPr>
        <w:t xml:space="preserve"> potential to automate data collection and identify statistical and economic trends.</w:t>
      </w:r>
    </w:p>
    <w:p w14:paraId="596E49C8" w14:textId="51B13E65" w:rsidR="00FA7F88" w:rsidRPr="0025748D" w:rsidRDefault="00FA7F88" w:rsidP="00FA7F88">
      <w:pPr>
        <w:pStyle w:val="NormaleWeb"/>
        <w:numPr>
          <w:ilvl w:val="0"/>
          <w:numId w:val="1"/>
        </w:numPr>
        <w:rPr>
          <w:rFonts w:eastAsia="MS Mincho"/>
          <w:sz w:val="20"/>
          <w:szCs w:val="20"/>
          <w:lang w:val="en-GB"/>
        </w:rPr>
      </w:pPr>
      <w:r w:rsidRPr="0025748D">
        <w:rPr>
          <w:rFonts w:eastAsia="MS Mincho"/>
          <w:sz w:val="20"/>
          <w:szCs w:val="20"/>
          <w:lang w:val="en-GB"/>
        </w:rPr>
        <w:t>Use statistical tools to address and solve real problems.</w:t>
      </w:r>
    </w:p>
    <w:p w14:paraId="3A9B056A" w14:textId="1C9F9867" w:rsidR="00FA7F88" w:rsidRPr="0025748D" w:rsidRDefault="00FA7F88" w:rsidP="00FA7F88">
      <w:pPr>
        <w:pStyle w:val="NormaleWeb"/>
        <w:numPr>
          <w:ilvl w:val="0"/>
          <w:numId w:val="1"/>
        </w:numPr>
        <w:spacing w:before="0" w:beforeAutospacing="0" w:after="0" w:afterAutospacing="0"/>
        <w:jc w:val="both"/>
        <w:rPr>
          <w:rFonts w:eastAsia="MS Mincho"/>
          <w:sz w:val="20"/>
          <w:szCs w:val="20"/>
          <w:lang w:val="en-GB"/>
        </w:rPr>
      </w:pPr>
      <w:r w:rsidRPr="0025748D">
        <w:rPr>
          <w:rFonts w:eastAsia="MS Mincho"/>
          <w:sz w:val="20"/>
          <w:szCs w:val="20"/>
          <w:lang w:val="en-GB"/>
        </w:rPr>
        <w:t>Read and interpret results deriving from models for data with a large number of variables.</w:t>
      </w:r>
    </w:p>
    <w:p w14:paraId="05E96B2C" w14:textId="77777777" w:rsidR="003640CF" w:rsidRPr="0025748D" w:rsidRDefault="003640CF" w:rsidP="003640CF">
      <w:pPr>
        <w:spacing w:before="240" w:after="120"/>
        <w:rPr>
          <w:b/>
          <w:bCs/>
          <w:sz w:val="18"/>
          <w:szCs w:val="18"/>
          <w:shd w:val="clear" w:color="auto" w:fill="FEFFFF"/>
          <w:lang w:val="en-GB"/>
        </w:rPr>
      </w:pPr>
      <w:r w:rsidRPr="0025748D">
        <w:rPr>
          <w:b/>
          <w:bCs/>
          <w:i/>
          <w:iCs/>
          <w:sz w:val="18"/>
          <w:szCs w:val="18"/>
          <w:shd w:val="clear" w:color="auto" w:fill="FEFFFF"/>
          <w:lang w:val="en-GB"/>
        </w:rPr>
        <w:t>COURSE CONTENT</w:t>
      </w:r>
    </w:p>
    <w:p w14:paraId="2622DFE2" w14:textId="3B3C05CB" w:rsidR="00762E7D" w:rsidRPr="0025748D" w:rsidRDefault="00762E7D" w:rsidP="00762E7D">
      <w:pPr>
        <w:tabs>
          <w:tab w:val="clear" w:pos="284"/>
        </w:tabs>
        <w:rPr>
          <w:rFonts w:eastAsia="MS Mincho"/>
          <w:b/>
          <w:sz w:val="18"/>
          <w:lang w:val="en-GB"/>
        </w:rPr>
      </w:pPr>
      <w:r w:rsidRPr="0025748D">
        <w:rPr>
          <w:rFonts w:eastAsia="MS Mincho"/>
          <w:smallCaps/>
          <w:sz w:val="18"/>
          <w:lang w:val="en-GB"/>
        </w:rPr>
        <w:t>Modul</w:t>
      </w:r>
      <w:r w:rsidR="003640CF" w:rsidRPr="0025748D">
        <w:rPr>
          <w:rFonts w:eastAsia="MS Mincho"/>
          <w:smallCaps/>
          <w:sz w:val="18"/>
          <w:lang w:val="en-GB"/>
        </w:rPr>
        <w:t>e 1</w:t>
      </w:r>
      <w:r w:rsidRPr="0025748D">
        <w:rPr>
          <w:rFonts w:eastAsia="MS Mincho"/>
          <w:smallCaps/>
          <w:lang w:val="en-GB"/>
        </w:rPr>
        <w:t xml:space="preserve">: </w:t>
      </w:r>
      <w:r w:rsidRPr="0025748D">
        <w:rPr>
          <w:rFonts w:eastAsia="MS Mincho"/>
          <w:i/>
          <w:lang w:val="en-GB"/>
        </w:rPr>
        <w:t xml:space="preserve">Prof. Mauro </w:t>
      </w:r>
      <w:proofErr w:type="spellStart"/>
      <w:r w:rsidRPr="0025748D">
        <w:rPr>
          <w:rFonts w:eastAsia="MS Mincho"/>
          <w:i/>
          <w:lang w:val="en-GB"/>
        </w:rPr>
        <w:t>Minella</w:t>
      </w:r>
      <w:proofErr w:type="spellEnd"/>
    </w:p>
    <w:p w14:paraId="22F39AA6" w14:textId="6C12B137" w:rsidR="00762E7D" w:rsidRPr="0025748D" w:rsidRDefault="00A64B3C" w:rsidP="00570557">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 xml:space="preserve">Visual Basic programming language for Applications </w:t>
      </w:r>
    </w:p>
    <w:p w14:paraId="768098F6" w14:textId="51E2AEF9"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Graphic user interfaces</w:t>
      </w:r>
    </w:p>
    <w:p w14:paraId="3E78FA39" w14:textId="6EA89694"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762E7D" w:rsidRPr="0025748D">
        <w:rPr>
          <w:rFonts w:eastAsia="MS Mincho"/>
          <w:lang w:val="en-GB"/>
        </w:rPr>
        <w:t>Macro Automa</w:t>
      </w:r>
      <w:r w:rsidR="00B156EB" w:rsidRPr="0025748D">
        <w:rPr>
          <w:rFonts w:eastAsia="MS Mincho"/>
          <w:lang w:val="en-GB"/>
        </w:rPr>
        <w:t>tion</w:t>
      </w:r>
      <w:r w:rsidR="00762E7D" w:rsidRPr="0025748D">
        <w:rPr>
          <w:rFonts w:eastAsia="MS Mincho"/>
          <w:lang w:val="en-GB"/>
        </w:rPr>
        <w:t xml:space="preserve"> </w:t>
      </w:r>
    </w:p>
    <w:p w14:paraId="42242311" w14:textId="5C803990"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Integration of advanced functions in the Excel environment</w:t>
      </w:r>
    </w:p>
    <w:p w14:paraId="21407A26" w14:textId="77777777" w:rsidR="00B156EB" w:rsidRPr="0025748D" w:rsidRDefault="00A64B3C" w:rsidP="00B156EB">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B156EB" w:rsidRPr="0025748D">
        <w:rPr>
          <w:rFonts w:eastAsia="MS Mincho"/>
          <w:lang w:val="en-GB"/>
        </w:rPr>
        <w:t>Connection to external structured and semi-structured data sources</w:t>
      </w:r>
    </w:p>
    <w:p w14:paraId="69700011" w14:textId="77777777" w:rsidR="00B156EB" w:rsidRPr="0025748D" w:rsidRDefault="00B156EB" w:rsidP="00B156EB">
      <w:pPr>
        <w:tabs>
          <w:tab w:val="clear" w:pos="284"/>
        </w:tabs>
        <w:ind w:left="284" w:hanging="284"/>
        <w:rPr>
          <w:rFonts w:eastAsia="MS Mincho"/>
          <w:smallCaps/>
          <w:sz w:val="18"/>
          <w:lang w:val="en-GB"/>
        </w:rPr>
      </w:pPr>
    </w:p>
    <w:p w14:paraId="6F793139" w14:textId="419AC478" w:rsidR="00762E7D" w:rsidRPr="0025748D" w:rsidRDefault="00762E7D" w:rsidP="00B156EB">
      <w:pPr>
        <w:tabs>
          <w:tab w:val="clear" w:pos="284"/>
        </w:tabs>
        <w:ind w:left="284" w:hanging="284"/>
        <w:rPr>
          <w:rFonts w:ascii="Times" w:eastAsia="MS Mincho" w:hAnsi="Times"/>
          <w:lang w:val="en-GB"/>
        </w:rPr>
      </w:pPr>
      <w:r w:rsidRPr="0025748D">
        <w:rPr>
          <w:rFonts w:eastAsia="MS Mincho"/>
          <w:smallCaps/>
          <w:sz w:val="18"/>
          <w:lang w:val="en-GB"/>
        </w:rPr>
        <w:t>Modul</w:t>
      </w:r>
      <w:r w:rsidR="003640CF" w:rsidRPr="0025748D">
        <w:rPr>
          <w:rFonts w:eastAsia="MS Mincho"/>
          <w:smallCaps/>
          <w:sz w:val="18"/>
          <w:lang w:val="en-GB"/>
        </w:rPr>
        <w:t>e 2</w:t>
      </w:r>
      <w:r w:rsidRPr="0025748D">
        <w:rPr>
          <w:rFonts w:eastAsia="MS Mincho"/>
          <w:smallCaps/>
          <w:sz w:val="18"/>
          <w:lang w:val="en-GB"/>
        </w:rPr>
        <w:t xml:space="preserve">: </w:t>
      </w:r>
      <w:r w:rsidRPr="0025748D">
        <w:rPr>
          <w:rFonts w:eastAsia="MS Mincho"/>
          <w:i/>
          <w:lang w:val="en-GB"/>
        </w:rPr>
        <w:t>Prof. Riccardo Bramante</w:t>
      </w:r>
    </w:p>
    <w:p w14:paraId="176237B1" w14:textId="02FBE0A5"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rFonts w:eastAsia="MS Mincho"/>
          <w:lang w:val="en-GB"/>
        </w:rPr>
        <w:t xml:space="preserve">Point estimate, interval estimate and parametric hypothesis testing </w:t>
      </w:r>
    </w:p>
    <w:p w14:paraId="2DFF4F01" w14:textId="01D6F75E"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shd w:val="clear" w:color="auto" w:fill="FEFFFF"/>
          <w:lang w:val="en-GB"/>
        </w:rPr>
        <w:t>Variance analysis, multiple linear regression and logistic regression</w:t>
      </w:r>
    </w:p>
    <w:p w14:paraId="36869AB4" w14:textId="17BBE1A4"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570557" w:rsidRPr="0025748D">
        <w:rPr>
          <w:rFonts w:eastAsia="MS Mincho"/>
          <w:lang w:val="en-GB"/>
        </w:rPr>
        <w:t xml:space="preserve">Downsizing </w:t>
      </w:r>
      <w:r w:rsidR="00570557" w:rsidRPr="0025748D">
        <w:rPr>
          <w:shd w:val="clear" w:color="auto" w:fill="FEFFFF"/>
          <w:lang w:val="en-GB"/>
        </w:rPr>
        <w:t>(main components analysis)</w:t>
      </w:r>
    </w:p>
    <w:p w14:paraId="64E9ADDA" w14:textId="534EA046" w:rsidR="00762E7D" w:rsidRPr="0025748D" w:rsidRDefault="00A64B3C" w:rsidP="00A64B3C">
      <w:pPr>
        <w:tabs>
          <w:tab w:val="clear" w:pos="284"/>
        </w:tabs>
        <w:ind w:left="284" w:hanging="284"/>
        <w:rPr>
          <w:rFonts w:eastAsia="MS Mincho"/>
          <w:lang w:val="en-GB"/>
        </w:rPr>
      </w:pPr>
      <w:r w:rsidRPr="0025748D">
        <w:rPr>
          <w:rFonts w:eastAsia="MS Mincho"/>
          <w:lang w:val="en-GB"/>
        </w:rPr>
        <w:t>–</w:t>
      </w:r>
      <w:r w:rsidRPr="0025748D">
        <w:rPr>
          <w:rFonts w:eastAsia="MS Mincho"/>
          <w:lang w:val="en-GB"/>
        </w:rPr>
        <w:tab/>
      </w:r>
      <w:r w:rsidR="003640CF" w:rsidRPr="0025748D">
        <w:rPr>
          <w:shd w:val="clear" w:color="auto" w:fill="FEFFFF"/>
          <w:lang w:val="en-GB"/>
        </w:rPr>
        <w:t>modern techniques for variable estimate and selection in regression models (LASSO)</w:t>
      </w:r>
    </w:p>
    <w:p w14:paraId="429F0B55" w14:textId="77777777" w:rsidR="00570557" w:rsidRPr="0025748D" w:rsidRDefault="00570557" w:rsidP="00570557">
      <w:pPr>
        <w:keepNext/>
        <w:spacing w:before="240" w:after="120"/>
        <w:rPr>
          <w:b/>
          <w:bCs/>
          <w:sz w:val="18"/>
          <w:szCs w:val="18"/>
          <w:shd w:val="clear" w:color="auto" w:fill="FEFFFF"/>
          <w:lang w:val="en-GB"/>
        </w:rPr>
      </w:pPr>
      <w:r w:rsidRPr="0025748D">
        <w:rPr>
          <w:b/>
          <w:bCs/>
          <w:i/>
          <w:iCs/>
          <w:sz w:val="18"/>
          <w:szCs w:val="18"/>
          <w:shd w:val="clear" w:color="auto" w:fill="FEFFFF"/>
          <w:lang w:val="en-GB"/>
        </w:rPr>
        <w:t>READING LIST</w:t>
      </w:r>
    </w:p>
    <w:p w14:paraId="6A828CCD" w14:textId="77777777" w:rsidR="00570557" w:rsidRPr="0025748D" w:rsidRDefault="00570557" w:rsidP="00570557">
      <w:pPr>
        <w:pStyle w:val="Testo1"/>
        <w:ind w:left="568"/>
        <w:rPr>
          <w:noProof w:val="0"/>
          <w:szCs w:val="18"/>
          <w:shd w:val="clear" w:color="auto" w:fill="FEFFFF"/>
          <w:lang w:val="en-GB"/>
        </w:rPr>
      </w:pPr>
      <w:r w:rsidRPr="0025748D">
        <w:rPr>
          <w:noProof w:val="0"/>
          <w:shd w:val="clear" w:color="auto" w:fill="FEFFFF"/>
          <w:lang w:val="en-GB"/>
        </w:rPr>
        <w:t>For the first module:</w:t>
      </w:r>
    </w:p>
    <w:p w14:paraId="3F736E91" w14:textId="77777777" w:rsidR="00762E7D" w:rsidRPr="0025748D" w:rsidRDefault="00762E7D" w:rsidP="00762E7D">
      <w:pPr>
        <w:pStyle w:val="Testo2"/>
        <w:spacing w:line="240" w:lineRule="atLeast"/>
        <w:ind w:left="284" w:hanging="284"/>
        <w:rPr>
          <w:noProof w:val="0"/>
          <w:spacing w:val="-5"/>
          <w:szCs w:val="18"/>
          <w:lang w:val="en-GB"/>
        </w:rPr>
      </w:pPr>
      <w:r w:rsidRPr="0025748D">
        <w:rPr>
          <w:smallCaps/>
          <w:noProof w:val="0"/>
          <w:spacing w:val="-5"/>
          <w:sz w:val="16"/>
          <w:szCs w:val="18"/>
          <w:lang w:val="en-GB"/>
        </w:rPr>
        <w:lastRenderedPageBreak/>
        <w:t xml:space="preserve">U. Moscato-M. </w:t>
      </w:r>
      <w:proofErr w:type="spellStart"/>
      <w:r w:rsidRPr="0025748D">
        <w:rPr>
          <w:smallCaps/>
          <w:noProof w:val="0"/>
          <w:spacing w:val="-5"/>
          <w:sz w:val="16"/>
          <w:szCs w:val="18"/>
          <w:lang w:val="en-GB"/>
        </w:rPr>
        <w:t>Minella</w:t>
      </w:r>
      <w:proofErr w:type="spellEnd"/>
      <w:r w:rsidRPr="0025748D">
        <w:rPr>
          <w:smallCaps/>
          <w:noProof w:val="0"/>
          <w:spacing w:val="-5"/>
          <w:sz w:val="16"/>
          <w:szCs w:val="18"/>
          <w:lang w:val="en-GB"/>
        </w:rPr>
        <w:t>,</w:t>
      </w:r>
      <w:r w:rsidRPr="0025748D">
        <w:rPr>
          <w:i/>
          <w:noProof w:val="0"/>
          <w:spacing w:val="-5"/>
          <w:szCs w:val="18"/>
          <w:lang w:val="en-GB"/>
        </w:rPr>
        <w:t xml:space="preserve"> </w:t>
      </w:r>
      <w:proofErr w:type="spellStart"/>
      <w:r w:rsidRPr="0025748D">
        <w:rPr>
          <w:i/>
          <w:noProof w:val="0"/>
          <w:spacing w:val="-5"/>
          <w:szCs w:val="18"/>
          <w:lang w:val="en-GB"/>
        </w:rPr>
        <w:t>Apprendere</w:t>
      </w:r>
      <w:proofErr w:type="spellEnd"/>
      <w:r w:rsidRPr="0025748D">
        <w:rPr>
          <w:i/>
          <w:noProof w:val="0"/>
          <w:spacing w:val="-5"/>
          <w:szCs w:val="18"/>
          <w:lang w:val="en-GB"/>
        </w:rPr>
        <w:t xml:space="preserve"> </w:t>
      </w:r>
      <w:bookmarkStart w:id="0" w:name="OLE_LINK32"/>
      <w:bookmarkStart w:id="1" w:name="OLE_LINK33"/>
      <w:r w:rsidRPr="0025748D">
        <w:rPr>
          <w:i/>
          <w:noProof w:val="0"/>
          <w:spacing w:val="-5"/>
          <w:szCs w:val="18"/>
          <w:lang w:val="en-GB"/>
        </w:rPr>
        <w:t>Visual Basic for Applications con Microsoft Excel</w:t>
      </w:r>
      <w:bookmarkEnd w:id="0"/>
      <w:bookmarkEnd w:id="1"/>
      <w:r w:rsidRPr="0025748D">
        <w:rPr>
          <w:i/>
          <w:noProof w:val="0"/>
          <w:spacing w:val="-5"/>
          <w:szCs w:val="18"/>
          <w:lang w:val="en-GB"/>
        </w:rPr>
        <w:t>,</w:t>
      </w:r>
      <w:r w:rsidRPr="0025748D">
        <w:rPr>
          <w:noProof w:val="0"/>
          <w:spacing w:val="-5"/>
          <w:szCs w:val="18"/>
          <w:lang w:val="en-GB"/>
        </w:rPr>
        <w:t xml:space="preserve"> McGraw-Hill, 2016.</w:t>
      </w:r>
    </w:p>
    <w:p w14:paraId="4A65759C" w14:textId="77777777" w:rsidR="00762E7D" w:rsidRPr="0025748D" w:rsidRDefault="00762E7D" w:rsidP="00762E7D">
      <w:pPr>
        <w:pStyle w:val="Testo2"/>
        <w:spacing w:line="240" w:lineRule="atLeast"/>
        <w:ind w:left="284" w:hanging="284"/>
        <w:rPr>
          <w:noProof w:val="0"/>
          <w:spacing w:val="-5"/>
          <w:szCs w:val="18"/>
          <w:lang w:val="en-GB"/>
        </w:rPr>
      </w:pPr>
      <w:r w:rsidRPr="0025748D">
        <w:rPr>
          <w:smallCaps/>
          <w:noProof w:val="0"/>
          <w:spacing w:val="-5"/>
          <w:sz w:val="16"/>
          <w:szCs w:val="18"/>
          <w:lang w:val="en-GB"/>
        </w:rPr>
        <w:t xml:space="preserve">S. </w:t>
      </w:r>
      <w:proofErr w:type="spellStart"/>
      <w:r w:rsidRPr="0025748D">
        <w:rPr>
          <w:smallCaps/>
          <w:noProof w:val="0"/>
          <w:spacing w:val="-5"/>
          <w:sz w:val="16"/>
          <w:szCs w:val="18"/>
          <w:lang w:val="en-GB"/>
        </w:rPr>
        <w:t>Chapra</w:t>
      </w:r>
      <w:proofErr w:type="spellEnd"/>
      <w:r w:rsidRPr="0025748D">
        <w:rPr>
          <w:smallCaps/>
          <w:noProof w:val="0"/>
          <w:spacing w:val="-5"/>
          <w:sz w:val="16"/>
          <w:szCs w:val="18"/>
          <w:lang w:val="en-GB"/>
        </w:rPr>
        <w:t>,</w:t>
      </w:r>
      <w:r w:rsidRPr="0025748D">
        <w:rPr>
          <w:i/>
          <w:noProof w:val="0"/>
          <w:spacing w:val="-5"/>
          <w:szCs w:val="18"/>
          <w:lang w:val="en-GB"/>
        </w:rPr>
        <w:t xml:space="preserve"> Introduction to VBA for Excel,</w:t>
      </w:r>
      <w:r w:rsidRPr="0025748D">
        <w:rPr>
          <w:noProof w:val="0"/>
          <w:spacing w:val="-5"/>
          <w:szCs w:val="18"/>
          <w:lang w:val="en-GB"/>
        </w:rPr>
        <w:t xml:space="preserve"> Pearson, 2010.</w:t>
      </w:r>
    </w:p>
    <w:p w14:paraId="315DBFB5" w14:textId="3E83D3E0" w:rsidR="00762E7D" w:rsidRPr="0025748D" w:rsidRDefault="00F5596D" w:rsidP="00762E7D">
      <w:pPr>
        <w:pStyle w:val="Testo2"/>
        <w:spacing w:before="120"/>
        <w:rPr>
          <w:noProof w:val="0"/>
          <w:szCs w:val="18"/>
          <w:lang w:val="en-GB"/>
        </w:rPr>
      </w:pPr>
      <w:r w:rsidRPr="0025748D">
        <w:rPr>
          <w:noProof w:val="0"/>
          <w:szCs w:val="18"/>
          <w:lang w:val="en-GB"/>
        </w:rPr>
        <w:t>For the second module</w:t>
      </w:r>
    </w:p>
    <w:p w14:paraId="74905B04" w14:textId="77777777" w:rsidR="00762E7D" w:rsidRPr="00731CEC" w:rsidRDefault="00762E7D" w:rsidP="00762E7D">
      <w:pPr>
        <w:pStyle w:val="Testo2"/>
        <w:spacing w:line="240" w:lineRule="atLeast"/>
        <w:ind w:left="284" w:hanging="284"/>
        <w:rPr>
          <w:noProof w:val="0"/>
          <w:spacing w:val="-5"/>
          <w:szCs w:val="18"/>
        </w:rPr>
      </w:pPr>
      <w:r w:rsidRPr="00207432">
        <w:rPr>
          <w:smallCaps/>
          <w:noProof w:val="0"/>
          <w:spacing w:val="-5"/>
          <w:sz w:val="16"/>
          <w:szCs w:val="18"/>
        </w:rPr>
        <w:t xml:space="preserve">S. Borra-A. </w:t>
      </w:r>
      <w:r w:rsidRPr="00731CEC">
        <w:rPr>
          <w:smallCaps/>
          <w:noProof w:val="0"/>
          <w:spacing w:val="-5"/>
          <w:sz w:val="16"/>
          <w:szCs w:val="18"/>
        </w:rPr>
        <w:t>Di Ciaccio,</w:t>
      </w:r>
      <w:r w:rsidRPr="00731CEC">
        <w:rPr>
          <w:i/>
          <w:noProof w:val="0"/>
          <w:spacing w:val="-5"/>
          <w:szCs w:val="18"/>
        </w:rPr>
        <w:t xml:space="preserve"> Statistica 3/ed - Metodologie per le scienze economiche e sociali,</w:t>
      </w:r>
      <w:r w:rsidRPr="00731CEC">
        <w:rPr>
          <w:noProof w:val="0"/>
          <w:spacing w:val="-5"/>
          <w:szCs w:val="18"/>
        </w:rPr>
        <w:t xml:space="preserve"> McGraw-Hill, 2014.</w:t>
      </w:r>
    </w:p>
    <w:p w14:paraId="3115B211" w14:textId="77777777" w:rsidR="008F479B" w:rsidRPr="0025748D" w:rsidRDefault="008F479B" w:rsidP="008F479B">
      <w:pPr>
        <w:spacing w:before="120" w:line="220" w:lineRule="exact"/>
        <w:ind w:left="284" w:hanging="284"/>
        <w:rPr>
          <w:rFonts w:ascii="Times" w:eastAsia="Times" w:hAnsi="Times" w:cs="Times"/>
          <w:sz w:val="18"/>
          <w:szCs w:val="18"/>
          <w:shd w:val="clear" w:color="auto" w:fill="FEFFFF"/>
          <w:lang w:val="en-GB"/>
        </w:rPr>
      </w:pPr>
      <w:r w:rsidRPr="0025748D">
        <w:rPr>
          <w:rFonts w:ascii="Times" w:hAnsi="Times"/>
          <w:sz w:val="18"/>
          <w:szCs w:val="18"/>
          <w:shd w:val="clear" w:color="auto" w:fill="FEFFFF"/>
          <w:lang w:val="en-GB"/>
        </w:rPr>
        <w:t>Detailed syllabus and further study material will be available online on the dedicated Blackboard platform.</w:t>
      </w:r>
    </w:p>
    <w:p w14:paraId="2E148151" w14:textId="77777777" w:rsidR="008F479B" w:rsidRPr="0025748D" w:rsidRDefault="008F479B" w:rsidP="008F479B">
      <w:pPr>
        <w:spacing w:before="240" w:after="120" w:line="220" w:lineRule="exact"/>
        <w:rPr>
          <w:b/>
          <w:bCs/>
          <w:i/>
          <w:iCs/>
          <w:sz w:val="18"/>
          <w:szCs w:val="18"/>
          <w:shd w:val="clear" w:color="auto" w:fill="FEFFFF"/>
          <w:lang w:val="en-GB"/>
        </w:rPr>
      </w:pPr>
      <w:r w:rsidRPr="0025748D">
        <w:rPr>
          <w:b/>
          <w:bCs/>
          <w:i/>
          <w:iCs/>
          <w:sz w:val="18"/>
          <w:szCs w:val="18"/>
          <w:shd w:val="clear" w:color="auto" w:fill="FEFFFF"/>
          <w:lang w:val="en-GB"/>
        </w:rPr>
        <w:t>TEACHING METHOD</w:t>
      </w:r>
    </w:p>
    <w:p w14:paraId="15F33D9C" w14:textId="31A65B58" w:rsidR="008F479B" w:rsidRPr="0025748D" w:rsidRDefault="008F479B" w:rsidP="008F479B">
      <w:pPr>
        <w:pStyle w:val="Testo2"/>
        <w:rPr>
          <w:noProof w:val="0"/>
          <w:lang w:val="en-GB"/>
        </w:rPr>
      </w:pPr>
      <w:r w:rsidRPr="0025748D">
        <w:rPr>
          <w:noProof w:val="0"/>
          <w:shd w:val="clear" w:color="auto" w:fill="FEFFFF"/>
          <w:lang w:val="en-GB"/>
        </w:rPr>
        <w:t xml:space="preserve">This blended course includes </w:t>
      </w:r>
      <w:r w:rsidR="0025748D">
        <w:rPr>
          <w:noProof w:val="0"/>
          <w:shd w:val="clear" w:color="auto" w:fill="FEFFFF"/>
          <w:lang w:val="en-GB"/>
        </w:rPr>
        <w:t>in-class</w:t>
      </w:r>
      <w:r w:rsidRPr="0025748D">
        <w:rPr>
          <w:noProof w:val="0"/>
          <w:shd w:val="clear" w:color="auto" w:fill="FEFFFF"/>
          <w:lang w:val="en-GB"/>
        </w:rPr>
        <w:t xml:space="preserve"> activities (50%) and distance activities (50%).</w:t>
      </w:r>
      <w:r w:rsidR="00762E7D" w:rsidRPr="0025748D">
        <w:rPr>
          <w:noProof w:val="0"/>
          <w:lang w:val="en-GB"/>
        </w:rPr>
        <w:t xml:space="preserve"> </w:t>
      </w:r>
      <w:r w:rsidR="0025748D">
        <w:rPr>
          <w:noProof w:val="0"/>
          <w:lang w:val="en-GB"/>
        </w:rPr>
        <w:t>In-class</w:t>
      </w:r>
      <w:r w:rsidRPr="0025748D">
        <w:rPr>
          <w:noProof w:val="0"/>
          <w:lang w:val="en-GB"/>
        </w:rPr>
        <w:t xml:space="preserve"> a</w:t>
      </w:r>
      <w:r w:rsidR="0025748D">
        <w:rPr>
          <w:noProof w:val="0"/>
          <w:lang w:val="en-GB"/>
        </w:rPr>
        <w:t>c</w:t>
      </w:r>
      <w:r w:rsidRPr="0025748D">
        <w:rPr>
          <w:noProof w:val="0"/>
          <w:lang w:val="en-GB"/>
        </w:rPr>
        <w:t>tivities will include interactive lessons. Online activities will include (asynchronous) video</w:t>
      </w:r>
      <w:r w:rsidR="0025748D">
        <w:rPr>
          <w:noProof w:val="0"/>
          <w:lang w:val="en-GB"/>
        </w:rPr>
        <w:t xml:space="preserve"> </w:t>
      </w:r>
      <w:r w:rsidRPr="0025748D">
        <w:rPr>
          <w:noProof w:val="0"/>
          <w:lang w:val="en-GB"/>
        </w:rPr>
        <w:t>lessons, practical and (synchronous) live feedback webinars. The syllabus with the detailed course programme will be communicated on Blackboard.</w:t>
      </w:r>
    </w:p>
    <w:p w14:paraId="45118423" w14:textId="37D49971" w:rsidR="008F479B" w:rsidRPr="0025748D" w:rsidRDefault="008F479B" w:rsidP="006B2ADF">
      <w:pPr>
        <w:pStyle w:val="Testo2"/>
        <w:spacing w:before="240" w:after="120"/>
        <w:ind w:firstLine="0"/>
        <w:rPr>
          <w:b/>
          <w:bCs/>
          <w:i/>
          <w:iCs/>
          <w:noProof w:val="0"/>
          <w:szCs w:val="18"/>
          <w:shd w:val="clear" w:color="auto" w:fill="FEFFFF"/>
          <w:lang w:val="en-GB"/>
        </w:rPr>
      </w:pPr>
      <w:r w:rsidRPr="0025748D">
        <w:rPr>
          <w:b/>
          <w:bCs/>
          <w:i/>
          <w:iCs/>
          <w:noProof w:val="0"/>
          <w:shd w:val="clear" w:color="auto" w:fill="FEFFFF"/>
          <w:lang w:val="en-GB"/>
        </w:rPr>
        <w:t>ASSESSMENT METHOD AND CRITERIA</w:t>
      </w:r>
    </w:p>
    <w:p w14:paraId="4C071AF1" w14:textId="77777777" w:rsidR="008F479B" w:rsidRPr="0025748D" w:rsidRDefault="008F479B" w:rsidP="008F479B">
      <w:pPr>
        <w:pStyle w:val="Testo2"/>
        <w:rPr>
          <w:i/>
          <w:iCs/>
          <w:noProof w:val="0"/>
          <w:lang w:val="en-GB"/>
        </w:rPr>
      </w:pPr>
      <w:r w:rsidRPr="0025748D">
        <w:rPr>
          <w:i/>
          <w:iCs/>
          <w:noProof w:val="0"/>
          <w:lang w:val="en-GB"/>
        </w:rPr>
        <w:t xml:space="preserve">A) </w:t>
      </w:r>
      <w:r w:rsidRPr="0025748D">
        <w:rPr>
          <w:i/>
          <w:noProof w:val="0"/>
          <w:lang w:val="en-GB"/>
        </w:rPr>
        <w:t>Ongoing assessment</w:t>
      </w:r>
    </w:p>
    <w:p w14:paraId="6190F3C4" w14:textId="3D4BFC75" w:rsidR="007925D8" w:rsidRPr="00207432" w:rsidRDefault="007925D8" w:rsidP="007925D8">
      <w:pPr>
        <w:pStyle w:val="Testo2"/>
        <w:tabs>
          <w:tab w:val="left" w:pos="708"/>
          <w:tab w:val="left" w:pos="1416"/>
          <w:tab w:val="left" w:pos="2124"/>
          <w:tab w:val="left" w:pos="2832"/>
          <w:tab w:val="left" w:pos="3540"/>
          <w:tab w:val="left" w:pos="4248"/>
          <w:tab w:val="left" w:pos="4956"/>
          <w:tab w:val="left" w:pos="5664"/>
          <w:tab w:val="left" w:pos="6184"/>
        </w:tabs>
        <w:rPr>
          <w:strike/>
          <w:noProof w:val="0"/>
          <w:color w:val="FF0000"/>
          <w:lang w:val="en-GB"/>
        </w:rPr>
      </w:pPr>
      <w:r w:rsidRPr="0025748D">
        <w:rPr>
          <w:noProof w:val="0"/>
          <w:lang w:val="en-GB"/>
        </w:rPr>
        <w:t xml:space="preserve">For students who opt for the ongoing </w:t>
      </w:r>
      <w:r w:rsidR="00207432">
        <w:rPr>
          <w:noProof w:val="0"/>
          <w:lang w:val="en-GB"/>
        </w:rPr>
        <w:t>assessment: 5</w:t>
      </w:r>
      <w:r w:rsidRPr="0025748D">
        <w:rPr>
          <w:noProof w:val="0"/>
          <w:lang w:val="en-GB"/>
        </w:rPr>
        <w:t xml:space="preserve">0% of the assessment will be based on two written tests (one in class and an individual one) assigned during the course as per the </w:t>
      </w:r>
      <w:r w:rsidR="00207432" w:rsidRPr="00207432">
        <w:rPr>
          <w:noProof w:val="0"/>
          <w:lang w:val="en-GB"/>
        </w:rPr>
        <w:t xml:space="preserve">modalities, </w:t>
      </w:r>
      <w:r w:rsidRPr="00207432">
        <w:rPr>
          <w:noProof w:val="0"/>
          <w:lang w:val="en-GB"/>
        </w:rPr>
        <w:t>content and timelines published in the Blackboard area reserved for st</w:t>
      </w:r>
      <w:r w:rsidR="00207432" w:rsidRPr="00207432">
        <w:rPr>
          <w:noProof w:val="0"/>
          <w:lang w:val="en-GB"/>
        </w:rPr>
        <w:t>udents</w:t>
      </w:r>
      <w:bookmarkStart w:id="2" w:name="_GoBack"/>
      <w:bookmarkEnd w:id="2"/>
      <w:r w:rsidR="00207432">
        <w:rPr>
          <w:noProof w:val="0"/>
          <w:lang w:val="en-GB"/>
        </w:rPr>
        <w:t xml:space="preserve"> enrolled in the course; 5</w:t>
      </w:r>
      <w:r w:rsidRPr="0025748D">
        <w:rPr>
          <w:noProof w:val="0"/>
          <w:lang w:val="en-GB"/>
        </w:rPr>
        <w:t xml:space="preserve">0% of the assessment will be based on a final written test to be taken in the IT lab with the Excel software. </w:t>
      </w:r>
    </w:p>
    <w:p w14:paraId="66169759" w14:textId="7774495D" w:rsidR="008F479B" w:rsidRPr="0025748D" w:rsidRDefault="007925D8" w:rsidP="008F479B">
      <w:pPr>
        <w:pStyle w:val="Testo2"/>
        <w:spacing w:before="120"/>
        <w:rPr>
          <w:i/>
          <w:iCs/>
          <w:noProof w:val="0"/>
          <w:lang w:val="en-GB"/>
        </w:rPr>
      </w:pPr>
      <w:r w:rsidRPr="0025748D">
        <w:rPr>
          <w:rFonts w:cs="Times"/>
          <w:noProof w:val="0"/>
          <w:szCs w:val="18"/>
          <w:lang w:val="en-GB"/>
        </w:rPr>
        <w:t xml:space="preserve"> </w:t>
      </w:r>
      <w:r w:rsidR="008F479B" w:rsidRPr="0025748D">
        <w:rPr>
          <w:i/>
          <w:iCs/>
          <w:noProof w:val="0"/>
          <w:lang w:val="en-GB"/>
        </w:rPr>
        <w:t xml:space="preserve">B) </w:t>
      </w:r>
      <w:r w:rsidR="002048B8" w:rsidRPr="0025748D">
        <w:rPr>
          <w:i/>
          <w:iCs/>
          <w:noProof w:val="0"/>
          <w:lang w:val="en-GB"/>
        </w:rPr>
        <w:t>Final</w:t>
      </w:r>
      <w:r w:rsidR="008F479B" w:rsidRPr="0025748D">
        <w:rPr>
          <w:i/>
          <w:iCs/>
          <w:noProof w:val="0"/>
          <w:lang w:val="en-GB"/>
        </w:rPr>
        <w:t xml:space="preserve"> assessment</w:t>
      </w:r>
    </w:p>
    <w:p w14:paraId="0C6C6FB1" w14:textId="75247EC0" w:rsidR="008F479B" w:rsidRPr="006B2ADF" w:rsidRDefault="008F479B" w:rsidP="006B2ADF">
      <w:pPr>
        <w:spacing w:line="220" w:lineRule="exact"/>
        <w:ind w:firstLine="284"/>
        <w:rPr>
          <w:sz w:val="18"/>
          <w:szCs w:val="18"/>
          <w:lang w:val="en-GB"/>
        </w:rPr>
      </w:pPr>
      <w:r w:rsidRPr="00731CEC">
        <w:rPr>
          <w:sz w:val="18"/>
          <w:szCs w:val="18"/>
          <w:lang w:val="en-GB"/>
        </w:rPr>
        <w:t xml:space="preserve">Students who opt for a </w:t>
      </w:r>
      <w:r w:rsidR="002048B8" w:rsidRPr="00731CEC">
        <w:rPr>
          <w:sz w:val="18"/>
          <w:szCs w:val="18"/>
          <w:lang w:val="en-GB"/>
        </w:rPr>
        <w:t>final</w:t>
      </w:r>
      <w:r w:rsidRPr="00731CEC">
        <w:rPr>
          <w:sz w:val="18"/>
          <w:szCs w:val="18"/>
          <w:lang w:val="en-GB"/>
        </w:rPr>
        <w:t xml:space="preserve"> assessment on official exam dates will </w:t>
      </w:r>
      <w:r w:rsidR="007925D8" w:rsidRPr="00731CEC">
        <w:rPr>
          <w:sz w:val="18"/>
          <w:szCs w:val="18"/>
          <w:lang w:val="en-GB"/>
        </w:rPr>
        <w:t xml:space="preserve">sit </w:t>
      </w:r>
      <w:r w:rsidRPr="00731CEC">
        <w:rPr>
          <w:sz w:val="18"/>
          <w:szCs w:val="18"/>
          <w:lang w:val="en-GB"/>
        </w:rPr>
        <w:t>a final written exam.</w:t>
      </w:r>
    </w:p>
    <w:p w14:paraId="6E25C8D6" w14:textId="1A5496A2" w:rsidR="00762E7D" w:rsidRPr="0025748D" w:rsidRDefault="00FA7F88" w:rsidP="00762E7D">
      <w:pPr>
        <w:spacing w:before="240" w:after="120"/>
        <w:rPr>
          <w:b/>
          <w:i/>
          <w:sz w:val="18"/>
          <w:lang w:val="en-GB"/>
        </w:rPr>
      </w:pPr>
      <w:r w:rsidRPr="0025748D">
        <w:rPr>
          <w:b/>
          <w:i/>
          <w:sz w:val="18"/>
          <w:lang w:val="en-GB"/>
        </w:rPr>
        <w:t>NOTES AND</w:t>
      </w:r>
      <w:r w:rsidR="00762E7D" w:rsidRPr="0025748D">
        <w:rPr>
          <w:b/>
          <w:i/>
          <w:sz w:val="18"/>
          <w:lang w:val="en-GB"/>
        </w:rPr>
        <w:t xml:space="preserve"> PREREQUISIT</w:t>
      </w:r>
      <w:r w:rsidRPr="0025748D">
        <w:rPr>
          <w:b/>
          <w:i/>
          <w:sz w:val="18"/>
          <w:lang w:val="en-GB"/>
        </w:rPr>
        <w:t>ES</w:t>
      </w:r>
    </w:p>
    <w:p w14:paraId="3A969E26" w14:textId="35A86CBB" w:rsidR="00762E7D" w:rsidRPr="0025748D" w:rsidRDefault="00292FAD" w:rsidP="00762E7D">
      <w:pPr>
        <w:pStyle w:val="Testo2"/>
        <w:rPr>
          <w:i/>
          <w:noProof w:val="0"/>
          <w:lang w:val="en-GB"/>
        </w:rPr>
      </w:pPr>
      <w:r w:rsidRPr="0025748D">
        <w:rPr>
          <w:i/>
          <w:noProof w:val="0"/>
          <w:lang w:val="en-GB"/>
        </w:rPr>
        <w:t>P</w:t>
      </w:r>
      <w:r w:rsidR="00762E7D" w:rsidRPr="0025748D">
        <w:rPr>
          <w:i/>
          <w:noProof w:val="0"/>
          <w:lang w:val="en-GB"/>
        </w:rPr>
        <w:t>reliminar</w:t>
      </w:r>
      <w:r w:rsidRPr="0025748D">
        <w:rPr>
          <w:i/>
          <w:noProof w:val="0"/>
          <w:lang w:val="en-GB"/>
        </w:rPr>
        <w:t>y knowledge</w:t>
      </w:r>
    </w:p>
    <w:p w14:paraId="5CB7D4CC" w14:textId="136B780B" w:rsidR="00292FAD" w:rsidRPr="00731CEC" w:rsidRDefault="00292FAD" w:rsidP="00292FAD">
      <w:pPr>
        <w:rPr>
          <w:sz w:val="18"/>
          <w:szCs w:val="18"/>
          <w:shd w:val="clear" w:color="auto" w:fill="FEFFFF"/>
          <w:lang w:val="en-GB"/>
        </w:rPr>
      </w:pPr>
      <w:r w:rsidRPr="00731CEC">
        <w:rPr>
          <w:rFonts w:ascii="Times" w:hAnsi="Times"/>
          <w:sz w:val="18"/>
          <w:szCs w:val="18"/>
          <w:shd w:val="clear" w:color="auto" w:fill="FEFFFF"/>
          <w:lang w:val="en-GB"/>
        </w:rPr>
        <w:t xml:space="preserve">The course requires a basic knowledge of Microsoft Excel and a basic knowledge of statistics (data analysis and theory of probability). The introductory lectures, however, will focus on consolidating some basic concepts. </w:t>
      </w:r>
    </w:p>
    <w:p w14:paraId="3479DA4B" w14:textId="77777777" w:rsidR="00177A0E" w:rsidRPr="00177A0E" w:rsidRDefault="00177A0E" w:rsidP="00177A0E">
      <w:pPr>
        <w:tabs>
          <w:tab w:val="clear" w:pos="284"/>
        </w:tabs>
        <w:spacing w:before="120" w:line="259" w:lineRule="auto"/>
        <w:ind w:firstLine="284"/>
        <w:jc w:val="left"/>
        <w:rPr>
          <w:rFonts w:eastAsiaTheme="minorHAnsi"/>
          <w:sz w:val="18"/>
          <w:szCs w:val="18"/>
          <w:lang w:val="en-US" w:eastAsia="en-US"/>
        </w:rPr>
      </w:pPr>
      <w:r w:rsidRPr="00177A0E">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01CBE70B" w14:textId="77777777" w:rsidR="006B2ADF" w:rsidRDefault="006B2ADF" w:rsidP="00177A0E">
      <w:pPr>
        <w:pStyle w:val="Testo2"/>
        <w:spacing w:before="120"/>
        <w:rPr>
          <w:rFonts w:eastAsia="Arial Unicode MS"/>
          <w:noProof w:val="0"/>
          <w:lang w:val="en-GB"/>
        </w:rPr>
      </w:pPr>
      <w:r>
        <w:rPr>
          <w:rFonts w:eastAsia="Arial Unicode MS"/>
          <w:noProof w:val="0"/>
          <w:lang w:val="en-GB"/>
        </w:rPr>
        <w:t>Further information can be found on the lecturer's webpage at http://docenti.unicatt.it/web/searchByName.do?language=ENG, or on the Faculty notice board.</w:t>
      </w:r>
    </w:p>
    <w:p w14:paraId="3F3DDA91" w14:textId="7BD6062D" w:rsidR="00762E7D" w:rsidRPr="0025748D" w:rsidRDefault="00762E7D" w:rsidP="00292FAD">
      <w:pPr>
        <w:pStyle w:val="Testo2"/>
        <w:rPr>
          <w:rFonts w:eastAsia="MS Mincho"/>
          <w:noProof w:val="0"/>
          <w:lang w:val="en-GB"/>
        </w:rPr>
      </w:pPr>
    </w:p>
    <w:sectPr w:rsidR="00762E7D" w:rsidRPr="002574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E3"/>
    <w:rsid w:val="000C3542"/>
    <w:rsid w:val="00177A0E"/>
    <w:rsid w:val="00187B99"/>
    <w:rsid w:val="002014DD"/>
    <w:rsid w:val="002048B8"/>
    <w:rsid w:val="00207432"/>
    <w:rsid w:val="0025748D"/>
    <w:rsid w:val="00292FAD"/>
    <w:rsid w:val="002D5E17"/>
    <w:rsid w:val="003640CF"/>
    <w:rsid w:val="004D1217"/>
    <w:rsid w:val="004D6008"/>
    <w:rsid w:val="00570557"/>
    <w:rsid w:val="0059559D"/>
    <w:rsid w:val="00640794"/>
    <w:rsid w:val="006B2ADF"/>
    <w:rsid w:val="006F1772"/>
    <w:rsid w:val="00731CEC"/>
    <w:rsid w:val="00762E7D"/>
    <w:rsid w:val="007925D8"/>
    <w:rsid w:val="008942E7"/>
    <w:rsid w:val="008A1204"/>
    <w:rsid w:val="008F479B"/>
    <w:rsid w:val="00900CCA"/>
    <w:rsid w:val="00924B77"/>
    <w:rsid w:val="00940DA2"/>
    <w:rsid w:val="009E055C"/>
    <w:rsid w:val="00A64B3C"/>
    <w:rsid w:val="00A74F6F"/>
    <w:rsid w:val="00AD7557"/>
    <w:rsid w:val="00B156EB"/>
    <w:rsid w:val="00B50C5D"/>
    <w:rsid w:val="00B51253"/>
    <w:rsid w:val="00B525CC"/>
    <w:rsid w:val="00D404F2"/>
    <w:rsid w:val="00DB20E3"/>
    <w:rsid w:val="00E607E6"/>
    <w:rsid w:val="00F5596D"/>
    <w:rsid w:val="00FA7F88"/>
    <w:rsid w:val="00FF5E8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ADEB4"/>
  <w15:chartTrackingRefBased/>
  <w15:docId w15:val="{07E2C444-66B8-4725-B5FF-65F68142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character" w:customStyle="1" w:styleId="Testo2Carattere">
    <w:name w:val="Testo 2 Carattere"/>
    <w:basedOn w:val="Carpredefinitoparagrafo"/>
    <w:link w:val="Testo2"/>
    <w:locked/>
    <w:rsid w:val="0025748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365">
      <w:bodyDiv w:val="1"/>
      <w:marLeft w:val="0"/>
      <w:marRight w:val="0"/>
      <w:marTop w:val="0"/>
      <w:marBottom w:val="0"/>
      <w:divBdr>
        <w:top w:val="none" w:sz="0" w:space="0" w:color="auto"/>
        <w:left w:val="none" w:sz="0" w:space="0" w:color="auto"/>
        <w:bottom w:val="none" w:sz="0" w:space="0" w:color="auto"/>
        <w:right w:val="none" w:sz="0" w:space="0" w:color="auto"/>
      </w:divBdr>
    </w:div>
    <w:div w:id="550658297">
      <w:bodyDiv w:val="1"/>
      <w:marLeft w:val="0"/>
      <w:marRight w:val="0"/>
      <w:marTop w:val="0"/>
      <w:marBottom w:val="0"/>
      <w:divBdr>
        <w:top w:val="none" w:sz="0" w:space="0" w:color="auto"/>
        <w:left w:val="none" w:sz="0" w:space="0" w:color="auto"/>
        <w:bottom w:val="none" w:sz="0" w:space="0" w:color="auto"/>
        <w:right w:val="none" w:sz="0" w:space="0" w:color="auto"/>
      </w:divBdr>
    </w:div>
    <w:div w:id="570194299">
      <w:bodyDiv w:val="1"/>
      <w:marLeft w:val="0"/>
      <w:marRight w:val="0"/>
      <w:marTop w:val="0"/>
      <w:marBottom w:val="0"/>
      <w:divBdr>
        <w:top w:val="none" w:sz="0" w:space="0" w:color="auto"/>
        <w:left w:val="none" w:sz="0" w:space="0" w:color="auto"/>
        <w:bottom w:val="none" w:sz="0" w:space="0" w:color="auto"/>
        <w:right w:val="none" w:sz="0" w:space="0" w:color="auto"/>
      </w:divBdr>
    </w:div>
    <w:div w:id="602998533">
      <w:bodyDiv w:val="1"/>
      <w:marLeft w:val="0"/>
      <w:marRight w:val="0"/>
      <w:marTop w:val="0"/>
      <w:marBottom w:val="0"/>
      <w:divBdr>
        <w:top w:val="none" w:sz="0" w:space="0" w:color="auto"/>
        <w:left w:val="none" w:sz="0" w:space="0" w:color="auto"/>
        <w:bottom w:val="none" w:sz="0" w:space="0" w:color="auto"/>
        <w:right w:val="none" w:sz="0" w:space="0" w:color="auto"/>
      </w:divBdr>
    </w:div>
    <w:div w:id="616790774">
      <w:bodyDiv w:val="1"/>
      <w:marLeft w:val="0"/>
      <w:marRight w:val="0"/>
      <w:marTop w:val="0"/>
      <w:marBottom w:val="0"/>
      <w:divBdr>
        <w:top w:val="none" w:sz="0" w:space="0" w:color="auto"/>
        <w:left w:val="none" w:sz="0" w:space="0" w:color="auto"/>
        <w:bottom w:val="none" w:sz="0" w:space="0" w:color="auto"/>
        <w:right w:val="none" w:sz="0" w:space="0" w:color="auto"/>
      </w:divBdr>
    </w:div>
    <w:div w:id="677931709">
      <w:bodyDiv w:val="1"/>
      <w:marLeft w:val="0"/>
      <w:marRight w:val="0"/>
      <w:marTop w:val="0"/>
      <w:marBottom w:val="0"/>
      <w:divBdr>
        <w:top w:val="none" w:sz="0" w:space="0" w:color="auto"/>
        <w:left w:val="none" w:sz="0" w:space="0" w:color="auto"/>
        <w:bottom w:val="none" w:sz="0" w:space="0" w:color="auto"/>
        <w:right w:val="none" w:sz="0" w:space="0" w:color="auto"/>
      </w:divBdr>
    </w:div>
    <w:div w:id="749162332">
      <w:bodyDiv w:val="1"/>
      <w:marLeft w:val="0"/>
      <w:marRight w:val="0"/>
      <w:marTop w:val="0"/>
      <w:marBottom w:val="0"/>
      <w:divBdr>
        <w:top w:val="none" w:sz="0" w:space="0" w:color="auto"/>
        <w:left w:val="none" w:sz="0" w:space="0" w:color="auto"/>
        <w:bottom w:val="none" w:sz="0" w:space="0" w:color="auto"/>
        <w:right w:val="none" w:sz="0" w:space="0" w:color="auto"/>
      </w:divBdr>
    </w:div>
    <w:div w:id="1041173977">
      <w:bodyDiv w:val="1"/>
      <w:marLeft w:val="0"/>
      <w:marRight w:val="0"/>
      <w:marTop w:val="0"/>
      <w:marBottom w:val="0"/>
      <w:divBdr>
        <w:top w:val="none" w:sz="0" w:space="0" w:color="auto"/>
        <w:left w:val="none" w:sz="0" w:space="0" w:color="auto"/>
        <w:bottom w:val="none" w:sz="0" w:space="0" w:color="auto"/>
        <w:right w:val="none" w:sz="0" w:space="0" w:color="auto"/>
      </w:divBdr>
    </w:div>
    <w:div w:id="1068378265">
      <w:bodyDiv w:val="1"/>
      <w:marLeft w:val="0"/>
      <w:marRight w:val="0"/>
      <w:marTop w:val="0"/>
      <w:marBottom w:val="0"/>
      <w:divBdr>
        <w:top w:val="none" w:sz="0" w:space="0" w:color="auto"/>
        <w:left w:val="none" w:sz="0" w:space="0" w:color="auto"/>
        <w:bottom w:val="none" w:sz="0" w:space="0" w:color="auto"/>
        <w:right w:val="none" w:sz="0" w:space="0" w:color="auto"/>
      </w:divBdr>
    </w:div>
    <w:div w:id="18085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68BB-73A1-4066-9CF5-F0A0A92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2</Pages>
  <Words>509</Words>
  <Characters>3114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2019-05-20T09:28:00Z</cp:lastPrinted>
  <dcterms:created xsi:type="dcterms:W3CDTF">2021-06-08T12:09:00Z</dcterms:created>
  <dcterms:modified xsi:type="dcterms:W3CDTF">2021-06-08T12:09:00Z</dcterms:modified>
</cp:coreProperties>
</file>