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A20B" w14:textId="77777777" w:rsidR="00323CEB" w:rsidRPr="002F52DF" w:rsidRDefault="003957A2">
      <w:pPr>
        <w:pStyle w:val="Titolo1"/>
        <w:rPr>
          <w:lang w:val="en-GB"/>
        </w:rPr>
      </w:pPr>
      <w:r w:rsidRPr="002F52DF">
        <w:rPr>
          <w:lang w:val="en-GB"/>
        </w:rPr>
        <w:t>Operations &amp; Supply Chain</w:t>
      </w:r>
    </w:p>
    <w:p w14:paraId="700136EA" w14:textId="19BE9AC3" w:rsidR="00323CEB" w:rsidRPr="002F52DF" w:rsidRDefault="003957A2" w:rsidP="00C766AE">
      <w:pPr>
        <w:pStyle w:val="Titolo2"/>
        <w:rPr>
          <w:lang w:val="en-GB"/>
        </w:rPr>
      </w:pPr>
      <w:r w:rsidRPr="002F52DF">
        <w:rPr>
          <w:lang w:val="en-GB"/>
        </w:rPr>
        <w:t>Prof. Valeria Belvedere; Prof. Michele Palumbo</w:t>
      </w:r>
    </w:p>
    <w:p w14:paraId="03211569" w14:textId="77777777" w:rsidR="00004545" w:rsidRPr="002F52DF" w:rsidRDefault="00004545" w:rsidP="00004545">
      <w:pPr>
        <w:spacing w:before="240" w:after="120"/>
        <w:rPr>
          <w:b/>
          <w:i/>
          <w:sz w:val="18"/>
          <w:lang w:val="en-GB"/>
        </w:rPr>
      </w:pPr>
      <w:r w:rsidRPr="002F52DF">
        <w:rPr>
          <w:b/>
          <w:i/>
          <w:sz w:val="18"/>
          <w:lang w:val="en-GB"/>
        </w:rPr>
        <w:t xml:space="preserve">COURSE AIMS AND INTENDED LEARNING OUTCOMES </w:t>
      </w:r>
    </w:p>
    <w:p w14:paraId="19F801F8" w14:textId="7780D799" w:rsidR="00807468" w:rsidRPr="009259A8" w:rsidRDefault="00807468" w:rsidP="00807468">
      <w:pPr>
        <w:rPr>
          <w:strike/>
          <w:color w:val="FF0000"/>
          <w:lang w:val="en-GB"/>
        </w:rPr>
      </w:pPr>
      <w:r w:rsidRPr="002F52DF">
        <w:rPr>
          <w:color w:val="auto"/>
          <w:lang w:val="en-GB"/>
        </w:rPr>
        <w:t xml:space="preserve">This course aims to illustrate how industrial companies should design and </w:t>
      </w:r>
      <w:r w:rsidR="00087733" w:rsidRPr="002F52DF">
        <w:rPr>
          <w:color w:val="auto"/>
          <w:lang w:val="en-GB"/>
        </w:rPr>
        <w:t xml:space="preserve">manage </w:t>
      </w:r>
      <w:r w:rsidR="00087733" w:rsidRPr="00087733">
        <w:rPr>
          <w:color w:val="auto"/>
          <w:lang w:val="en-GB"/>
        </w:rPr>
        <w:t>procurement</w:t>
      </w:r>
      <w:r w:rsidRPr="00087733">
        <w:rPr>
          <w:color w:val="auto"/>
          <w:lang w:val="en-GB"/>
        </w:rPr>
        <w:t xml:space="preserve"> </w:t>
      </w:r>
      <w:r w:rsidRPr="002F52DF">
        <w:rPr>
          <w:color w:val="auto"/>
          <w:lang w:val="en-GB"/>
        </w:rPr>
        <w:t>processes, production planning, inventory management and the physical distribut</w:t>
      </w:r>
      <w:r w:rsidR="00087733">
        <w:rPr>
          <w:color w:val="auto"/>
          <w:lang w:val="en-GB"/>
        </w:rPr>
        <w:t>ion of goods will be illustrated.</w:t>
      </w:r>
    </w:p>
    <w:p w14:paraId="5A7056BE" w14:textId="77777777" w:rsidR="00807468" w:rsidRPr="002F52DF" w:rsidRDefault="00807468" w:rsidP="00807468">
      <w:pPr>
        <w:spacing w:before="120"/>
        <w:rPr>
          <w:color w:val="auto"/>
          <w:lang w:val="en-GB"/>
        </w:rPr>
      </w:pPr>
      <w:r w:rsidRPr="002F52DF">
        <w:rPr>
          <w:color w:val="auto"/>
          <w:lang w:val="en-GB"/>
        </w:rPr>
        <w:t>At the end of the course, students will be able to:</w:t>
      </w:r>
    </w:p>
    <w:p w14:paraId="22BC9416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master the notions and theoretical models of reference needed to understand the functioning of the productive and logistic processes of industrial companies;</w:t>
      </w:r>
    </w:p>
    <w:p w14:paraId="3789DA66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use their acquired knowledge to understand how these processes can contribute to the consolidation and strengthening of the competitive business model, knowing how to propose appropriate improvement actions in a multitude of industrial contexts;</w:t>
      </w:r>
    </w:p>
    <w:p w14:paraId="3E8C3CB1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analyse complex problems inherent to the organisation of the main supply chain management processes, identifying and (where possible) acquiring the relevant information to correctly frame the problem; propose one or more viable solutions for reorganising and improving the purchase, production and physical distribution of goods; and formulate judgments and assessments useful in selecting the solution deemed most suitable and feasible, focusing also on the ethical implications that may emerge in the problem being studied;</w:t>
      </w:r>
    </w:p>
    <w:p w14:paraId="250130A3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clearly display and communicate their assessments to specialist and non-specialist interlocutors, using appropriate terminology and articulating the arguments supporting their positions in a logical and consequential manner;</w:t>
      </w:r>
    </w:p>
    <w:p w14:paraId="39B3AAFE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independently further their studies in Operations and Supply Chain Management, through individual study as well as through professional practice.</w:t>
      </w:r>
    </w:p>
    <w:p w14:paraId="60A7365E" w14:textId="0DC336EA" w:rsidR="00323CEB" w:rsidRPr="002F52DF" w:rsidRDefault="002F52DF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09DDA72B" w14:textId="77777777" w:rsidR="00323CEB" w:rsidRPr="002F52DF" w:rsidRDefault="003957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The course is divided into the following modules:</w:t>
      </w:r>
    </w:p>
    <w:p w14:paraId="1762C922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Operations &amp; Supply Chain Management - Strategies and Performance</w:t>
      </w:r>
    </w:p>
    <w:p w14:paraId="43CACCC8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Production scheduling</w:t>
      </w:r>
    </w:p>
    <w:p w14:paraId="561EEDAC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Supplies management</w:t>
      </w:r>
    </w:p>
    <w:p w14:paraId="7B90B13A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Stock management</w:t>
      </w:r>
    </w:p>
    <w:p w14:paraId="78EC04CA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Distribution Logistics</w:t>
      </w:r>
    </w:p>
    <w:p w14:paraId="1180AA01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Logistics Outsourcing</w:t>
      </w:r>
    </w:p>
    <w:p w14:paraId="10069C24" w14:textId="77777777" w:rsidR="00323CEB" w:rsidRPr="002F52DF" w:rsidRDefault="003957A2" w:rsidP="00004545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2F52DF">
        <w:rPr>
          <w:b/>
          <w:bCs/>
          <w:i/>
          <w:iCs/>
          <w:sz w:val="18"/>
          <w:szCs w:val="18"/>
          <w:lang w:val="en-GB"/>
        </w:rPr>
        <w:t>READING LIST</w:t>
      </w:r>
    </w:p>
    <w:p w14:paraId="7D954B3E" w14:textId="76B0BA7E" w:rsidR="00323CEB" w:rsidRDefault="003957A2">
      <w:pPr>
        <w:pStyle w:val="Testo1"/>
        <w:rPr>
          <w:lang w:val="en-GB"/>
        </w:rPr>
      </w:pPr>
      <w:r w:rsidRPr="002F52DF">
        <w:rPr>
          <w:lang w:val="en-GB"/>
        </w:rPr>
        <w:t>All teaching materials (slides, cases, exercises) uploaded to Blackboard will be considered compulsory.</w:t>
      </w:r>
    </w:p>
    <w:p w14:paraId="207D985D" w14:textId="3D4DD035" w:rsidR="009259A8" w:rsidRPr="00087733" w:rsidRDefault="00087733" w:rsidP="0092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before="120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087733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lastRenderedPageBreak/>
        <w:t>Students interested in further insights can purchase the following course pack</w:t>
      </w:r>
      <w:r w:rsidR="009259A8" w:rsidRPr="00087733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:</w:t>
      </w:r>
    </w:p>
    <w:p w14:paraId="0D4AED8C" w14:textId="4FFB7923" w:rsidR="009259A8" w:rsidRPr="00087733" w:rsidRDefault="00087733" w:rsidP="009259A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</w:pPr>
      <w:r w:rsidRPr="00087733">
        <w:rPr>
          <w:rFonts w:eastAsia="Times New Roman" w:cs="Times New Roman"/>
          <w:smallCaps/>
          <w:color w:val="auto"/>
          <w:sz w:val="16"/>
          <w:szCs w:val="24"/>
          <w:bdr w:val="none" w:sz="0" w:space="0" w:color="auto"/>
          <w:lang w:val="en-GB"/>
        </w:rPr>
        <w:t xml:space="preserve">A. </w:t>
      </w:r>
      <w:proofErr w:type="spellStart"/>
      <w:r w:rsidRPr="00087733">
        <w:rPr>
          <w:rFonts w:eastAsia="Times New Roman" w:cs="Times New Roman"/>
          <w:smallCaps/>
          <w:color w:val="auto"/>
          <w:sz w:val="16"/>
          <w:szCs w:val="24"/>
          <w:bdr w:val="none" w:sz="0" w:space="0" w:color="auto"/>
          <w:lang w:val="en-GB"/>
        </w:rPr>
        <w:t>Grando</w:t>
      </w:r>
      <w:proofErr w:type="spellEnd"/>
      <w:r w:rsidR="009259A8" w:rsidRPr="00087733"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  <w:t xml:space="preserve">, </w:t>
      </w:r>
      <w:r w:rsidR="009259A8" w:rsidRPr="00087733">
        <w:rPr>
          <w:rFonts w:eastAsia="Times New Roman" w:cs="Times New Roman"/>
          <w:i/>
          <w:color w:val="auto"/>
          <w:sz w:val="18"/>
          <w:szCs w:val="24"/>
          <w:bdr w:val="none" w:sz="0" w:space="0" w:color="auto"/>
          <w:lang w:val="en-GB"/>
        </w:rPr>
        <w:t>Operations and Supply Chain</w:t>
      </w:r>
      <w:r w:rsidR="0010648F"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  <w:t>, EGEA, Milano, 202</w:t>
      </w:r>
      <w:r w:rsidR="00E169AC"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  <w:t>2</w:t>
      </w:r>
      <w:r w:rsidR="009259A8" w:rsidRPr="00087733"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  <w:t>.</w:t>
      </w:r>
    </w:p>
    <w:p w14:paraId="74EF6EE1" w14:textId="1C09F188" w:rsidR="009259A8" w:rsidRPr="00087733" w:rsidRDefault="00087733" w:rsidP="0092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before="120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087733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The additional contents of the course will not be asked during the exam.</w:t>
      </w:r>
    </w:p>
    <w:p w14:paraId="63747F9C" w14:textId="77777777" w:rsidR="00323CEB" w:rsidRPr="002F52DF" w:rsidRDefault="003957A2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2F52DF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533E4E3A" w14:textId="3D821A88" w:rsidR="00807468" w:rsidRPr="009259A8" w:rsidRDefault="003957A2" w:rsidP="00807468">
      <w:pPr>
        <w:pStyle w:val="Testo2"/>
        <w:spacing w:before="120"/>
        <w:rPr>
          <w:strike/>
          <w:color w:val="FF0000"/>
          <w:lang w:val="en-GB"/>
        </w:rPr>
      </w:pPr>
      <w:r w:rsidRPr="002F52DF">
        <w:rPr>
          <w:lang w:val="en-GB"/>
        </w:rPr>
        <w:t xml:space="preserve">This blended course includes face-to-face activities (50%) and distance activities (50%). </w:t>
      </w:r>
      <w:r w:rsidR="00807468" w:rsidRPr="002F52DF">
        <w:rPr>
          <w:lang w:val="en-GB"/>
        </w:rPr>
        <w:t>The on-site activities are based on interactive lectures for the theoretical contents, and on the discussion of complex cases. Off-site activities include the provision of video-lectures (asynchronous) and the intensive use of tutorials and short case studies discussed via webinars and</w:t>
      </w:r>
      <w:r w:rsidR="00087733">
        <w:rPr>
          <w:lang w:val="en-GB"/>
        </w:rPr>
        <w:t xml:space="preserve"> live feed-backs (synchronous).</w:t>
      </w:r>
    </w:p>
    <w:p w14:paraId="3AA9A736" w14:textId="513E0478" w:rsidR="00004545" w:rsidRPr="002F52DF" w:rsidRDefault="00004545" w:rsidP="002F52DF">
      <w:pPr>
        <w:pStyle w:val="Testo2"/>
        <w:spacing w:before="240" w:after="120"/>
        <w:ind w:firstLine="0"/>
        <w:rPr>
          <w:b/>
          <w:bCs/>
          <w:i/>
          <w:iCs/>
          <w:lang w:val="en-GB"/>
        </w:rPr>
      </w:pPr>
      <w:r w:rsidRPr="002F52DF">
        <w:rPr>
          <w:b/>
          <w:bCs/>
          <w:i/>
          <w:iCs/>
          <w:lang w:val="en-GB"/>
        </w:rPr>
        <w:t>ASSESSMENT METHOD AND CRITERIA</w:t>
      </w:r>
    </w:p>
    <w:p w14:paraId="5DF62EC7" w14:textId="77777777" w:rsidR="00807468" w:rsidRPr="002F52DF" w:rsidRDefault="00807468" w:rsidP="00807468">
      <w:pPr>
        <w:pStyle w:val="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rPr>
          <w:i/>
          <w:lang w:val="en-GB"/>
        </w:rPr>
      </w:pPr>
      <w:r w:rsidRPr="002F52DF">
        <w:rPr>
          <w:i/>
          <w:lang w:val="en-GB"/>
        </w:rPr>
        <w:t>Progressive ongoing assessment</w:t>
      </w:r>
    </w:p>
    <w:p w14:paraId="2920AF97" w14:textId="776DB2CE" w:rsidR="00807468" w:rsidRPr="002F52DF" w:rsidRDefault="00807468" w:rsidP="0010648F">
      <w:pPr>
        <w:pStyle w:val="Testo2"/>
        <w:ind w:firstLine="142"/>
        <w:rPr>
          <w:i/>
          <w:lang w:val="en-GB"/>
        </w:rPr>
      </w:pPr>
      <w:r w:rsidRPr="002F52DF">
        <w:rPr>
          <w:lang w:val="en-GB"/>
        </w:rPr>
        <w:t>For students who opt for a progressive ongoing as</w:t>
      </w:r>
      <w:r w:rsidR="0010648F">
        <w:rPr>
          <w:lang w:val="en-GB"/>
        </w:rPr>
        <w:t>sessment, it is expected that: 5</w:t>
      </w:r>
      <w:r w:rsidRPr="002F52DF">
        <w:rPr>
          <w:lang w:val="en-GB"/>
        </w:rPr>
        <w:t xml:space="preserve">0% of the assessment will be carried out through two tests (a test in class and a group assignment administered during the course), </w:t>
      </w:r>
      <w:r w:rsidR="0010648F">
        <w:rPr>
          <w:lang w:val="en-GB"/>
        </w:rPr>
        <w:t xml:space="preserve">modalities, </w:t>
      </w:r>
      <w:r w:rsidRPr="002F52DF">
        <w:rPr>
          <w:lang w:val="en-GB"/>
        </w:rPr>
        <w:t>contents and timing of which will be published on the Blackboard area reserved for st</w:t>
      </w:r>
      <w:r w:rsidR="0010648F">
        <w:rPr>
          <w:lang w:val="en-GB"/>
        </w:rPr>
        <w:t>udents enrolled in the course; 5</w:t>
      </w:r>
      <w:r w:rsidRPr="002F52DF">
        <w:rPr>
          <w:lang w:val="en-GB"/>
        </w:rPr>
        <w:t>0% of the assessment will be carried out through a final exam</w:t>
      </w:r>
      <w:r w:rsidR="009259A8">
        <w:rPr>
          <w:lang w:val="en-GB"/>
        </w:rPr>
        <w:t xml:space="preserve"> </w:t>
      </w:r>
      <w:r w:rsidR="00087733">
        <w:rPr>
          <w:lang w:val="en-GB"/>
        </w:rPr>
        <w:t xml:space="preserve">consisting on theoretical questions and mini-cases. </w:t>
      </w:r>
      <w:r w:rsidRPr="002F52DF">
        <w:rPr>
          <w:i/>
          <w:lang w:val="en-GB"/>
        </w:rPr>
        <w:t>Summative single assessment</w:t>
      </w:r>
    </w:p>
    <w:p w14:paraId="65FD0E4B" w14:textId="77777777" w:rsidR="00807468" w:rsidRPr="002F52DF" w:rsidRDefault="00807468" w:rsidP="00807468">
      <w:pPr>
        <w:pStyle w:val="Testo2"/>
        <w:ind w:firstLine="142"/>
        <w:rPr>
          <w:lang w:val="en-GB"/>
        </w:rPr>
      </w:pPr>
      <w:r w:rsidRPr="002F52DF">
        <w:rPr>
          <w:lang w:val="en-GB"/>
        </w:rPr>
        <w:t>For students who wish to opt for a single assessment during the exam session, this will consist of a written exam comprising two theoretical questions and two mini-cases.</w:t>
      </w:r>
    </w:p>
    <w:p w14:paraId="74AEB54E" w14:textId="77777777" w:rsidR="00004545" w:rsidRPr="002F52DF" w:rsidRDefault="00004545" w:rsidP="00004545">
      <w:pPr>
        <w:spacing w:before="240" w:after="120"/>
        <w:rPr>
          <w:b/>
          <w:i/>
          <w:sz w:val="18"/>
          <w:lang w:val="en-GB"/>
        </w:rPr>
      </w:pPr>
      <w:r w:rsidRPr="002F52DF">
        <w:rPr>
          <w:b/>
          <w:i/>
          <w:sz w:val="18"/>
          <w:lang w:val="en-GB"/>
        </w:rPr>
        <w:t>NOTES AND PREREQUISITES</w:t>
      </w:r>
    </w:p>
    <w:p w14:paraId="4BC4CD94" w14:textId="77777777" w:rsidR="00004545" w:rsidRPr="002F52DF" w:rsidRDefault="00004545" w:rsidP="00004545">
      <w:pPr>
        <w:pStyle w:val="Testo2"/>
        <w:rPr>
          <w:rFonts w:eastAsia="Times" w:cs="Times"/>
        </w:rPr>
      </w:pPr>
      <w:r w:rsidRPr="002F52DF">
        <w:t>A basic knowledge of business strategy is required. Students who have not taken the Business Strategy and Policy course are invited to read the following text:</w:t>
      </w:r>
    </w:p>
    <w:p w14:paraId="580F79A3" w14:textId="77777777" w:rsidR="00004545" w:rsidRPr="002F52DF" w:rsidRDefault="00004545" w:rsidP="00004545">
      <w:pPr>
        <w:pStyle w:val="Testo2"/>
        <w:rPr>
          <w:rFonts w:eastAsia="Times" w:cs="Times"/>
          <w:lang w:val="it-IT"/>
        </w:rPr>
      </w:pPr>
      <w:r w:rsidRPr="002F52DF">
        <w:rPr>
          <w:lang w:val="it-IT"/>
        </w:rPr>
        <w:t xml:space="preserve">Grant R., </w:t>
      </w:r>
      <w:r w:rsidRPr="002F52DF">
        <w:rPr>
          <w:i/>
          <w:iCs/>
          <w:lang w:val="it-IT"/>
        </w:rPr>
        <w:t>L’analisi strategica per le decisioni aziendali</w:t>
      </w:r>
      <w:r w:rsidRPr="002F52DF">
        <w:rPr>
          <w:lang w:val="it-IT"/>
        </w:rPr>
        <w:t>, Il Mulino.</w:t>
      </w:r>
    </w:p>
    <w:p w14:paraId="28E89DFB" w14:textId="1B889EE7" w:rsidR="00323CEB" w:rsidRDefault="003957A2" w:rsidP="00004545">
      <w:pPr>
        <w:pStyle w:val="Testo2"/>
        <w:spacing w:before="120"/>
      </w:pPr>
      <w:r w:rsidRPr="002F52DF">
        <w:t xml:space="preserve">Further information can be found on the lecturer's webpage at </w:t>
      </w:r>
      <w:r w:rsidRPr="002F52DF">
        <w:rPr>
          <w:rStyle w:val="Hyperlink0"/>
          <w:color w:val="auto"/>
          <w:u w:val="none"/>
        </w:rPr>
        <w:t>http://docenti.unicatt.it/web/searchByName.do?language=ENG</w:t>
      </w:r>
      <w:r w:rsidRPr="002F52DF">
        <w:rPr>
          <w:rStyle w:val="Nessuno"/>
          <w:color w:val="auto"/>
        </w:rPr>
        <w:t xml:space="preserve"> </w:t>
      </w:r>
      <w:r w:rsidRPr="002F52DF">
        <w:rPr>
          <w:rStyle w:val="Nessuno"/>
          <w:shd w:val="clear" w:color="auto" w:fill="FFFFFF"/>
        </w:rPr>
        <w:t>or on the Faculty notice board.</w:t>
      </w:r>
    </w:p>
    <w:sectPr w:rsidR="00323CEB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0B79" w14:textId="77777777" w:rsidR="00692987" w:rsidRDefault="00692987">
      <w:pPr>
        <w:spacing w:line="240" w:lineRule="auto"/>
      </w:pPr>
      <w:r>
        <w:separator/>
      </w:r>
    </w:p>
  </w:endnote>
  <w:endnote w:type="continuationSeparator" w:id="0">
    <w:p w14:paraId="6C99F26B" w14:textId="77777777" w:rsidR="00692987" w:rsidRDefault="00692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FA9F" w14:textId="77777777" w:rsidR="00323CEB" w:rsidRDefault="00323C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1865" w14:textId="77777777" w:rsidR="00692987" w:rsidRDefault="00692987">
      <w:pPr>
        <w:spacing w:line="240" w:lineRule="auto"/>
      </w:pPr>
      <w:r>
        <w:separator/>
      </w:r>
    </w:p>
  </w:footnote>
  <w:footnote w:type="continuationSeparator" w:id="0">
    <w:p w14:paraId="1059E6EA" w14:textId="77777777" w:rsidR="00692987" w:rsidRDefault="00692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EBFD" w14:textId="77777777" w:rsidR="00323CEB" w:rsidRDefault="00323CE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A76"/>
    <w:multiLevelType w:val="hybridMultilevel"/>
    <w:tmpl w:val="120492BE"/>
    <w:styleLink w:val="Stileimportato1"/>
    <w:lvl w:ilvl="0" w:tplc="03182BE0">
      <w:start w:val="1"/>
      <w:numFmt w:val="bullet"/>
      <w:lvlText w:val="-"/>
      <w:lvlJc w:val="left"/>
      <w:pPr>
        <w:tabs>
          <w:tab w:val="left" w:pos="284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720" w:hanging="4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ACDEA">
      <w:start w:val="1"/>
      <w:numFmt w:val="bullet"/>
      <w:lvlText w:val="o"/>
      <w:lvlJc w:val="left"/>
      <w:pPr>
        <w:tabs>
          <w:tab w:val="left" w:pos="284"/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1A9F92">
      <w:start w:val="1"/>
      <w:numFmt w:val="bullet"/>
      <w:lvlText w:val="▪"/>
      <w:lvlJc w:val="left"/>
      <w:pPr>
        <w:tabs>
          <w:tab w:val="left" w:pos="284"/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14E702">
      <w:start w:val="1"/>
      <w:numFmt w:val="bullet"/>
      <w:lvlText w:val="·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247E8">
      <w:start w:val="1"/>
      <w:numFmt w:val="bullet"/>
      <w:lvlText w:val="o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98E542">
      <w:start w:val="1"/>
      <w:numFmt w:val="bullet"/>
      <w:lvlText w:val="▪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184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A1E84">
      <w:start w:val="1"/>
      <w:numFmt w:val="bullet"/>
      <w:lvlText w:val="·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184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F26C">
      <w:start w:val="1"/>
      <w:numFmt w:val="bullet"/>
      <w:lvlText w:val="o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1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527200">
      <w:start w:val="1"/>
      <w:numFmt w:val="bullet"/>
      <w:lvlText w:val="▪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  <w:tab w:val="num" w:pos="648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174888"/>
    <w:multiLevelType w:val="hybridMultilevel"/>
    <w:tmpl w:val="55E24EC4"/>
    <w:lvl w:ilvl="0" w:tplc="39B8C8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3B28C7"/>
    <w:multiLevelType w:val="hybridMultilevel"/>
    <w:tmpl w:val="5A9A50E0"/>
    <w:lvl w:ilvl="0" w:tplc="78CE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7A4D"/>
    <w:multiLevelType w:val="hybridMultilevel"/>
    <w:tmpl w:val="07CC6472"/>
    <w:lvl w:ilvl="0" w:tplc="EDFA2D6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210313"/>
    <w:multiLevelType w:val="hybridMultilevel"/>
    <w:tmpl w:val="1DB28232"/>
    <w:styleLink w:val="Puntielenco"/>
    <w:lvl w:ilvl="0" w:tplc="3488A4E4">
      <w:start w:val="1"/>
      <w:numFmt w:val="bullet"/>
      <w:lvlText w:val="-"/>
      <w:lvlJc w:val="left"/>
      <w:pPr>
        <w:tabs>
          <w:tab w:val="left" w:pos="284"/>
          <w:tab w:val="num" w:pos="426"/>
        </w:tabs>
        <w:ind w:left="8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C8355A">
      <w:start w:val="1"/>
      <w:numFmt w:val="bullet"/>
      <w:lvlText w:val="-"/>
      <w:lvlJc w:val="left"/>
      <w:pPr>
        <w:tabs>
          <w:tab w:val="left" w:pos="284"/>
          <w:tab w:val="left" w:pos="426"/>
          <w:tab w:val="num" w:pos="1026"/>
        </w:tabs>
        <w:ind w:left="14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62FB00">
      <w:start w:val="1"/>
      <w:numFmt w:val="bullet"/>
      <w:lvlText w:val="-"/>
      <w:lvlJc w:val="left"/>
      <w:pPr>
        <w:tabs>
          <w:tab w:val="left" w:pos="284"/>
          <w:tab w:val="left" w:pos="426"/>
          <w:tab w:val="num" w:pos="1626"/>
        </w:tabs>
        <w:ind w:left="20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324EBE">
      <w:start w:val="1"/>
      <w:numFmt w:val="bullet"/>
      <w:lvlText w:val="-"/>
      <w:lvlJc w:val="left"/>
      <w:pPr>
        <w:tabs>
          <w:tab w:val="left" w:pos="284"/>
          <w:tab w:val="left" w:pos="426"/>
          <w:tab w:val="num" w:pos="2226"/>
        </w:tabs>
        <w:ind w:left="26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E9BBE">
      <w:start w:val="1"/>
      <w:numFmt w:val="bullet"/>
      <w:lvlText w:val="-"/>
      <w:lvlJc w:val="left"/>
      <w:pPr>
        <w:tabs>
          <w:tab w:val="left" w:pos="284"/>
          <w:tab w:val="left" w:pos="426"/>
          <w:tab w:val="num" w:pos="2826"/>
        </w:tabs>
        <w:ind w:left="32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269120">
      <w:start w:val="1"/>
      <w:numFmt w:val="bullet"/>
      <w:lvlText w:val="-"/>
      <w:lvlJc w:val="left"/>
      <w:pPr>
        <w:tabs>
          <w:tab w:val="left" w:pos="284"/>
          <w:tab w:val="left" w:pos="426"/>
          <w:tab w:val="num" w:pos="3426"/>
        </w:tabs>
        <w:ind w:left="38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0802BC">
      <w:start w:val="1"/>
      <w:numFmt w:val="bullet"/>
      <w:lvlText w:val="-"/>
      <w:lvlJc w:val="left"/>
      <w:pPr>
        <w:tabs>
          <w:tab w:val="left" w:pos="284"/>
          <w:tab w:val="left" w:pos="426"/>
          <w:tab w:val="num" w:pos="4026"/>
        </w:tabs>
        <w:ind w:left="44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B229F0">
      <w:start w:val="1"/>
      <w:numFmt w:val="bullet"/>
      <w:lvlText w:val="-"/>
      <w:lvlJc w:val="left"/>
      <w:pPr>
        <w:tabs>
          <w:tab w:val="left" w:pos="284"/>
          <w:tab w:val="left" w:pos="426"/>
          <w:tab w:val="num" w:pos="4626"/>
        </w:tabs>
        <w:ind w:left="50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7489EA">
      <w:start w:val="1"/>
      <w:numFmt w:val="bullet"/>
      <w:lvlText w:val="-"/>
      <w:lvlJc w:val="left"/>
      <w:pPr>
        <w:tabs>
          <w:tab w:val="left" w:pos="284"/>
          <w:tab w:val="left" w:pos="426"/>
          <w:tab w:val="num" w:pos="5226"/>
        </w:tabs>
        <w:ind w:left="56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2355FB7"/>
    <w:multiLevelType w:val="hybridMultilevel"/>
    <w:tmpl w:val="1DB28232"/>
    <w:numStyleLink w:val="Puntielenco"/>
  </w:abstractNum>
  <w:abstractNum w:abstractNumId="7" w15:restartNumberingAfterBreak="0">
    <w:nsid w:val="639A6678"/>
    <w:multiLevelType w:val="hybridMultilevel"/>
    <w:tmpl w:val="120492BE"/>
    <w:numStyleLink w:val="Stileimportato1"/>
  </w:abstractNum>
  <w:num w:numId="1" w16cid:durableId="984891099">
    <w:abstractNumId w:val="0"/>
  </w:num>
  <w:num w:numId="2" w16cid:durableId="106236069">
    <w:abstractNumId w:val="7"/>
  </w:num>
  <w:num w:numId="3" w16cid:durableId="1302274388">
    <w:abstractNumId w:val="5"/>
  </w:num>
  <w:num w:numId="4" w16cid:durableId="963460216">
    <w:abstractNumId w:val="6"/>
  </w:num>
  <w:num w:numId="5" w16cid:durableId="1378046980">
    <w:abstractNumId w:val="1"/>
  </w:num>
  <w:num w:numId="6" w16cid:durableId="746390524">
    <w:abstractNumId w:val="4"/>
  </w:num>
  <w:num w:numId="7" w16cid:durableId="330648857">
    <w:abstractNumId w:val="2"/>
  </w:num>
  <w:num w:numId="8" w16cid:durableId="354039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B"/>
    <w:rsid w:val="00004545"/>
    <w:rsid w:val="00040395"/>
    <w:rsid w:val="00087733"/>
    <w:rsid w:val="0010648F"/>
    <w:rsid w:val="00125E87"/>
    <w:rsid w:val="001C321B"/>
    <w:rsid w:val="002F52DF"/>
    <w:rsid w:val="00323CEB"/>
    <w:rsid w:val="0034614C"/>
    <w:rsid w:val="003957A2"/>
    <w:rsid w:val="0046014A"/>
    <w:rsid w:val="004F1DF6"/>
    <w:rsid w:val="004F7884"/>
    <w:rsid w:val="005C420D"/>
    <w:rsid w:val="006254B9"/>
    <w:rsid w:val="00692987"/>
    <w:rsid w:val="007F7FDE"/>
    <w:rsid w:val="00807468"/>
    <w:rsid w:val="008216A6"/>
    <w:rsid w:val="00847672"/>
    <w:rsid w:val="009259A8"/>
    <w:rsid w:val="00AA5F27"/>
    <w:rsid w:val="00AB68C6"/>
    <w:rsid w:val="00AC0600"/>
    <w:rsid w:val="00B62A8A"/>
    <w:rsid w:val="00C5355D"/>
    <w:rsid w:val="00C766AE"/>
    <w:rsid w:val="00C941DD"/>
    <w:rsid w:val="00D1039D"/>
    <w:rsid w:val="00D85E36"/>
    <w:rsid w:val="00D94953"/>
    <w:rsid w:val="00E169AC"/>
    <w:rsid w:val="00EB1967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3B6"/>
  <w15:docId w15:val="{7C120F75-09EA-462C-86D2-52F548B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link w:val="Testo2Carattere"/>
    <w:qFormat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numbering" w:customStyle="1" w:styleId="Puntielenco">
    <w:name w:val="Punti elenco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461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14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14C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61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614C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4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esto2Carattere">
    <w:name w:val="Testo 2 Carattere"/>
    <w:link w:val="Testo2"/>
    <w:locked/>
    <w:rsid w:val="00807468"/>
    <w:rPr>
      <w:rFonts w:ascii="Times" w:hAnsi="Times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Programmi Inglese</cp:lastModifiedBy>
  <cp:revision>2</cp:revision>
  <dcterms:created xsi:type="dcterms:W3CDTF">2023-06-21T09:29:00Z</dcterms:created>
  <dcterms:modified xsi:type="dcterms:W3CDTF">2023-06-21T09:29:00Z</dcterms:modified>
</cp:coreProperties>
</file>