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2E19" w14:textId="77777777" w:rsidR="00EA7FCF" w:rsidRPr="00EB45F0" w:rsidRDefault="00EA7FCF" w:rsidP="00EA7FCF">
      <w:pPr>
        <w:pStyle w:val="Titolo1"/>
        <w:rPr>
          <w:noProof w:val="0"/>
          <w:lang w:val="en-GB"/>
        </w:rPr>
      </w:pPr>
      <w:r w:rsidRPr="00EB45F0">
        <w:rPr>
          <w:noProof w:val="0"/>
          <w:lang w:val="en-GB"/>
        </w:rPr>
        <w:t>Energy Business and Management of Environmental Goods</w:t>
      </w:r>
    </w:p>
    <w:p w14:paraId="2CEE60E8" w14:textId="3ECA0E3B" w:rsidR="00093D36" w:rsidRPr="00EB45F0" w:rsidRDefault="00EA7FCF" w:rsidP="00093D36">
      <w:pPr>
        <w:pStyle w:val="Titolo2"/>
        <w:rPr>
          <w:noProof w:val="0"/>
        </w:rPr>
      </w:pPr>
      <w:r w:rsidRPr="00EB45F0">
        <w:rPr>
          <w:noProof w:val="0"/>
        </w:rPr>
        <w:t>Prof</w:t>
      </w:r>
      <w:r w:rsidR="006075D2" w:rsidRPr="00EB45F0">
        <w:rPr>
          <w:noProof w:val="0"/>
        </w:rPr>
        <w:t>.</w:t>
      </w:r>
      <w:r w:rsidR="00093D36" w:rsidRPr="00EB45F0">
        <w:rPr>
          <w:noProof w:val="0"/>
        </w:rPr>
        <w:t xml:space="preserve"> Marco Frey</w:t>
      </w:r>
      <w:r w:rsidR="00F92F39" w:rsidRPr="00EB45F0">
        <w:rPr>
          <w:noProof w:val="0"/>
        </w:rPr>
        <w:t>; Prof. Claudia Checchi</w:t>
      </w:r>
    </w:p>
    <w:p w14:paraId="3B129BEC" w14:textId="33A2F76A" w:rsidR="008D316F" w:rsidRPr="00EB45F0" w:rsidRDefault="008D316F" w:rsidP="008D316F">
      <w:pPr>
        <w:spacing w:before="240" w:after="120"/>
        <w:rPr>
          <w:b/>
          <w:i/>
          <w:sz w:val="18"/>
          <w:lang w:val="en-GB"/>
        </w:rPr>
      </w:pPr>
      <w:r w:rsidRPr="00EB45F0">
        <w:rPr>
          <w:b/>
          <w:i/>
          <w:sz w:val="18"/>
          <w:lang w:val="en-GB"/>
        </w:rPr>
        <w:t xml:space="preserve">COURSE AIMS AND INTENDED LEARNING OUTCOMES </w:t>
      </w:r>
    </w:p>
    <w:p w14:paraId="3078631E" w14:textId="77777777" w:rsidR="0047652A" w:rsidRPr="00EB45F0" w:rsidRDefault="00EA7FCF" w:rsidP="0047652A">
      <w:pPr>
        <w:rPr>
          <w:rFonts w:ascii="Times New Roman" w:hAnsi="Times New Roman"/>
          <w:lang w:val="en-GB"/>
        </w:rPr>
      </w:pPr>
      <w:r w:rsidRPr="00EB45F0">
        <w:rPr>
          <w:lang w:val="en-GB"/>
        </w:rPr>
        <w:t>To develop the student's capacity to understand and evaluate business and social decisions regarding energy markets, the relationship between energy and environment, and environmental management.</w:t>
      </w:r>
      <w:r w:rsidR="00FE66C9" w:rsidRPr="00EB45F0">
        <w:rPr>
          <w:lang w:val="en-GB"/>
        </w:rPr>
        <w:t xml:space="preserve"> </w:t>
      </w:r>
      <w:r w:rsidR="00E5735C" w:rsidRPr="00EB45F0">
        <w:rPr>
          <w:lang w:val="en-GB"/>
        </w:rPr>
        <w:t xml:space="preserve">During the course, attending students will be involved in group activities on specific topics, also in order to learn how to study in-depth a specific topic among those covered in the course, </w:t>
      </w:r>
      <w:r w:rsidR="00D532B2" w:rsidRPr="00EB45F0">
        <w:rPr>
          <w:lang w:val="en-GB"/>
        </w:rPr>
        <w:t>conduct</w:t>
      </w:r>
      <w:r w:rsidR="00E5735C" w:rsidRPr="00EB45F0">
        <w:rPr>
          <w:lang w:val="en-GB"/>
        </w:rPr>
        <w:t xml:space="preserve"> a bibliographic survey, develop critical thinking skills, prepare a research project, and present it publicly. </w:t>
      </w:r>
      <w:r w:rsidR="0047652A" w:rsidRPr="00EB45F0">
        <w:rPr>
          <w:rFonts w:ascii="Times New Roman" w:hAnsi="Times New Roman"/>
          <w:lang w:val="en-GB"/>
        </w:rPr>
        <w:t>At the end of the course, students will be able to:</w:t>
      </w:r>
    </w:p>
    <w:p w14:paraId="157F4254" w14:textId="77777777" w:rsidR="0047652A" w:rsidRPr="00EB45F0" w:rsidRDefault="0047652A" w:rsidP="0047652A">
      <w:pPr>
        <w:numPr>
          <w:ilvl w:val="0"/>
          <w:numId w:val="6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lang w:val="en-GB"/>
        </w:rPr>
      </w:pPr>
      <w:r w:rsidRPr="00EB45F0">
        <w:rPr>
          <w:rFonts w:ascii="Times New Roman" w:hAnsi="Times New Roman"/>
          <w:lang w:val="en-GB"/>
        </w:rPr>
        <w:t xml:space="preserve">know the energy and environmental policies and analyse the regulatory decisions of European and Italian institutions; </w:t>
      </w:r>
    </w:p>
    <w:p w14:paraId="4E204E7B" w14:textId="77777777" w:rsidR="0047652A" w:rsidRPr="00EB45F0" w:rsidRDefault="0047652A" w:rsidP="0047652A">
      <w:pPr>
        <w:numPr>
          <w:ilvl w:val="0"/>
          <w:numId w:val="6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lang w:val="en-GB"/>
        </w:rPr>
      </w:pPr>
      <w:r w:rsidRPr="00EB45F0">
        <w:rPr>
          <w:rFonts w:ascii="Times New Roman" w:hAnsi="Times New Roman"/>
          <w:lang w:val="en-GB"/>
        </w:rPr>
        <w:t>understand the nature of sustainability challenges, energy transition and the circular economy, and assess the impact on business strategies;</w:t>
      </w:r>
    </w:p>
    <w:p w14:paraId="486FA6D7" w14:textId="77777777" w:rsidR="0047652A" w:rsidRPr="00EB45F0" w:rsidRDefault="0047652A" w:rsidP="0047652A">
      <w:pPr>
        <w:numPr>
          <w:ilvl w:val="0"/>
          <w:numId w:val="6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lang w:val="en-GB"/>
        </w:rPr>
      </w:pPr>
      <w:r w:rsidRPr="00EB45F0">
        <w:rPr>
          <w:rFonts w:ascii="Times New Roman" w:hAnsi="Times New Roman"/>
          <w:lang w:val="en-GB"/>
        </w:rPr>
        <w:t>develop skills in the management of public energy, water and waste services, and apply them to the analysis of specific business cases;</w:t>
      </w:r>
    </w:p>
    <w:p w14:paraId="7E605DFE" w14:textId="77777777" w:rsidR="0047652A" w:rsidRPr="00EB45F0" w:rsidRDefault="0047652A" w:rsidP="0047652A">
      <w:pPr>
        <w:numPr>
          <w:ilvl w:val="0"/>
          <w:numId w:val="6"/>
        </w:numPr>
        <w:spacing w:line="220" w:lineRule="exact"/>
        <w:contextualSpacing/>
        <w:rPr>
          <w:rFonts w:ascii="Times New Roman" w:hAnsi="Times New Roman"/>
          <w:lang w:val="en-GB"/>
        </w:rPr>
      </w:pPr>
      <w:r w:rsidRPr="00EB45F0">
        <w:rPr>
          <w:rFonts w:ascii="Times New Roman" w:hAnsi="Times New Roman"/>
          <w:lang w:val="en-GB"/>
        </w:rPr>
        <w:t>identify the contribution made by different economic stakeholders in pursuit of the 2030 Agenda, and the objectives of the European Green New Deal;</w:t>
      </w:r>
    </w:p>
    <w:p w14:paraId="5202DBF3" w14:textId="77777777" w:rsidR="0047652A" w:rsidRPr="00EB45F0" w:rsidRDefault="0047652A" w:rsidP="0047652A">
      <w:pPr>
        <w:numPr>
          <w:ilvl w:val="0"/>
          <w:numId w:val="6"/>
        </w:numPr>
        <w:spacing w:line="240" w:lineRule="auto"/>
        <w:ind w:left="709"/>
        <w:contextualSpacing/>
        <w:rPr>
          <w:rFonts w:ascii="Times New Roman" w:hAnsi="Times New Roman"/>
          <w:lang w:val="en-GB"/>
        </w:rPr>
      </w:pPr>
      <w:r w:rsidRPr="00EB45F0">
        <w:rPr>
          <w:rFonts w:ascii="Times New Roman" w:hAnsi="Times New Roman"/>
          <w:lang w:val="en-GB"/>
        </w:rPr>
        <w:t xml:space="preserve">evaluate their acquired  skills and find ways to further develop them; </w:t>
      </w:r>
    </w:p>
    <w:p w14:paraId="6A9425B6" w14:textId="2FBA060E" w:rsidR="003D64B1" w:rsidRPr="00EB45F0" w:rsidRDefault="0047652A" w:rsidP="0047652A">
      <w:pPr>
        <w:spacing w:line="240" w:lineRule="auto"/>
        <w:ind w:left="709"/>
        <w:rPr>
          <w:rFonts w:ascii="Times New Roman" w:hAnsi="Times New Roman"/>
          <w:szCs w:val="24"/>
          <w:lang w:val="en-GB"/>
        </w:rPr>
      </w:pPr>
      <w:r w:rsidRPr="00EB45F0">
        <w:rPr>
          <w:rFonts w:ascii="Times New Roman" w:hAnsi="Times New Roman"/>
          <w:lang w:val="en-GB"/>
        </w:rPr>
        <w:t>organise, in collaboration with other students, an in-depth study on the course topics and communicate the results.</w:t>
      </w:r>
    </w:p>
    <w:p w14:paraId="5E39EA34" w14:textId="7ECE225F" w:rsidR="00093D36" w:rsidRPr="00EB45F0" w:rsidRDefault="00EA7FCF" w:rsidP="003D64B1">
      <w:pPr>
        <w:spacing w:before="240" w:after="120"/>
        <w:rPr>
          <w:b/>
          <w:sz w:val="18"/>
          <w:lang w:val="en-GB"/>
        </w:rPr>
      </w:pPr>
      <w:r w:rsidRPr="00EB45F0">
        <w:rPr>
          <w:b/>
          <w:i/>
          <w:sz w:val="18"/>
          <w:lang w:val="en-GB"/>
        </w:rPr>
        <w:t>COURSE CONTENT</w:t>
      </w:r>
    </w:p>
    <w:p w14:paraId="5C399921" w14:textId="0B073F99" w:rsidR="00093D36" w:rsidRPr="00EB45F0" w:rsidRDefault="00093D36" w:rsidP="00093D36">
      <w:pPr>
        <w:spacing w:before="120"/>
        <w:rPr>
          <w:lang w:val="en-GB"/>
        </w:rPr>
      </w:pPr>
      <w:r w:rsidRPr="00EB45F0">
        <w:rPr>
          <w:smallCaps/>
          <w:sz w:val="18"/>
          <w:lang w:val="en-GB"/>
        </w:rPr>
        <w:t xml:space="preserve">Part </w:t>
      </w:r>
      <w:r w:rsidR="00F92F39" w:rsidRPr="00EB45F0">
        <w:rPr>
          <w:smallCaps/>
          <w:sz w:val="18"/>
          <w:lang w:val="en-GB"/>
        </w:rPr>
        <w:t>I</w:t>
      </w:r>
      <w:r w:rsidRPr="00EB45F0">
        <w:rPr>
          <w:lang w:val="en-GB"/>
        </w:rPr>
        <w:t xml:space="preserve">: </w:t>
      </w:r>
      <w:r w:rsidR="005B5DE6" w:rsidRPr="00EB45F0">
        <w:rPr>
          <w:lang w:val="en-GB"/>
        </w:rPr>
        <w:t>(</w:t>
      </w:r>
      <w:r w:rsidRPr="00EB45F0">
        <w:rPr>
          <w:i/>
          <w:lang w:val="en-GB"/>
        </w:rPr>
        <w:t>Prof. Marco Frey</w:t>
      </w:r>
      <w:r w:rsidR="005B5DE6" w:rsidRPr="00EB45F0">
        <w:rPr>
          <w:i/>
          <w:lang w:val="en-GB"/>
        </w:rPr>
        <w:t>)</w:t>
      </w:r>
    </w:p>
    <w:p w14:paraId="6BC2E09A" w14:textId="712F737E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The evolution of sustainability policies.</w:t>
      </w:r>
    </w:p>
    <w:p w14:paraId="28B47F40" w14:textId="77777777" w:rsidR="00A86B6E" w:rsidRPr="00EB45F0" w:rsidRDefault="00A86B6E" w:rsidP="00A86B6E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 xml:space="preserve">Agenda 2030 </w:t>
      </w:r>
      <w:r w:rsidR="001014CE" w:rsidRPr="00EB45F0">
        <w:rPr>
          <w:lang w:val="en-GB"/>
        </w:rPr>
        <w:t>and the role of business</w:t>
      </w:r>
      <w:r w:rsidRPr="00EB45F0">
        <w:rPr>
          <w:lang w:val="en-GB"/>
        </w:rPr>
        <w:t>.</w:t>
      </w:r>
    </w:p>
    <w:p w14:paraId="100F8292" w14:textId="6D90AAF1" w:rsidR="008D316F" w:rsidRPr="00EB45F0" w:rsidRDefault="008D316F" w:rsidP="008D316F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</w:r>
      <w:r w:rsidR="00D241ED" w:rsidRPr="00EB45F0">
        <w:rPr>
          <w:lang w:val="en-GB"/>
        </w:rPr>
        <w:t>The Green and Circular economies: new development and business models.</w:t>
      </w:r>
    </w:p>
    <w:p w14:paraId="3CC906F0" w14:textId="77777777" w:rsidR="00093D36" w:rsidRPr="00EB45F0" w:rsidRDefault="00C6237A" w:rsidP="00093D36">
      <w:pPr>
        <w:rPr>
          <w:lang w:val="en-GB"/>
        </w:rPr>
      </w:pPr>
      <w:r w:rsidRPr="00EB45F0">
        <w:rPr>
          <w:szCs w:val="24"/>
          <w:lang w:val="en-GB"/>
        </w:rPr>
        <w:t>–</w:t>
      </w:r>
      <w:r w:rsidRPr="00EB45F0">
        <w:rPr>
          <w:szCs w:val="24"/>
          <w:lang w:val="en-GB"/>
        </w:rPr>
        <w:tab/>
      </w:r>
      <w:r w:rsidR="00EA7FCF" w:rsidRPr="00EB45F0">
        <w:rPr>
          <w:szCs w:val="24"/>
          <w:lang w:val="en-GB"/>
        </w:rPr>
        <w:t>Sustainability and competitiveness of firms and of economic systems</w:t>
      </w:r>
      <w:r w:rsidRPr="00EB45F0">
        <w:rPr>
          <w:lang w:val="en-GB"/>
        </w:rPr>
        <w:t>.</w:t>
      </w:r>
    </w:p>
    <w:p w14:paraId="071BF211" w14:textId="77777777" w:rsidR="00A86B6E" w:rsidRPr="00EB45F0" w:rsidRDefault="00A86B6E" w:rsidP="00A86B6E">
      <w:pPr>
        <w:ind w:left="284" w:hanging="284"/>
        <w:rPr>
          <w:lang w:val="en-GB"/>
        </w:rPr>
      </w:pPr>
      <w:r w:rsidRPr="00EB45F0">
        <w:rPr>
          <w:szCs w:val="24"/>
          <w:lang w:val="en-GB"/>
        </w:rPr>
        <w:t>–</w:t>
      </w:r>
      <w:r w:rsidRPr="00EB45F0">
        <w:rPr>
          <w:szCs w:val="24"/>
          <w:lang w:val="en-GB"/>
        </w:rPr>
        <w:tab/>
        <w:t>Innovation, BAT and eco-efficiency in productive processes.</w:t>
      </w:r>
    </w:p>
    <w:p w14:paraId="56223796" w14:textId="77777777" w:rsidR="00093D36" w:rsidRPr="00EB45F0" w:rsidRDefault="00C6237A" w:rsidP="00C6237A">
      <w:pPr>
        <w:ind w:left="284" w:hanging="284"/>
        <w:rPr>
          <w:szCs w:val="24"/>
          <w:lang w:val="en-GB"/>
        </w:rPr>
      </w:pPr>
      <w:r w:rsidRPr="00EB45F0">
        <w:rPr>
          <w:szCs w:val="24"/>
          <w:lang w:val="en-GB"/>
        </w:rPr>
        <w:t>–</w:t>
      </w:r>
      <w:r w:rsidRPr="00EB45F0">
        <w:rPr>
          <w:szCs w:val="24"/>
          <w:lang w:val="en-GB"/>
        </w:rPr>
        <w:tab/>
      </w:r>
      <w:r w:rsidR="00EA7FCF" w:rsidRPr="00EB45F0">
        <w:rPr>
          <w:szCs w:val="24"/>
          <w:lang w:val="en-GB"/>
        </w:rPr>
        <w:t xml:space="preserve">The role of voluntary instruments within environmental policies involving businesses (Emas, ISO 14001, ISO </w:t>
      </w:r>
      <w:r w:rsidRPr="00EB45F0">
        <w:rPr>
          <w:lang w:val="en-GB"/>
        </w:rPr>
        <w:t>50001</w:t>
      </w:r>
      <w:r w:rsidR="00EA7FCF" w:rsidRPr="00EB45F0">
        <w:rPr>
          <w:szCs w:val="24"/>
          <w:lang w:val="en-GB"/>
        </w:rPr>
        <w:t>, ecolabel</w:t>
      </w:r>
      <w:r w:rsidR="005B5DE6" w:rsidRPr="00EB45F0">
        <w:rPr>
          <w:szCs w:val="24"/>
          <w:lang w:val="en-GB"/>
        </w:rPr>
        <w:t>, PEF, OEF</w:t>
      </w:r>
      <w:r w:rsidR="00EA7FCF" w:rsidRPr="00EB45F0">
        <w:rPr>
          <w:szCs w:val="24"/>
          <w:lang w:val="en-GB"/>
        </w:rPr>
        <w:t>)</w:t>
      </w:r>
      <w:r w:rsidR="00093D36" w:rsidRPr="00EB45F0">
        <w:rPr>
          <w:lang w:val="en-GB"/>
        </w:rPr>
        <w:t>.</w:t>
      </w:r>
    </w:p>
    <w:p w14:paraId="79BB6548" w14:textId="6B2FFA05" w:rsidR="00A86B6E" w:rsidRPr="00EB45F0" w:rsidRDefault="008D316F" w:rsidP="004D5835">
      <w:pPr>
        <w:rPr>
          <w:lang w:val="en-GB"/>
        </w:rPr>
      </w:pPr>
      <w:r w:rsidRPr="00EB45F0">
        <w:rPr>
          <w:szCs w:val="24"/>
          <w:lang w:val="en-GB"/>
        </w:rPr>
        <w:t>–</w:t>
      </w:r>
      <w:r w:rsidRPr="00EB45F0">
        <w:rPr>
          <w:szCs w:val="24"/>
          <w:lang w:val="en-GB"/>
        </w:rPr>
        <w:tab/>
      </w:r>
      <w:r w:rsidR="00A86B6E" w:rsidRPr="00EB45F0">
        <w:rPr>
          <w:szCs w:val="24"/>
          <w:lang w:val="en-GB"/>
        </w:rPr>
        <w:t>Green marketing, reporting and sustainability communications</w:t>
      </w:r>
      <w:r w:rsidR="00A86B6E" w:rsidRPr="00EB45F0">
        <w:rPr>
          <w:lang w:val="en-GB"/>
        </w:rPr>
        <w:t>.</w:t>
      </w:r>
    </w:p>
    <w:p w14:paraId="25297BA9" w14:textId="77777777" w:rsidR="00C6237A" w:rsidRPr="00EB45F0" w:rsidRDefault="002F77DF" w:rsidP="00C6237A">
      <w:pPr>
        <w:numPr>
          <w:ilvl w:val="0"/>
          <w:numId w:val="5"/>
        </w:numPr>
        <w:ind w:left="284" w:hanging="284"/>
        <w:rPr>
          <w:lang w:val="en-GB"/>
        </w:rPr>
      </w:pPr>
      <w:r w:rsidRPr="00EB45F0">
        <w:rPr>
          <w:lang w:val="en-GB"/>
        </w:rPr>
        <w:t>Efficient use of</w:t>
      </w:r>
      <w:r w:rsidR="00C6237A" w:rsidRPr="00EB45F0">
        <w:rPr>
          <w:lang w:val="en-GB"/>
        </w:rPr>
        <w:t xml:space="preserve"> </w:t>
      </w:r>
      <w:r w:rsidRPr="00EB45F0">
        <w:rPr>
          <w:lang w:val="en-GB"/>
        </w:rPr>
        <w:t>resources</w:t>
      </w:r>
      <w:r w:rsidR="00C6237A" w:rsidRPr="00EB45F0">
        <w:rPr>
          <w:lang w:val="en-GB"/>
        </w:rPr>
        <w:t xml:space="preserve">: </w:t>
      </w:r>
      <w:r w:rsidRPr="00EB45F0">
        <w:rPr>
          <w:lang w:val="en-GB"/>
        </w:rPr>
        <w:t>Management of integrated waste cycle and</w:t>
      </w:r>
      <w:r w:rsidR="00BE1A0D" w:rsidRPr="00EB45F0">
        <w:rPr>
          <w:lang w:val="en-GB"/>
        </w:rPr>
        <w:t xml:space="preserve"> management of</w:t>
      </w:r>
      <w:r w:rsidRPr="00EB45F0">
        <w:rPr>
          <w:lang w:val="en-GB"/>
        </w:rPr>
        <w:t xml:space="preserve"> the water cycle</w:t>
      </w:r>
      <w:r w:rsidR="00C6237A" w:rsidRPr="00EB45F0">
        <w:rPr>
          <w:lang w:val="en-GB"/>
        </w:rPr>
        <w:t>.</w:t>
      </w:r>
    </w:p>
    <w:p w14:paraId="4655831B" w14:textId="77777777" w:rsidR="00E71F1D" w:rsidRPr="00EB45F0" w:rsidRDefault="00E71F1D" w:rsidP="00E71F1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Sustainable management of human resources, human rights and security management.</w:t>
      </w:r>
    </w:p>
    <w:p w14:paraId="3239DB8B" w14:textId="77777777" w:rsidR="00EA7FCF" w:rsidRPr="00EB45F0" w:rsidRDefault="00C6237A" w:rsidP="00C6237A">
      <w:pPr>
        <w:ind w:left="284" w:hanging="284"/>
        <w:rPr>
          <w:lang w:val="en-GB"/>
        </w:rPr>
      </w:pPr>
      <w:r w:rsidRPr="00EB45F0">
        <w:rPr>
          <w:szCs w:val="24"/>
          <w:lang w:val="en-GB"/>
        </w:rPr>
        <w:lastRenderedPageBreak/>
        <w:t>–</w:t>
      </w:r>
      <w:r w:rsidRPr="00EB45F0">
        <w:rPr>
          <w:szCs w:val="24"/>
          <w:lang w:val="en-GB"/>
        </w:rPr>
        <w:tab/>
      </w:r>
      <w:r w:rsidR="00EA7FCF" w:rsidRPr="00EB45F0">
        <w:rPr>
          <w:szCs w:val="24"/>
          <w:lang w:val="en-GB"/>
        </w:rPr>
        <w:t>Relationships with the production-distribution chain, and policies for sustainable purchases in global competition</w:t>
      </w:r>
      <w:r w:rsidRPr="00EB45F0">
        <w:rPr>
          <w:lang w:val="en-GB"/>
        </w:rPr>
        <w:t>.</w:t>
      </w:r>
    </w:p>
    <w:p w14:paraId="70A82F19" w14:textId="10C45E6E" w:rsidR="00D61B66" w:rsidRPr="00EB45F0" w:rsidRDefault="00D61B66" w:rsidP="00093D36">
      <w:pPr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A new frontier in environmental goods: ecosystem services.</w:t>
      </w:r>
    </w:p>
    <w:p w14:paraId="58675EF4" w14:textId="1074ED98" w:rsidR="008D316F" w:rsidRPr="00EB45F0" w:rsidRDefault="008D316F" w:rsidP="008D316F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A new frontier of the envir</w:t>
      </w:r>
      <w:r w:rsidR="008562D9" w:rsidRPr="00EB45F0">
        <w:rPr>
          <w:lang w:val="en-GB"/>
        </w:rPr>
        <w:t>on</w:t>
      </w:r>
      <w:r w:rsidRPr="00EB45F0">
        <w:rPr>
          <w:lang w:val="en-GB"/>
        </w:rPr>
        <w:t xml:space="preserve">mental goods: the ecosystematic goods. </w:t>
      </w:r>
    </w:p>
    <w:p w14:paraId="5AC87218" w14:textId="47785E53" w:rsidR="00F92F39" w:rsidRPr="00EB45F0" w:rsidRDefault="00F92F39" w:rsidP="00F92F39">
      <w:pPr>
        <w:spacing w:before="120"/>
        <w:rPr>
          <w:i/>
          <w:lang w:val="en-GB"/>
        </w:rPr>
      </w:pPr>
      <w:r w:rsidRPr="00EB45F0">
        <w:rPr>
          <w:smallCaps/>
          <w:sz w:val="18"/>
          <w:lang w:val="en-GB"/>
        </w:rPr>
        <w:t>Part II</w:t>
      </w:r>
      <w:r w:rsidRPr="00EB45F0">
        <w:rPr>
          <w:lang w:val="en-GB"/>
        </w:rPr>
        <w:t xml:space="preserve">: </w:t>
      </w:r>
      <w:r w:rsidRPr="00EB45F0">
        <w:rPr>
          <w:i/>
          <w:lang w:val="en-GB"/>
        </w:rPr>
        <w:t>Prof. Claudia Checchi</w:t>
      </w:r>
    </w:p>
    <w:p w14:paraId="61936BAD" w14:textId="48C96D2D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Energy sources, the characteristics of energy and its role in the economic system.</w:t>
      </w:r>
    </w:p>
    <w:p w14:paraId="6F96B678" w14:textId="08DD6A8D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Energy as a strategic sector and energy transition.</w:t>
      </w:r>
    </w:p>
    <w:p w14:paraId="03E305A5" w14:textId="7E5E8739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Decarbonisation policies</w:t>
      </w:r>
      <w:r w:rsidR="00710064" w:rsidRPr="00EB45F0">
        <w:rPr>
          <w:lang w:val="en-GB"/>
        </w:rPr>
        <w:t>.</w:t>
      </w:r>
    </w:p>
    <w:p w14:paraId="375C3BB8" w14:textId="0B769DDB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European energy policies: from liberalisation to climate policies</w:t>
      </w:r>
      <w:r w:rsidR="00710064" w:rsidRPr="00EB45F0">
        <w:rPr>
          <w:lang w:val="en-GB"/>
        </w:rPr>
        <w:t>.</w:t>
      </w:r>
    </w:p>
    <w:p w14:paraId="686BE532" w14:textId="60928FAE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The electricity market: energy and services markets</w:t>
      </w:r>
      <w:r w:rsidR="00710064" w:rsidRPr="00EB45F0">
        <w:rPr>
          <w:lang w:val="en-GB"/>
        </w:rPr>
        <w:t>.</w:t>
      </w:r>
    </w:p>
    <w:p w14:paraId="0E44A9D3" w14:textId="719EFE18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The natural gas market</w:t>
      </w:r>
      <w:r w:rsidR="00710064" w:rsidRPr="00EB45F0">
        <w:rPr>
          <w:lang w:val="en-GB"/>
        </w:rPr>
        <w:t>.</w:t>
      </w:r>
    </w:p>
    <w:p w14:paraId="7B33C463" w14:textId="7DFAEE4F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Nuclear energy: the characteristics</w:t>
      </w:r>
      <w:r w:rsidR="00710064" w:rsidRPr="00EB45F0">
        <w:rPr>
          <w:lang w:val="en-GB"/>
        </w:rPr>
        <w:t>.</w:t>
      </w:r>
    </w:p>
    <w:p w14:paraId="0C0207C6" w14:textId="1E95451D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Energy efficiency and the tools for its promotion</w:t>
      </w:r>
      <w:r w:rsidR="00710064" w:rsidRPr="00EB45F0">
        <w:rPr>
          <w:lang w:val="en-GB"/>
        </w:rPr>
        <w:t>.</w:t>
      </w:r>
    </w:p>
    <w:p w14:paraId="44F0E982" w14:textId="5F89191D" w:rsidR="00D241ED" w:rsidRPr="00EB45F0" w:rsidRDefault="00D241ED" w:rsidP="00D241ED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Energy poverty</w:t>
      </w:r>
      <w:r w:rsidR="00710064" w:rsidRPr="00EB45F0">
        <w:rPr>
          <w:lang w:val="en-GB"/>
        </w:rPr>
        <w:t>.</w:t>
      </w:r>
    </w:p>
    <w:p w14:paraId="693AEB01" w14:textId="2995547D" w:rsidR="00D241ED" w:rsidRPr="00EB45F0" w:rsidRDefault="00D241ED" w:rsidP="00D241ED">
      <w:pPr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  <w:t>Towards the decarbonisation of the energy system: tools and scenarios</w:t>
      </w:r>
      <w:r w:rsidR="00710064" w:rsidRPr="00EB45F0">
        <w:rPr>
          <w:lang w:val="en-GB"/>
        </w:rPr>
        <w:t>.</w:t>
      </w:r>
    </w:p>
    <w:p w14:paraId="2B9CCB8D" w14:textId="5514309C" w:rsidR="00F92F39" w:rsidRPr="00EB45F0" w:rsidRDefault="00F92F39" w:rsidP="00F92F39">
      <w:pPr>
        <w:ind w:left="284" w:hanging="284"/>
        <w:rPr>
          <w:lang w:val="en-GB"/>
        </w:rPr>
      </w:pPr>
      <w:r w:rsidRPr="00EB45F0">
        <w:rPr>
          <w:lang w:val="en-GB"/>
        </w:rPr>
        <w:t>–</w:t>
      </w:r>
      <w:r w:rsidRPr="00EB45F0">
        <w:rPr>
          <w:lang w:val="en-GB"/>
        </w:rPr>
        <w:tab/>
      </w:r>
      <w:r w:rsidR="00A50035" w:rsidRPr="00EB45F0">
        <w:rPr>
          <w:lang w:val="en-GB"/>
        </w:rPr>
        <w:t xml:space="preserve">The final prices of energy in Italy. </w:t>
      </w:r>
    </w:p>
    <w:p w14:paraId="7F23B67B" w14:textId="77777777" w:rsidR="00093D36" w:rsidRPr="00EB45F0" w:rsidRDefault="00A72D50" w:rsidP="00093D36">
      <w:pPr>
        <w:keepNext/>
        <w:spacing w:before="240" w:after="120"/>
        <w:rPr>
          <w:b/>
          <w:sz w:val="18"/>
          <w:lang w:val="en-GB"/>
        </w:rPr>
      </w:pPr>
      <w:r w:rsidRPr="00EB45F0">
        <w:rPr>
          <w:b/>
          <w:i/>
          <w:sz w:val="18"/>
          <w:lang w:val="en-GB"/>
        </w:rPr>
        <w:t>READING LIST</w:t>
      </w:r>
    </w:p>
    <w:p w14:paraId="1699AD48" w14:textId="07E98791" w:rsidR="00F92F39" w:rsidRPr="00EB45F0" w:rsidRDefault="00F92F39" w:rsidP="00F92F39">
      <w:pPr>
        <w:tabs>
          <w:tab w:val="clear" w:pos="284"/>
        </w:tabs>
        <w:spacing w:before="120" w:line="220" w:lineRule="exact"/>
        <w:ind w:left="284" w:hanging="284"/>
        <w:rPr>
          <w:smallCaps/>
          <w:sz w:val="16"/>
          <w:lang w:val="en-GB"/>
        </w:rPr>
      </w:pPr>
      <w:r w:rsidRPr="00EB45F0">
        <w:rPr>
          <w:smallCaps/>
          <w:sz w:val="16"/>
          <w:lang w:val="en-GB"/>
        </w:rPr>
        <w:t xml:space="preserve">Part </w:t>
      </w:r>
      <w:r w:rsidR="00710064" w:rsidRPr="00EB45F0">
        <w:rPr>
          <w:smallCaps/>
          <w:sz w:val="16"/>
          <w:lang w:val="en-GB"/>
        </w:rPr>
        <w:t>1</w:t>
      </w:r>
    </w:p>
    <w:p w14:paraId="2099682B" w14:textId="5D4EA854" w:rsidR="00F92F39" w:rsidRPr="00EB45F0" w:rsidRDefault="00F92F39" w:rsidP="00F92F39">
      <w:pPr>
        <w:tabs>
          <w:tab w:val="clear" w:pos="284"/>
        </w:tabs>
        <w:spacing w:line="220" w:lineRule="exact"/>
        <w:ind w:left="142" w:hanging="142"/>
        <w:rPr>
          <w:i/>
          <w:sz w:val="18"/>
          <w:lang w:val="en-GB"/>
        </w:rPr>
      </w:pPr>
      <w:r w:rsidRPr="00EB45F0">
        <w:rPr>
          <w:smallCaps/>
          <w:sz w:val="18"/>
          <w:lang w:val="en-GB"/>
        </w:rPr>
        <w:tab/>
      </w:r>
      <w:r w:rsidRPr="00EB45F0">
        <w:rPr>
          <w:i/>
          <w:sz w:val="18"/>
          <w:lang w:val="en-GB"/>
        </w:rPr>
        <w:t>B</w:t>
      </w:r>
      <w:r w:rsidR="00FD26E8" w:rsidRPr="00EB45F0">
        <w:rPr>
          <w:i/>
          <w:sz w:val="18"/>
          <w:lang w:val="en-GB"/>
        </w:rPr>
        <w:t xml:space="preserve">asic reading list </w:t>
      </w:r>
      <w:r w:rsidRPr="00EB45F0">
        <w:rPr>
          <w:i/>
          <w:sz w:val="18"/>
          <w:lang w:val="en-GB"/>
        </w:rPr>
        <w:t xml:space="preserve"> </w:t>
      </w:r>
    </w:p>
    <w:p w14:paraId="158ABCC7" w14:textId="2AC6DEE7" w:rsidR="00FA5DA9" w:rsidRPr="00EB45F0" w:rsidRDefault="00FA5DA9" w:rsidP="00FA5DA9">
      <w:pPr>
        <w:pStyle w:val="Testo2"/>
        <w:spacing w:line="240" w:lineRule="atLeast"/>
        <w:ind w:left="284" w:hanging="284"/>
        <w:rPr>
          <w:smallCaps/>
          <w:noProof w:val="0"/>
          <w:sz w:val="16"/>
        </w:rPr>
      </w:pPr>
      <w:r w:rsidRPr="00EB45F0">
        <w:rPr>
          <w:smallCaps/>
          <w:noProof w:val="0"/>
          <w:sz w:val="16"/>
        </w:rPr>
        <w:t xml:space="preserve">M. Frey, </w:t>
      </w:r>
      <w:r w:rsidRPr="00EB45F0">
        <w:rPr>
          <w:i/>
          <w:noProof w:val="0"/>
          <w:spacing w:val="-5"/>
        </w:rPr>
        <w:t>Economia e gestione dell’ambiente</w:t>
      </w:r>
      <w:r w:rsidRPr="00EB45F0">
        <w:rPr>
          <w:noProof w:val="0"/>
          <w:spacing w:val="-5"/>
          <w:szCs w:val="24"/>
        </w:rPr>
        <w:t>, F.Angeli.</w:t>
      </w:r>
    </w:p>
    <w:p w14:paraId="383DF843" w14:textId="4D750CF8" w:rsidR="00F92F39" w:rsidRPr="00EB45F0" w:rsidRDefault="00F92F39" w:rsidP="00F92F39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EB45F0">
        <w:rPr>
          <w:smallCaps/>
          <w:spacing w:val="-5"/>
          <w:sz w:val="16"/>
          <w:szCs w:val="24"/>
          <w:lang w:val="en-GB"/>
        </w:rPr>
        <w:t>M. Frey,</w:t>
      </w:r>
      <w:r w:rsidRPr="00EB45F0">
        <w:rPr>
          <w:i/>
          <w:spacing w:val="-5"/>
          <w:sz w:val="18"/>
          <w:szCs w:val="24"/>
          <w:lang w:val="en-GB"/>
        </w:rPr>
        <w:t xml:space="preserve"> Il management ambientale,</w:t>
      </w:r>
      <w:r w:rsidRPr="00EB45F0">
        <w:rPr>
          <w:spacing w:val="-5"/>
          <w:sz w:val="18"/>
          <w:szCs w:val="24"/>
          <w:lang w:val="en-GB"/>
        </w:rPr>
        <w:t xml:space="preserve"> F. Angeli, Milan, 1995 (c</w:t>
      </w:r>
      <w:r w:rsidR="009E3D12" w:rsidRPr="00EB45F0">
        <w:rPr>
          <w:spacing w:val="-5"/>
          <w:sz w:val="18"/>
          <w:szCs w:val="24"/>
          <w:lang w:val="en-GB"/>
        </w:rPr>
        <w:t>hapters</w:t>
      </w:r>
      <w:r w:rsidRPr="00EB45F0">
        <w:rPr>
          <w:spacing w:val="-5"/>
          <w:sz w:val="18"/>
          <w:szCs w:val="24"/>
          <w:lang w:val="en-GB"/>
        </w:rPr>
        <w:t xml:space="preserve"> I, IV, VII).</w:t>
      </w:r>
    </w:p>
    <w:p w14:paraId="220F9927" w14:textId="77777777" w:rsidR="00D241ED" w:rsidRPr="00EB45F0" w:rsidRDefault="00D241ED" w:rsidP="00D241ED">
      <w:pPr>
        <w:pStyle w:val="Testo1"/>
        <w:rPr>
          <w:noProof w:val="0"/>
          <w:lang w:val="en-GB"/>
        </w:rPr>
      </w:pPr>
      <w:r w:rsidRPr="00EB45F0">
        <w:rPr>
          <w:noProof w:val="0"/>
          <w:lang w:val="en-GB"/>
        </w:rPr>
        <w:t>The lecture summaries, the reading references reported in the syllabus, and the material available on the Blackboard.</w:t>
      </w:r>
    </w:p>
    <w:p w14:paraId="53A4134D" w14:textId="6A813918" w:rsidR="00F92F39" w:rsidRPr="00EB45F0" w:rsidRDefault="00F92F39" w:rsidP="00F92F39">
      <w:pPr>
        <w:tabs>
          <w:tab w:val="clear" w:pos="284"/>
        </w:tabs>
        <w:spacing w:before="120" w:line="220" w:lineRule="exact"/>
        <w:ind w:left="142" w:hanging="142"/>
        <w:rPr>
          <w:i/>
          <w:sz w:val="18"/>
          <w:lang w:val="en-GB"/>
        </w:rPr>
      </w:pPr>
      <w:r w:rsidRPr="00EB45F0">
        <w:rPr>
          <w:i/>
          <w:sz w:val="18"/>
          <w:lang w:val="en-GB"/>
        </w:rPr>
        <w:tab/>
      </w:r>
      <w:r w:rsidR="00FD26E8" w:rsidRPr="00EB45F0">
        <w:rPr>
          <w:i/>
          <w:sz w:val="18"/>
          <w:lang w:val="en-GB"/>
        </w:rPr>
        <w:t>Optional</w:t>
      </w:r>
      <w:r w:rsidR="00D86223" w:rsidRPr="00EB45F0">
        <w:rPr>
          <w:i/>
          <w:sz w:val="18"/>
          <w:lang w:val="en-GB"/>
        </w:rPr>
        <w:t xml:space="preserve"> further</w:t>
      </w:r>
      <w:r w:rsidR="00FD26E8" w:rsidRPr="00EB45F0">
        <w:rPr>
          <w:i/>
          <w:sz w:val="18"/>
          <w:lang w:val="en-GB"/>
        </w:rPr>
        <w:t xml:space="preserve"> reading list </w:t>
      </w:r>
    </w:p>
    <w:p w14:paraId="58854916" w14:textId="7798A772" w:rsidR="00F92F39" w:rsidRDefault="00F92F39" w:rsidP="00F92F39">
      <w:pPr>
        <w:tabs>
          <w:tab w:val="clear" w:pos="284"/>
        </w:tabs>
        <w:autoSpaceDE w:val="0"/>
        <w:autoSpaceDN w:val="0"/>
        <w:adjustRightInd w:val="0"/>
        <w:spacing w:line="240" w:lineRule="atLeast"/>
        <w:ind w:left="284" w:hanging="284"/>
        <w:rPr>
          <w:spacing w:val="-5"/>
          <w:sz w:val="18"/>
          <w:szCs w:val="24"/>
        </w:rPr>
      </w:pPr>
      <w:r w:rsidRPr="00EB45F0">
        <w:rPr>
          <w:smallCaps/>
          <w:spacing w:val="-5"/>
          <w:sz w:val="16"/>
          <w:szCs w:val="24"/>
          <w:lang w:val="en-GB"/>
        </w:rPr>
        <w:t xml:space="preserve">G. Carnimeo-M. </w:t>
      </w:r>
      <w:r w:rsidRPr="00EB45F0">
        <w:rPr>
          <w:smallCaps/>
          <w:spacing w:val="-5"/>
          <w:sz w:val="16"/>
          <w:szCs w:val="24"/>
        </w:rPr>
        <w:t>Frey-F. Iraldo,</w:t>
      </w:r>
      <w:r w:rsidRPr="00EB45F0">
        <w:rPr>
          <w:i/>
          <w:spacing w:val="-5"/>
          <w:sz w:val="18"/>
          <w:szCs w:val="24"/>
        </w:rPr>
        <w:t xml:space="preserve"> </w:t>
      </w:r>
      <w:r w:rsidRPr="00EB45F0">
        <w:rPr>
          <w:i/>
          <w:iCs/>
          <w:spacing w:val="-5"/>
          <w:sz w:val="18"/>
          <w:szCs w:val="24"/>
        </w:rPr>
        <w:t>Gestione del prodotto e sostenibilità</w:t>
      </w:r>
      <w:r w:rsidRPr="00EB45F0">
        <w:rPr>
          <w:i/>
          <w:spacing w:val="-5"/>
          <w:sz w:val="18"/>
          <w:szCs w:val="24"/>
        </w:rPr>
        <w:t>,</w:t>
      </w:r>
      <w:r w:rsidRPr="00EB45F0">
        <w:rPr>
          <w:spacing w:val="-5"/>
          <w:sz w:val="18"/>
          <w:szCs w:val="24"/>
        </w:rPr>
        <w:t xml:space="preserve"> Angeli, Milan, 2002.</w:t>
      </w:r>
    </w:p>
    <w:p w14:paraId="365CB89A" w14:textId="7E51DB80" w:rsidR="00AD2609" w:rsidRPr="00AD2609" w:rsidRDefault="00AD2609" w:rsidP="00AD2609">
      <w:pPr>
        <w:tabs>
          <w:tab w:val="left" w:pos="426"/>
          <w:tab w:val="left" w:pos="480"/>
          <w:tab w:val="left" w:pos="960"/>
          <w:tab w:val="left" w:pos="1440"/>
          <w:tab w:val="left" w:pos="1920"/>
          <w:tab w:val="left" w:pos="2400"/>
          <w:tab w:val="center" w:pos="4560"/>
        </w:tabs>
        <w:ind w:left="249" w:hanging="249"/>
        <w:rPr>
          <w:noProof/>
          <w:spacing w:val="-5"/>
          <w:sz w:val="18"/>
          <w:szCs w:val="18"/>
        </w:rPr>
      </w:pPr>
      <w:r w:rsidRPr="002F3C5B">
        <w:rPr>
          <w:smallCaps/>
          <w:noProof/>
          <w:sz w:val="16"/>
        </w:rPr>
        <w:t>N. Gusmerotti, M. Frey, F. Iraldo,</w:t>
      </w:r>
      <w:r>
        <w:rPr>
          <w:color w:val="000000"/>
        </w:rPr>
        <w:t xml:space="preserve"> </w:t>
      </w:r>
      <w:r w:rsidRPr="002F3C5B">
        <w:rPr>
          <w:smallCaps/>
          <w:noProof/>
          <w:spacing w:val="-5"/>
          <w:sz w:val="18"/>
          <w:szCs w:val="18"/>
        </w:rPr>
        <w:t>Management dell’economia circolare</w:t>
      </w:r>
      <w:r>
        <w:rPr>
          <w:color w:val="000000"/>
        </w:rPr>
        <w:t xml:space="preserve">, </w:t>
      </w:r>
      <w:r w:rsidRPr="002F3C5B">
        <w:rPr>
          <w:noProof/>
          <w:spacing w:val="-5"/>
          <w:sz w:val="18"/>
          <w:szCs w:val="18"/>
        </w:rPr>
        <w:t>Franco Angeli, Milano, 2020.</w:t>
      </w:r>
    </w:p>
    <w:p w14:paraId="0C51C236" w14:textId="77777777" w:rsidR="00F92F39" w:rsidRPr="00EB45F0" w:rsidRDefault="00F92F39" w:rsidP="00F92F39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EB45F0">
        <w:rPr>
          <w:smallCaps/>
          <w:spacing w:val="-5"/>
          <w:sz w:val="16"/>
          <w:szCs w:val="24"/>
          <w:lang w:val="en-GB"/>
        </w:rPr>
        <w:t>F. Iraldo et alii,</w:t>
      </w:r>
      <w:r w:rsidRPr="00EB45F0">
        <w:rPr>
          <w:i/>
          <w:spacing w:val="-5"/>
          <w:sz w:val="18"/>
          <w:szCs w:val="24"/>
          <w:lang w:val="en-GB"/>
        </w:rPr>
        <w:t xml:space="preserve"> A literature review on the links between environmental regulation and competitiveness,</w:t>
      </w:r>
      <w:r w:rsidRPr="00EB45F0">
        <w:rPr>
          <w:spacing w:val="-5"/>
          <w:sz w:val="18"/>
          <w:szCs w:val="24"/>
          <w:lang w:val="en-GB"/>
        </w:rPr>
        <w:t xml:space="preserve"> MAIN working paper, 2009.</w:t>
      </w:r>
    </w:p>
    <w:p w14:paraId="379456B4" w14:textId="77777777" w:rsidR="00F92F39" w:rsidRPr="00EB45F0" w:rsidRDefault="00F92F39" w:rsidP="00F92F39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EB45F0">
        <w:rPr>
          <w:smallCaps/>
          <w:spacing w:val="-5"/>
          <w:sz w:val="16"/>
          <w:szCs w:val="24"/>
        </w:rPr>
        <w:t xml:space="preserve">M. Frey-F. Testa-F. </w:t>
      </w:r>
      <w:r w:rsidRPr="00EB45F0">
        <w:rPr>
          <w:smallCaps/>
          <w:spacing w:val="-5"/>
          <w:sz w:val="16"/>
          <w:szCs w:val="24"/>
          <w:lang w:val="en-GB"/>
        </w:rPr>
        <w:t>Iraldo,</w:t>
      </w:r>
      <w:r w:rsidRPr="00EB45F0">
        <w:rPr>
          <w:i/>
          <w:spacing w:val="-5"/>
          <w:sz w:val="18"/>
          <w:szCs w:val="24"/>
          <w:lang w:val="en-GB"/>
        </w:rPr>
        <w:t xml:space="preserve"> "The determinants of eco innovation in green supply chains: evidence from an Italian sectoral study",</w:t>
      </w:r>
      <w:r w:rsidRPr="00EB45F0">
        <w:rPr>
          <w:spacing w:val="-5"/>
          <w:sz w:val="18"/>
          <w:szCs w:val="24"/>
          <w:lang w:val="en-GB"/>
        </w:rPr>
        <w:t xml:space="preserve"> R&amp;D Management, </w:t>
      </w:r>
      <w:r w:rsidRPr="00EB45F0">
        <w:rPr>
          <w:rFonts w:cs="Times"/>
          <w:bCs/>
          <w:spacing w:val="-5"/>
          <w:sz w:val="18"/>
          <w:szCs w:val="24"/>
          <w:lang w:val="en-GB"/>
        </w:rPr>
        <w:t xml:space="preserve">43, </w:t>
      </w:r>
      <w:r w:rsidRPr="00EB45F0">
        <w:rPr>
          <w:rFonts w:cs="Times"/>
          <w:spacing w:val="-5"/>
          <w:sz w:val="18"/>
          <w:szCs w:val="24"/>
          <w:lang w:val="en-GB"/>
        </w:rPr>
        <w:t>4, 2013, pp. 352-364.</w:t>
      </w:r>
    </w:p>
    <w:p w14:paraId="25C2096F" w14:textId="77777777" w:rsidR="00710064" w:rsidRPr="00EB45F0" w:rsidRDefault="00710064" w:rsidP="00710064">
      <w:pPr>
        <w:tabs>
          <w:tab w:val="clear" w:pos="284"/>
        </w:tabs>
        <w:spacing w:line="240" w:lineRule="atLeast"/>
        <w:ind w:left="284" w:hanging="284"/>
        <w:rPr>
          <w:iCs/>
          <w:sz w:val="18"/>
          <w:lang w:val="en-GB"/>
        </w:rPr>
      </w:pPr>
      <w:r w:rsidRPr="00EB45F0">
        <w:rPr>
          <w:smallCaps/>
          <w:sz w:val="16"/>
        </w:rPr>
        <w:t xml:space="preserve">T. Daddi-M.R. Di Giacomo-F. </w:t>
      </w:r>
      <w:r w:rsidRPr="00EB45F0">
        <w:rPr>
          <w:smallCaps/>
          <w:sz w:val="16"/>
          <w:lang w:val="en-GB"/>
        </w:rPr>
        <w:t>Testa-M. Frey-F. Iraldo</w:t>
      </w:r>
      <w:r w:rsidRPr="00EB45F0">
        <w:rPr>
          <w:iCs/>
          <w:smallCaps/>
          <w:sz w:val="16"/>
          <w:lang w:val="en-GB"/>
        </w:rPr>
        <w:t>,</w:t>
      </w:r>
      <w:r w:rsidRPr="00EB45F0">
        <w:rPr>
          <w:i/>
          <w:iCs/>
          <w:sz w:val="18"/>
          <w:lang w:val="en-GB"/>
        </w:rPr>
        <w:t xml:space="preserve"> “The effects of Integrated Pollution Prevention and Control (IPPC) regulation on companies management and competitiveness”,</w:t>
      </w:r>
      <w:r w:rsidRPr="00EB45F0">
        <w:rPr>
          <w:iCs/>
          <w:sz w:val="18"/>
          <w:lang w:val="en-GB"/>
        </w:rPr>
        <w:t xml:space="preserve"> Business Strategy and Environment, 2013.</w:t>
      </w:r>
      <w:r w:rsidRPr="00EB45F0">
        <w:rPr>
          <w:lang w:val="en-GB"/>
        </w:rPr>
        <w:t xml:space="preserve"> </w:t>
      </w:r>
    </w:p>
    <w:p w14:paraId="1FF0C0DE" w14:textId="77777777" w:rsidR="00710064" w:rsidRPr="00EB45F0" w:rsidRDefault="00710064" w:rsidP="00710064">
      <w:pPr>
        <w:pStyle w:val="Testo1"/>
        <w:spacing w:line="240" w:lineRule="atLeast"/>
        <w:rPr>
          <w:iCs/>
          <w:noProof w:val="0"/>
          <w:lang w:val="en-GB"/>
        </w:rPr>
      </w:pPr>
      <w:r w:rsidRPr="00EB45F0">
        <w:rPr>
          <w:smallCaps/>
          <w:noProof w:val="0"/>
          <w:sz w:val="16"/>
          <w:lang w:val="en-GB"/>
        </w:rPr>
        <w:t>M. Frey-A. Sabbatino</w:t>
      </w:r>
      <w:r w:rsidRPr="00EB45F0">
        <w:rPr>
          <w:smallCaps/>
          <w:noProof w:val="0"/>
          <w:lang w:val="en-GB"/>
        </w:rPr>
        <w:t xml:space="preserve">, </w:t>
      </w:r>
      <w:r w:rsidRPr="00EB45F0">
        <w:rPr>
          <w:i/>
          <w:iCs/>
          <w:noProof w:val="0"/>
          <w:lang w:val="en-GB"/>
        </w:rPr>
        <w:t xml:space="preserve">The Role of the Private Sector in Global Sustainable Development: The UN 2030 Agenda, </w:t>
      </w:r>
      <w:r w:rsidRPr="00EB45F0">
        <w:rPr>
          <w:rFonts w:cs="Calibri"/>
          <w:noProof w:val="0"/>
          <w:lang w:val="en-GB"/>
        </w:rPr>
        <w:t xml:space="preserve">in </w:t>
      </w:r>
      <w:r w:rsidRPr="00EB45F0">
        <w:rPr>
          <w:i/>
          <w:iCs/>
          <w:noProof w:val="0"/>
          <w:lang w:val="en-GB"/>
        </w:rPr>
        <w:t>Corporate Responsibility and Digital Communities</w:t>
      </w:r>
      <w:r w:rsidRPr="00EB45F0">
        <w:rPr>
          <w:rFonts w:cs="Calibri"/>
          <w:noProof w:val="0"/>
          <w:lang w:val="en-GB"/>
        </w:rPr>
        <w:t xml:space="preserve">, </w:t>
      </w:r>
      <w:r w:rsidRPr="00EB45F0">
        <w:rPr>
          <w:iCs/>
          <w:noProof w:val="0"/>
          <w:lang w:val="en-GB"/>
        </w:rPr>
        <w:t>pp. 187-204, Pallgrave Macmillan, Cham, 2018.</w:t>
      </w:r>
      <w:r w:rsidRPr="00EB45F0">
        <w:rPr>
          <w:noProof w:val="0"/>
          <w:lang w:val="en-GB"/>
        </w:rPr>
        <w:t xml:space="preserve"> </w:t>
      </w:r>
    </w:p>
    <w:p w14:paraId="7223BA72" w14:textId="77777777" w:rsidR="00710064" w:rsidRPr="00EB45F0" w:rsidRDefault="00710064" w:rsidP="00710064">
      <w:pPr>
        <w:tabs>
          <w:tab w:val="clear" w:pos="284"/>
        </w:tabs>
        <w:spacing w:line="240" w:lineRule="auto"/>
        <w:jc w:val="left"/>
        <w:rPr>
          <w:sz w:val="18"/>
        </w:rPr>
      </w:pPr>
      <w:r w:rsidRPr="00EB45F0">
        <w:rPr>
          <w:smallCaps/>
          <w:sz w:val="16"/>
        </w:rPr>
        <w:lastRenderedPageBreak/>
        <w:t>M. Frey</w:t>
      </w:r>
      <w:r w:rsidRPr="00EB45F0">
        <w:rPr>
          <w:sz w:val="18"/>
        </w:rPr>
        <w:t xml:space="preserve">, </w:t>
      </w:r>
      <w:r w:rsidRPr="00EB45F0">
        <w:rPr>
          <w:i/>
          <w:sz w:val="18"/>
        </w:rPr>
        <w:t>Agenda 2030 e ruolo delle imprese</w:t>
      </w:r>
      <w:r w:rsidRPr="00EB45F0">
        <w:rPr>
          <w:sz w:val="18"/>
        </w:rPr>
        <w:t>, Impresa Progetto, no. 2/2018, pp. 1-7.</w:t>
      </w:r>
      <w:r w:rsidRPr="00EB45F0">
        <w:t xml:space="preserve"> </w:t>
      </w:r>
    </w:p>
    <w:p w14:paraId="5FB49149" w14:textId="77777777" w:rsidR="00710064" w:rsidRPr="00EB45F0" w:rsidRDefault="00710064" w:rsidP="00710064">
      <w:pPr>
        <w:pStyle w:val="Testo1"/>
        <w:spacing w:line="240" w:lineRule="atLeast"/>
        <w:rPr>
          <w:noProof w:val="0"/>
        </w:rPr>
      </w:pPr>
      <w:r w:rsidRPr="00EB45F0">
        <w:rPr>
          <w:smallCaps/>
          <w:noProof w:val="0"/>
          <w:sz w:val="16"/>
        </w:rPr>
        <w:t>M. Frey-F. Iraldo</w:t>
      </w:r>
      <w:r w:rsidRPr="00EB45F0">
        <w:rPr>
          <w:smallCaps/>
          <w:noProof w:val="0"/>
        </w:rPr>
        <w:t>,</w:t>
      </w:r>
      <w:r w:rsidRPr="00EB45F0">
        <w:rPr>
          <w:i/>
          <w:noProof w:val="0"/>
        </w:rPr>
        <w:t xml:space="preserve"> I sistemi di gestione ambientale tra passato e futuro,</w:t>
      </w:r>
      <w:r w:rsidRPr="00EB45F0">
        <w:rPr>
          <w:noProof w:val="0"/>
        </w:rPr>
        <w:t xml:space="preserve"> EGEA, 2009 (chapters of one's choice). </w:t>
      </w:r>
    </w:p>
    <w:p w14:paraId="2D3690B0" w14:textId="77777777" w:rsidR="00710064" w:rsidRPr="00EB45F0" w:rsidRDefault="00710064" w:rsidP="00710064">
      <w:pPr>
        <w:pStyle w:val="Testo1"/>
        <w:spacing w:line="240" w:lineRule="atLeast"/>
        <w:rPr>
          <w:noProof w:val="0"/>
          <w:lang w:val="en-GB"/>
        </w:rPr>
      </w:pPr>
      <w:r w:rsidRPr="00EB45F0">
        <w:rPr>
          <w:smallCaps/>
          <w:noProof w:val="0"/>
          <w:sz w:val="16"/>
          <w:lang w:val="en-GB"/>
        </w:rPr>
        <w:t>M.E. Porter-C. van der Linde</w:t>
      </w:r>
      <w:r w:rsidRPr="00EB45F0">
        <w:rPr>
          <w:smallCaps/>
          <w:noProof w:val="0"/>
          <w:lang w:val="en-GB"/>
        </w:rPr>
        <w:t>,</w:t>
      </w:r>
      <w:r w:rsidRPr="00EB45F0">
        <w:rPr>
          <w:i/>
          <w:noProof w:val="0"/>
          <w:lang w:val="en-GB"/>
        </w:rPr>
        <w:t xml:space="preserve"> Toward a New Conception of the Environment-Competitiveness Relationship,</w:t>
      </w:r>
      <w:r w:rsidRPr="00EB45F0">
        <w:rPr>
          <w:noProof w:val="0"/>
          <w:lang w:val="en-GB"/>
        </w:rPr>
        <w:t xml:space="preserve"> Journal of Economic Perspectives, vol. 9, Number 4, Fall 1995 (pp. 97-118). </w:t>
      </w:r>
    </w:p>
    <w:p w14:paraId="21596A62" w14:textId="77777777" w:rsidR="00710064" w:rsidRPr="00EB45F0" w:rsidRDefault="00710064" w:rsidP="00710064">
      <w:pPr>
        <w:pStyle w:val="Testo1"/>
        <w:spacing w:before="120"/>
        <w:rPr>
          <w:noProof w:val="0"/>
          <w:lang w:val="en-GB"/>
        </w:rPr>
      </w:pPr>
      <w:r w:rsidRPr="00EB45F0">
        <w:rPr>
          <w:noProof w:val="0"/>
          <w:lang w:val="en-GB"/>
        </w:rPr>
        <w:t>Part 2</w:t>
      </w:r>
    </w:p>
    <w:p w14:paraId="7E52FF26" w14:textId="77777777" w:rsidR="00710064" w:rsidRPr="00EB45F0" w:rsidRDefault="00710064" w:rsidP="00710064">
      <w:pPr>
        <w:pStyle w:val="Testo1"/>
        <w:ind w:left="142" w:hanging="142"/>
        <w:rPr>
          <w:i/>
          <w:noProof w:val="0"/>
          <w:lang w:val="en-GB"/>
        </w:rPr>
      </w:pPr>
      <w:r w:rsidRPr="00EB45F0">
        <w:rPr>
          <w:i/>
          <w:noProof w:val="0"/>
          <w:lang w:val="en-GB"/>
        </w:rPr>
        <w:t>Essential reading list</w:t>
      </w:r>
      <w:r w:rsidRPr="00EB45F0">
        <w:rPr>
          <w:smallCaps/>
          <w:noProof w:val="0"/>
          <w:lang w:val="en-GB"/>
        </w:rPr>
        <w:t xml:space="preserve"> </w:t>
      </w:r>
      <w:r w:rsidRPr="00EB45F0">
        <w:rPr>
          <w:noProof w:val="0"/>
          <w:lang w:val="en-GB"/>
        </w:rPr>
        <w:t xml:space="preserve"> </w:t>
      </w:r>
    </w:p>
    <w:p w14:paraId="511354EE" w14:textId="77777777" w:rsidR="00710064" w:rsidRPr="00EB45F0" w:rsidRDefault="00710064" w:rsidP="00710064">
      <w:pPr>
        <w:spacing w:line="240" w:lineRule="atLeast"/>
        <w:ind w:left="284" w:hanging="284"/>
        <w:rPr>
          <w:rFonts w:cs="Times"/>
          <w:sz w:val="18"/>
          <w:lang w:val="en-GB"/>
        </w:rPr>
      </w:pPr>
      <w:r w:rsidRPr="00EB45F0">
        <w:rPr>
          <w:smallCaps/>
          <w:sz w:val="16"/>
          <w:lang w:val="en-GB"/>
        </w:rPr>
        <w:t>P. Ranci</w:t>
      </w:r>
      <w:r w:rsidRPr="00EB45F0">
        <w:rPr>
          <w:rFonts w:cs="Times"/>
          <w:smallCaps/>
          <w:sz w:val="18"/>
          <w:lang w:val="en-GB"/>
        </w:rPr>
        <w:t>,</w:t>
      </w:r>
      <w:r w:rsidRPr="00EB45F0">
        <w:rPr>
          <w:rFonts w:cs="Times"/>
          <w:i/>
          <w:sz w:val="18"/>
          <w:lang w:val="en-GB"/>
        </w:rPr>
        <w:t xml:space="preserve"> Economia dell'energia,</w:t>
      </w:r>
      <w:r w:rsidRPr="00EB45F0">
        <w:rPr>
          <w:rFonts w:cs="Times"/>
          <w:sz w:val="18"/>
          <w:lang w:val="en-GB"/>
        </w:rPr>
        <w:t xml:space="preserve"> Il Mulino, 2011.</w:t>
      </w:r>
      <w:r w:rsidRPr="00EB45F0">
        <w:rPr>
          <w:lang w:val="en-GB"/>
        </w:rPr>
        <w:t xml:space="preserve"> </w:t>
      </w:r>
    </w:p>
    <w:p w14:paraId="6DAE1FAD" w14:textId="77777777" w:rsidR="00710064" w:rsidRPr="00EB45F0" w:rsidRDefault="00710064" w:rsidP="00710064">
      <w:pPr>
        <w:pStyle w:val="Testo2"/>
        <w:spacing w:before="120"/>
        <w:ind w:firstLine="0"/>
        <w:rPr>
          <w:noProof w:val="0"/>
          <w:lang w:val="en-GB"/>
        </w:rPr>
      </w:pPr>
      <w:r w:rsidRPr="00EB45F0">
        <w:rPr>
          <w:noProof w:val="0"/>
          <w:lang w:val="en-GB"/>
        </w:rPr>
        <w:t>The reading references reported in the syllabus and the material available on the Blackboard.</w:t>
      </w:r>
    </w:p>
    <w:p w14:paraId="4C021B4B" w14:textId="77777777" w:rsidR="00710064" w:rsidRPr="00EB45F0" w:rsidRDefault="00710064" w:rsidP="00710064">
      <w:pPr>
        <w:pStyle w:val="Testo1"/>
        <w:ind w:left="142" w:hanging="142"/>
        <w:rPr>
          <w:i/>
          <w:noProof w:val="0"/>
          <w:lang w:val="en-GB"/>
        </w:rPr>
      </w:pPr>
      <w:r w:rsidRPr="00EB45F0">
        <w:rPr>
          <w:i/>
          <w:noProof w:val="0"/>
          <w:lang w:val="en-GB"/>
        </w:rPr>
        <w:t>Optional supplementary reading list</w:t>
      </w:r>
    </w:p>
    <w:p w14:paraId="07DDF85F" w14:textId="77777777" w:rsidR="00710064" w:rsidRPr="00EB45F0" w:rsidRDefault="00710064" w:rsidP="00710064">
      <w:pPr>
        <w:spacing w:line="240" w:lineRule="atLeast"/>
        <w:ind w:left="284" w:hanging="284"/>
        <w:rPr>
          <w:sz w:val="18"/>
        </w:rPr>
      </w:pPr>
      <w:r w:rsidRPr="00EB45F0">
        <w:rPr>
          <w:smallCaps/>
          <w:sz w:val="16"/>
          <w:lang w:val="en-GB"/>
        </w:rPr>
        <w:t xml:space="preserve">P.L. Ciocca-I. </w:t>
      </w:r>
      <w:r w:rsidRPr="00EB45F0">
        <w:rPr>
          <w:smallCaps/>
          <w:sz w:val="16"/>
        </w:rPr>
        <w:t>Musu</w:t>
      </w:r>
      <w:r w:rsidRPr="00EB45F0">
        <w:rPr>
          <w:i/>
          <w:sz w:val="18"/>
        </w:rPr>
        <w:t>, Natura e Capitalismo. Un conflitto da evitare</w:t>
      </w:r>
      <w:r w:rsidRPr="00EB45F0">
        <w:rPr>
          <w:sz w:val="18"/>
        </w:rPr>
        <w:t>, Luiss University Press, 2013.</w:t>
      </w:r>
      <w:r w:rsidRPr="00EB45F0">
        <w:t xml:space="preserve"> </w:t>
      </w:r>
    </w:p>
    <w:p w14:paraId="698E0C1B" w14:textId="77777777" w:rsidR="00710064" w:rsidRPr="00EB45F0" w:rsidRDefault="00710064" w:rsidP="00710064">
      <w:pPr>
        <w:spacing w:line="240" w:lineRule="atLeast"/>
        <w:ind w:left="284" w:hanging="284"/>
        <w:rPr>
          <w:rFonts w:cs="Times"/>
          <w:sz w:val="18"/>
        </w:rPr>
      </w:pPr>
      <w:r w:rsidRPr="00EB45F0">
        <w:rPr>
          <w:rFonts w:cs="Times"/>
          <w:smallCaps/>
          <w:sz w:val="16"/>
        </w:rPr>
        <w:t>L. Maugeri</w:t>
      </w:r>
      <w:r w:rsidRPr="00EB45F0">
        <w:rPr>
          <w:rFonts w:cs="Times"/>
          <w:smallCaps/>
          <w:sz w:val="18"/>
        </w:rPr>
        <w:t>,</w:t>
      </w:r>
      <w:r w:rsidRPr="00EB45F0">
        <w:rPr>
          <w:rFonts w:cs="Times"/>
          <w:i/>
          <w:sz w:val="18"/>
        </w:rPr>
        <w:t xml:space="preserve"> Con tutta l’energia possibile,</w:t>
      </w:r>
      <w:r w:rsidRPr="00EB45F0">
        <w:rPr>
          <w:rFonts w:cs="Times"/>
          <w:sz w:val="18"/>
        </w:rPr>
        <w:t xml:space="preserve"> Sperling &amp; Kupfer, 2008, pp. 273.</w:t>
      </w:r>
      <w:r w:rsidRPr="00EB45F0">
        <w:t xml:space="preserve"> </w:t>
      </w:r>
    </w:p>
    <w:p w14:paraId="09735F79" w14:textId="77777777" w:rsidR="00710064" w:rsidRPr="00EB45F0" w:rsidRDefault="00710064" w:rsidP="00710064">
      <w:pPr>
        <w:spacing w:line="240" w:lineRule="atLeast"/>
        <w:ind w:left="284" w:hanging="284"/>
        <w:rPr>
          <w:rFonts w:cs="Times"/>
          <w:sz w:val="18"/>
        </w:rPr>
      </w:pPr>
      <w:r w:rsidRPr="00EB45F0">
        <w:rPr>
          <w:rFonts w:cs="Times"/>
          <w:smallCaps/>
          <w:sz w:val="16"/>
        </w:rPr>
        <w:t>N. Stern</w:t>
      </w:r>
      <w:r w:rsidRPr="00EB45F0">
        <w:rPr>
          <w:rFonts w:cs="Times"/>
          <w:smallCaps/>
          <w:sz w:val="18"/>
        </w:rPr>
        <w:t>,</w:t>
      </w:r>
      <w:r w:rsidRPr="00EB45F0">
        <w:rPr>
          <w:rFonts w:cs="Times"/>
          <w:i/>
          <w:sz w:val="18"/>
        </w:rPr>
        <w:t xml:space="preserve"> Clima è vera emergenza,</w:t>
      </w:r>
      <w:r w:rsidRPr="00EB45F0">
        <w:rPr>
          <w:rFonts w:cs="Times"/>
          <w:sz w:val="18"/>
        </w:rPr>
        <w:t xml:space="preserve"> F. Brioschi editore, 2009, part 1, pp. 21-75.</w:t>
      </w:r>
      <w:r w:rsidRPr="00EB45F0">
        <w:t xml:space="preserve"> </w:t>
      </w:r>
    </w:p>
    <w:p w14:paraId="2A225B82" w14:textId="5B2573F5" w:rsidR="00710064" w:rsidRPr="00EB45F0" w:rsidRDefault="00710064" w:rsidP="00710064">
      <w:pPr>
        <w:pStyle w:val="Testo2"/>
        <w:ind w:firstLine="0"/>
        <w:rPr>
          <w:noProof w:val="0"/>
          <w:lang w:val="en-GB"/>
        </w:rPr>
      </w:pPr>
      <w:r w:rsidRPr="00EB45F0">
        <w:rPr>
          <w:noProof w:val="0"/>
          <w:lang w:val="en-GB"/>
        </w:rPr>
        <w:t>and also, the following book chapters or documents:</w:t>
      </w:r>
    </w:p>
    <w:p w14:paraId="031D46B3" w14:textId="77777777" w:rsidR="00710064" w:rsidRPr="00EB45F0" w:rsidRDefault="00710064" w:rsidP="00710064">
      <w:pPr>
        <w:spacing w:line="240" w:lineRule="atLeast"/>
        <w:ind w:left="284" w:hanging="284"/>
        <w:rPr>
          <w:rFonts w:cs="Times"/>
          <w:sz w:val="18"/>
        </w:rPr>
      </w:pPr>
      <w:r w:rsidRPr="00EB45F0">
        <w:rPr>
          <w:rFonts w:cs="Times"/>
          <w:smallCaps/>
          <w:sz w:val="16"/>
        </w:rPr>
        <w:t>P. Ranci-M. Leonardi-L. Susano</w:t>
      </w:r>
      <w:r w:rsidRPr="00EB45F0">
        <w:rPr>
          <w:rFonts w:cs="Times"/>
          <w:sz w:val="18"/>
        </w:rPr>
        <w:t xml:space="preserve">, </w:t>
      </w:r>
      <w:r w:rsidRPr="00EB45F0">
        <w:rPr>
          <w:rFonts w:cs="Times"/>
          <w:i/>
          <w:sz w:val="18"/>
        </w:rPr>
        <w:t>Poveri di energia</w:t>
      </w:r>
      <w:r w:rsidRPr="00EB45F0">
        <w:rPr>
          <w:rFonts w:cs="Times"/>
          <w:sz w:val="18"/>
        </w:rPr>
        <w:t>, Il Mulino 2016.</w:t>
      </w:r>
      <w:r w:rsidRPr="00EB45F0">
        <w:t xml:space="preserve"> </w:t>
      </w:r>
    </w:p>
    <w:p w14:paraId="152DE48C" w14:textId="77777777" w:rsidR="00710064" w:rsidRPr="00EB45F0" w:rsidRDefault="00710064" w:rsidP="00710064">
      <w:pPr>
        <w:spacing w:line="240" w:lineRule="atLeast"/>
        <w:ind w:left="284" w:hanging="284"/>
        <w:rPr>
          <w:rFonts w:cs="Times"/>
          <w:sz w:val="18"/>
        </w:rPr>
      </w:pPr>
      <w:r w:rsidRPr="00EB45F0">
        <w:rPr>
          <w:rFonts w:cs="Times"/>
          <w:smallCaps/>
          <w:sz w:val="16"/>
        </w:rPr>
        <w:t>Ministero dello sviluppo</w:t>
      </w:r>
      <w:r w:rsidRPr="00EB45F0">
        <w:rPr>
          <w:rFonts w:cs="Times"/>
          <w:sz w:val="18"/>
        </w:rPr>
        <w:t xml:space="preserve">, </w:t>
      </w:r>
      <w:r w:rsidRPr="00EB45F0">
        <w:rPr>
          <w:rFonts w:cs="Times"/>
          <w:i/>
          <w:sz w:val="18"/>
        </w:rPr>
        <w:t>Proposta di piano nazionale integrato per l’energia e il clima</w:t>
      </w:r>
      <w:r w:rsidRPr="00EB45F0">
        <w:rPr>
          <w:rFonts w:cs="Times"/>
          <w:sz w:val="18"/>
        </w:rPr>
        <w:t>, 2018.</w:t>
      </w:r>
      <w:r w:rsidRPr="00EB45F0">
        <w:t xml:space="preserve"> </w:t>
      </w:r>
    </w:p>
    <w:p w14:paraId="6417FD8F" w14:textId="77777777" w:rsidR="00EA7FCF" w:rsidRPr="00EB45F0" w:rsidRDefault="00EA7FCF" w:rsidP="00EA7FCF">
      <w:pPr>
        <w:spacing w:before="240" w:after="120" w:line="220" w:lineRule="exact"/>
        <w:rPr>
          <w:b/>
          <w:i/>
          <w:sz w:val="18"/>
          <w:lang w:val="en-GB"/>
        </w:rPr>
      </w:pPr>
      <w:r w:rsidRPr="00EB45F0">
        <w:rPr>
          <w:b/>
          <w:i/>
          <w:sz w:val="18"/>
          <w:lang w:val="en-GB"/>
        </w:rPr>
        <w:t>TEACHING METHOD</w:t>
      </w:r>
    </w:p>
    <w:p w14:paraId="07674399" w14:textId="48C15AC6" w:rsidR="00A86B6E" w:rsidRPr="00EB45F0" w:rsidRDefault="001014CE" w:rsidP="00A86B6E">
      <w:pPr>
        <w:pStyle w:val="Testo2"/>
        <w:rPr>
          <w:noProof w:val="0"/>
          <w:lang w:val="en-GB"/>
        </w:rPr>
      </w:pPr>
      <w:r w:rsidRPr="00EB45F0">
        <w:rPr>
          <w:noProof w:val="0"/>
          <w:lang w:val="en-GB"/>
        </w:rPr>
        <w:t>Frontal lectures</w:t>
      </w:r>
      <w:r w:rsidR="00A86B6E" w:rsidRPr="00EB45F0">
        <w:rPr>
          <w:noProof w:val="0"/>
          <w:lang w:val="en-GB"/>
        </w:rPr>
        <w:t xml:space="preserve">, </w:t>
      </w:r>
      <w:r w:rsidR="00E91551" w:rsidRPr="00EB45F0">
        <w:rPr>
          <w:noProof w:val="0"/>
          <w:lang w:val="en-GB"/>
        </w:rPr>
        <w:t>testimonials from experts,</w:t>
      </w:r>
      <w:r w:rsidR="00FA5DA9" w:rsidRPr="00EB45F0">
        <w:rPr>
          <w:noProof w:val="0"/>
          <w:lang w:val="en-GB"/>
        </w:rPr>
        <w:t xml:space="preserve"> </w:t>
      </w:r>
      <w:r w:rsidR="00CA071F" w:rsidRPr="00EB45F0">
        <w:rPr>
          <w:noProof w:val="0"/>
          <w:lang w:val="en-GB"/>
        </w:rPr>
        <w:t>recorded lectures</w:t>
      </w:r>
      <w:r w:rsidR="00FA5DA9" w:rsidRPr="00EB45F0">
        <w:rPr>
          <w:noProof w:val="0"/>
          <w:lang w:val="en-GB"/>
        </w:rPr>
        <w:t>,</w:t>
      </w:r>
      <w:r w:rsidR="00E91551" w:rsidRPr="00EB45F0">
        <w:rPr>
          <w:noProof w:val="0"/>
          <w:lang w:val="en-GB"/>
        </w:rPr>
        <w:t xml:space="preserve"> p</w:t>
      </w:r>
      <w:r w:rsidR="00A86B6E" w:rsidRPr="00EB45F0">
        <w:rPr>
          <w:noProof w:val="0"/>
          <w:lang w:val="en-GB"/>
        </w:rPr>
        <w:t>roject work.</w:t>
      </w:r>
    </w:p>
    <w:p w14:paraId="3381F5D4" w14:textId="77777777" w:rsidR="008D316F" w:rsidRPr="00EB45F0" w:rsidRDefault="008D316F" w:rsidP="008D316F">
      <w:pPr>
        <w:spacing w:before="240" w:after="120" w:line="220" w:lineRule="exact"/>
        <w:rPr>
          <w:b/>
          <w:i/>
          <w:sz w:val="18"/>
          <w:lang w:val="en-GB"/>
        </w:rPr>
      </w:pPr>
      <w:r w:rsidRPr="00EB45F0">
        <w:rPr>
          <w:b/>
          <w:i/>
          <w:sz w:val="18"/>
          <w:lang w:val="en-GB"/>
        </w:rPr>
        <w:t>ASSESSMENT METHOD AND CRITERIA</w:t>
      </w:r>
    </w:p>
    <w:p w14:paraId="0B890DD0" w14:textId="3A211DE5" w:rsidR="00E71F1D" w:rsidRPr="00EB45F0" w:rsidRDefault="00E71F1D" w:rsidP="00E71F1D">
      <w:pPr>
        <w:pStyle w:val="Testo2"/>
        <w:rPr>
          <w:noProof w:val="0"/>
          <w:lang w:val="en-GB"/>
        </w:rPr>
      </w:pPr>
      <w:r w:rsidRPr="00EB45F0">
        <w:rPr>
          <w:noProof w:val="0"/>
          <w:lang w:val="en-GB"/>
        </w:rPr>
        <w:t xml:space="preserve">Single written exam covering both modules. Each written exam will comprise </w:t>
      </w:r>
      <w:r w:rsidR="00AD2609">
        <w:rPr>
          <w:noProof w:val="0"/>
          <w:lang w:val="en-GB"/>
        </w:rPr>
        <w:t xml:space="preserve">eight </w:t>
      </w:r>
      <w:r w:rsidRPr="00EB45F0">
        <w:rPr>
          <w:noProof w:val="0"/>
          <w:lang w:val="en-GB"/>
        </w:rPr>
        <w:t xml:space="preserve">questions </w:t>
      </w:r>
      <w:r w:rsidR="00EF7FD5">
        <w:rPr>
          <w:noProof w:val="0"/>
          <w:lang w:val="en-GB"/>
        </w:rPr>
        <w:t>(</w:t>
      </w:r>
      <w:r w:rsidR="00AD2609">
        <w:rPr>
          <w:noProof w:val="0"/>
          <w:lang w:val="en-GB"/>
        </w:rPr>
        <w:t xml:space="preserve">4 </w:t>
      </w:r>
      <w:r w:rsidRPr="00EB45F0">
        <w:rPr>
          <w:noProof w:val="0"/>
          <w:lang w:val="en-GB"/>
        </w:rPr>
        <w:t xml:space="preserve">per module). Those students attending lectures will be allowed to participate </w:t>
      </w:r>
      <w:r w:rsidR="00EF7FD5">
        <w:rPr>
          <w:noProof w:val="0"/>
          <w:lang w:val="en-GB"/>
        </w:rPr>
        <w:t>to a mid-term test on the first half of the programme, as well as to</w:t>
      </w:r>
      <w:r w:rsidR="00AD2609">
        <w:rPr>
          <w:noProof w:val="0"/>
          <w:lang w:val="en-GB"/>
        </w:rPr>
        <w:t xml:space="preserve"> </w:t>
      </w:r>
      <w:r w:rsidRPr="00EB45F0">
        <w:rPr>
          <w:noProof w:val="0"/>
          <w:lang w:val="en-GB"/>
        </w:rPr>
        <w:t xml:space="preserve">working groups; the topics they cover, integrated with the contents of lectures, will be discussed during the course and presented in a final thesis. All information concerning the assessment, participation in the groups, and the teaching material for both attending and non-attending students, will be available on </w:t>
      </w:r>
      <w:r w:rsidR="008D316F" w:rsidRPr="00EB45F0">
        <w:rPr>
          <w:noProof w:val="0"/>
          <w:lang w:val="en-GB"/>
        </w:rPr>
        <w:t>Blackboard</w:t>
      </w:r>
      <w:r w:rsidRPr="00EB45F0">
        <w:rPr>
          <w:noProof w:val="0"/>
          <w:lang w:val="en-GB"/>
        </w:rPr>
        <w:t xml:space="preserve"> page.</w:t>
      </w:r>
    </w:p>
    <w:p w14:paraId="652A9A5C" w14:textId="77777777" w:rsidR="008D316F" w:rsidRPr="00EB45F0" w:rsidRDefault="008D316F" w:rsidP="008D316F">
      <w:pPr>
        <w:spacing w:before="240" w:after="120"/>
        <w:rPr>
          <w:b/>
          <w:i/>
          <w:sz w:val="18"/>
          <w:lang w:val="en-GB"/>
        </w:rPr>
      </w:pPr>
      <w:r w:rsidRPr="00EB45F0">
        <w:rPr>
          <w:b/>
          <w:i/>
          <w:sz w:val="18"/>
          <w:lang w:val="en-GB"/>
        </w:rPr>
        <w:t>NOTES AND PREREQUISITES</w:t>
      </w:r>
    </w:p>
    <w:p w14:paraId="051C9870" w14:textId="77777777" w:rsidR="00FA5DA9" w:rsidRPr="00EB45F0" w:rsidRDefault="00FA5DA9" w:rsidP="00FA5DA9">
      <w:pPr>
        <w:spacing w:before="120"/>
        <w:ind w:firstLine="284"/>
        <w:rPr>
          <w:rFonts w:ascii="Times New Roman" w:hAnsi="Times New Roman"/>
          <w:sz w:val="18"/>
          <w:szCs w:val="18"/>
          <w:lang w:val="en-GB"/>
        </w:rPr>
      </w:pPr>
      <w:r w:rsidRPr="00EB45F0">
        <w:rPr>
          <w:rFonts w:ascii="Times New Roman" w:hAnsi="Times New Roman"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1E27933B" w14:textId="77777777" w:rsidR="00093D36" w:rsidRPr="0047652A" w:rsidRDefault="00560EF0" w:rsidP="00FA5DA9">
      <w:pPr>
        <w:pStyle w:val="Testo2"/>
        <w:spacing w:before="120"/>
        <w:rPr>
          <w:noProof w:val="0"/>
          <w:lang w:val="en-GB"/>
        </w:rPr>
      </w:pPr>
      <w:r w:rsidRPr="00EB45F0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093D36" w:rsidRPr="0047652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98"/>
    <w:multiLevelType w:val="hybridMultilevel"/>
    <w:tmpl w:val="330A62A4"/>
    <w:lvl w:ilvl="0" w:tplc="86A2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0AC88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9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8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43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6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C9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C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05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C2281A"/>
    <w:multiLevelType w:val="hybridMultilevel"/>
    <w:tmpl w:val="65EA25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9C3"/>
    <w:multiLevelType w:val="hybridMultilevel"/>
    <w:tmpl w:val="147E97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5FF0"/>
    <w:multiLevelType w:val="hybridMultilevel"/>
    <w:tmpl w:val="71927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5F81"/>
    <w:multiLevelType w:val="hybridMultilevel"/>
    <w:tmpl w:val="4CFE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636EF"/>
    <w:multiLevelType w:val="hybridMultilevel"/>
    <w:tmpl w:val="CF684300"/>
    <w:lvl w:ilvl="0" w:tplc="D714B70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72234">
    <w:abstractNumId w:val="2"/>
  </w:num>
  <w:num w:numId="2" w16cid:durableId="1539127626">
    <w:abstractNumId w:val="1"/>
  </w:num>
  <w:num w:numId="3" w16cid:durableId="139660912">
    <w:abstractNumId w:val="0"/>
  </w:num>
  <w:num w:numId="4" w16cid:durableId="609046364">
    <w:abstractNumId w:val="3"/>
  </w:num>
  <w:num w:numId="5" w16cid:durableId="665523237">
    <w:abstractNumId w:val="5"/>
  </w:num>
  <w:num w:numId="6" w16cid:durableId="367684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D0"/>
    <w:rsid w:val="00027F3A"/>
    <w:rsid w:val="0005412D"/>
    <w:rsid w:val="00093D36"/>
    <w:rsid w:val="000F1E97"/>
    <w:rsid w:val="001014CE"/>
    <w:rsid w:val="00111E0F"/>
    <w:rsid w:val="00125656"/>
    <w:rsid w:val="00185E9F"/>
    <w:rsid w:val="002D5F9C"/>
    <w:rsid w:val="002F77DF"/>
    <w:rsid w:val="003255C1"/>
    <w:rsid w:val="00384CE2"/>
    <w:rsid w:val="0039329A"/>
    <w:rsid w:val="003B4F8C"/>
    <w:rsid w:val="003D64B1"/>
    <w:rsid w:val="003F3D88"/>
    <w:rsid w:val="00442B70"/>
    <w:rsid w:val="0047652A"/>
    <w:rsid w:val="004D5835"/>
    <w:rsid w:val="00560EF0"/>
    <w:rsid w:val="00580CD0"/>
    <w:rsid w:val="005B3AF1"/>
    <w:rsid w:val="005B5DE6"/>
    <w:rsid w:val="005E6264"/>
    <w:rsid w:val="006075D2"/>
    <w:rsid w:val="00710064"/>
    <w:rsid w:val="007663F3"/>
    <w:rsid w:val="00777FFE"/>
    <w:rsid w:val="007A1D36"/>
    <w:rsid w:val="00806E31"/>
    <w:rsid w:val="008562D9"/>
    <w:rsid w:val="00864C6D"/>
    <w:rsid w:val="0087383E"/>
    <w:rsid w:val="00881F2D"/>
    <w:rsid w:val="00890F37"/>
    <w:rsid w:val="008A6D26"/>
    <w:rsid w:val="008D316F"/>
    <w:rsid w:val="0093620D"/>
    <w:rsid w:val="00997BFE"/>
    <w:rsid w:val="009E3D12"/>
    <w:rsid w:val="009F11F5"/>
    <w:rsid w:val="00A20EF0"/>
    <w:rsid w:val="00A50035"/>
    <w:rsid w:val="00A72D50"/>
    <w:rsid w:val="00A86B6E"/>
    <w:rsid w:val="00AD2609"/>
    <w:rsid w:val="00B127B4"/>
    <w:rsid w:val="00B21DE5"/>
    <w:rsid w:val="00B360A2"/>
    <w:rsid w:val="00B81592"/>
    <w:rsid w:val="00BE1A0D"/>
    <w:rsid w:val="00BF0812"/>
    <w:rsid w:val="00C319F2"/>
    <w:rsid w:val="00C6237A"/>
    <w:rsid w:val="00CA071F"/>
    <w:rsid w:val="00CC66B7"/>
    <w:rsid w:val="00D117BA"/>
    <w:rsid w:val="00D241ED"/>
    <w:rsid w:val="00D45D7E"/>
    <w:rsid w:val="00D532B2"/>
    <w:rsid w:val="00D61B66"/>
    <w:rsid w:val="00D86223"/>
    <w:rsid w:val="00D97AC8"/>
    <w:rsid w:val="00D97CF0"/>
    <w:rsid w:val="00DE0ED8"/>
    <w:rsid w:val="00E45D5B"/>
    <w:rsid w:val="00E47C8C"/>
    <w:rsid w:val="00E5735C"/>
    <w:rsid w:val="00E71F1D"/>
    <w:rsid w:val="00E91551"/>
    <w:rsid w:val="00EA7FCF"/>
    <w:rsid w:val="00EB45F0"/>
    <w:rsid w:val="00ED5790"/>
    <w:rsid w:val="00EF7FD5"/>
    <w:rsid w:val="00F1049B"/>
    <w:rsid w:val="00F364E4"/>
    <w:rsid w:val="00F635B6"/>
    <w:rsid w:val="00F762F9"/>
    <w:rsid w:val="00F8604E"/>
    <w:rsid w:val="00F92F39"/>
    <w:rsid w:val="00FA5DA9"/>
    <w:rsid w:val="00FC4D17"/>
    <w:rsid w:val="00FD26E8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552BE"/>
  <w15:docId w15:val="{98FD35B7-CDE1-4856-99B3-F5EB6852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7C8C"/>
    <w:rPr>
      <w:color w:val="0000FF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FE66C9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A86B6E"/>
    <w:pPr>
      <w:ind w:left="720"/>
      <w:contextualSpacing/>
    </w:pPr>
  </w:style>
  <w:style w:type="character" w:customStyle="1" w:styleId="Testo2Carattere">
    <w:name w:val="Testo 2 Carattere"/>
    <w:basedOn w:val="Carpredefinitoparagrafo"/>
    <w:link w:val="Testo2"/>
    <w:locked/>
    <w:rsid w:val="00E71F1D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FD26E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D26E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FD26E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D26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D26E8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D2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26E8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rsid w:val="00D241ED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22</cp:revision>
  <cp:lastPrinted>2003-03-27T09:42:00Z</cp:lastPrinted>
  <dcterms:created xsi:type="dcterms:W3CDTF">2019-07-31T14:39:00Z</dcterms:created>
  <dcterms:modified xsi:type="dcterms:W3CDTF">2022-12-05T09:48:00Z</dcterms:modified>
</cp:coreProperties>
</file>