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A114" w14:textId="77777777" w:rsidR="00517C36" w:rsidRPr="00AE6E30" w:rsidRDefault="00517C36" w:rsidP="00517C36">
      <w:pPr>
        <w:rPr>
          <w:b/>
        </w:rPr>
      </w:pPr>
      <w:r w:rsidRPr="00AE6E30">
        <w:rPr>
          <w:b/>
        </w:rPr>
        <w:t>Portfolio Management</w:t>
      </w:r>
    </w:p>
    <w:p w14:paraId="632B3775" w14:textId="6AEA4F0F" w:rsidR="00982C99" w:rsidRPr="00AE6E30" w:rsidRDefault="00982C99" w:rsidP="00982C99">
      <w:pPr>
        <w:pStyle w:val="Titolo2"/>
        <w:rPr>
          <w:noProof w:val="0"/>
          <w:lang w:val="en-GB"/>
        </w:rPr>
      </w:pPr>
      <w:r w:rsidRPr="00AE6E30">
        <w:rPr>
          <w:noProof w:val="0"/>
        </w:rPr>
        <w:t xml:space="preserve">Prof. Massimo Belcredi; Prof. </w:t>
      </w:r>
      <w:r w:rsidRPr="00AE6E30">
        <w:rPr>
          <w:noProof w:val="0"/>
          <w:lang w:val="en-GB"/>
        </w:rPr>
        <w:t>Lorenzo Caprio</w:t>
      </w:r>
    </w:p>
    <w:p w14:paraId="5B605B06" w14:textId="7C159E12" w:rsidR="00F55066" w:rsidRPr="00AE6E30" w:rsidRDefault="00F55066" w:rsidP="00F55066">
      <w:pPr>
        <w:spacing w:before="240" w:after="120"/>
        <w:rPr>
          <w:b/>
          <w:sz w:val="18"/>
          <w:lang w:val="en-GB"/>
        </w:rPr>
      </w:pPr>
      <w:bookmarkStart w:id="0" w:name="_Hlk13921028"/>
      <w:r w:rsidRPr="00AE6E30">
        <w:rPr>
          <w:b/>
          <w:i/>
          <w:sz w:val="18"/>
          <w:lang w:val="en-GB"/>
        </w:rPr>
        <w:t>COURSE AIMS AND INTENDED LEARNING OUTCOMES</w:t>
      </w:r>
      <w:bookmarkEnd w:id="0"/>
    </w:p>
    <w:p w14:paraId="4FA45A60" w14:textId="1EB75B8F" w:rsidR="00166537" w:rsidRPr="00AE6E30" w:rsidRDefault="00D902B0" w:rsidP="00530185">
      <w:pPr>
        <w:rPr>
          <w:rFonts w:eastAsia="Calibri"/>
          <w:lang w:val="en-GB" w:eastAsia="en-US"/>
        </w:rPr>
      </w:pPr>
      <w:r w:rsidRPr="00AE6E30">
        <w:rPr>
          <w:rFonts w:eastAsia="Calibri"/>
          <w:lang w:val="en-GB" w:eastAsia="en-US"/>
        </w:rPr>
        <w:t xml:space="preserve">The course aims to </w:t>
      </w:r>
      <w:r w:rsidR="00923610" w:rsidRPr="00AE6E30">
        <w:rPr>
          <w:rFonts w:eastAsia="Calibri"/>
          <w:lang w:val="en-GB" w:eastAsia="en-US"/>
        </w:rPr>
        <w:t xml:space="preserve">offer a view of the investment processes in financial markets and of portfolio management. After an introduction on investors’ objectives and </w:t>
      </w:r>
      <w:r w:rsidR="00C6456E" w:rsidRPr="00AE6E30">
        <w:rPr>
          <w:rFonts w:eastAsia="Calibri"/>
          <w:lang w:val="en-GB" w:eastAsia="en-US"/>
        </w:rPr>
        <w:t>constraints</w:t>
      </w:r>
      <w:r w:rsidR="00923610" w:rsidRPr="00AE6E30">
        <w:rPr>
          <w:rFonts w:eastAsia="Calibri"/>
          <w:lang w:val="en-GB" w:eastAsia="en-US"/>
        </w:rPr>
        <w:t xml:space="preserve">, the structure of the asset management industry and the principles at the basis of decisions on investment in financial market, the course will focus on possible </w:t>
      </w:r>
      <w:r w:rsidR="00166537" w:rsidRPr="00AE6E30">
        <w:rPr>
          <w:rFonts w:eastAsia="Calibri"/>
          <w:lang w:val="en-GB" w:eastAsia="en-US"/>
        </w:rPr>
        <w:t xml:space="preserve">strategies for portfolio management, making a distinction between active and passive strategies as well as the equity and bond component of the portfolio. </w:t>
      </w:r>
    </w:p>
    <w:p w14:paraId="189FDF33" w14:textId="27271729" w:rsidR="00982C99" w:rsidRPr="00AE6E30" w:rsidRDefault="00982C99" w:rsidP="00530185">
      <w:pPr>
        <w:rPr>
          <w:lang w:val="en-GB"/>
        </w:rPr>
      </w:pPr>
      <w:r w:rsidRPr="00AE6E30">
        <w:rPr>
          <w:lang w:val="en-GB"/>
        </w:rPr>
        <w:t>A</w:t>
      </w:r>
      <w:r w:rsidR="00166537" w:rsidRPr="00AE6E30">
        <w:rPr>
          <w:lang w:val="en-GB"/>
        </w:rPr>
        <w:t xml:space="preserve">t the end of the course, students </w:t>
      </w:r>
      <w:r w:rsidR="00FB705D" w:rsidRPr="00AE6E30">
        <w:rPr>
          <w:lang w:val="en-GB"/>
        </w:rPr>
        <w:t>will</w:t>
      </w:r>
      <w:r w:rsidR="00A04D15" w:rsidRPr="00AE6E30">
        <w:rPr>
          <w:lang w:val="en-GB"/>
        </w:rPr>
        <w:t xml:space="preserve"> be able to</w:t>
      </w:r>
      <w:r w:rsidR="00166537" w:rsidRPr="00AE6E30">
        <w:rPr>
          <w:lang w:val="en-GB"/>
        </w:rPr>
        <w:t xml:space="preserve">: </w:t>
      </w:r>
    </w:p>
    <w:p w14:paraId="484261D2" w14:textId="47B5F2BE" w:rsidR="00982C99" w:rsidRPr="00AE6E30" w:rsidRDefault="00530185" w:rsidP="00530185">
      <w:pPr>
        <w:ind w:left="284" w:hanging="284"/>
        <w:rPr>
          <w:lang w:val="en-GB"/>
        </w:rPr>
      </w:pPr>
      <w:r w:rsidRPr="00AE6E30">
        <w:rPr>
          <w:lang w:val="en-GB"/>
        </w:rPr>
        <w:t>1.</w:t>
      </w:r>
      <w:r w:rsidRPr="00AE6E30">
        <w:rPr>
          <w:lang w:val="en-GB"/>
        </w:rPr>
        <w:tab/>
      </w:r>
      <w:r w:rsidR="00A04D15" w:rsidRPr="00AE6E30">
        <w:rPr>
          <w:lang w:val="en-GB"/>
        </w:rPr>
        <w:t>demonstrate</w:t>
      </w:r>
      <w:r w:rsidR="007F757F" w:rsidRPr="00AE6E30">
        <w:rPr>
          <w:lang w:val="en-GB"/>
        </w:rPr>
        <w:t xml:space="preserve"> their</w:t>
      </w:r>
      <w:r w:rsidR="00F52D70" w:rsidRPr="00AE6E30">
        <w:rPr>
          <w:lang w:val="en-GB"/>
        </w:rPr>
        <w:t xml:space="preserve"> knowledge and understanding of basic concepts on the subject that are necessary to interpret decisions concerning the portfolio.</w:t>
      </w:r>
    </w:p>
    <w:p w14:paraId="35AF9B44" w14:textId="5BE18BDA" w:rsidR="00982C99" w:rsidRPr="00AE6E30" w:rsidRDefault="00530185" w:rsidP="00530185">
      <w:pPr>
        <w:ind w:left="284" w:hanging="284"/>
        <w:rPr>
          <w:lang w:val="en-GB"/>
        </w:rPr>
      </w:pPr>
      <w:r w:rsidRPr="00AE6E30">
        <w:rPr>
          <w:lang w:val="en-GB"/>
        </w:rPr>
        <w:t>2.</w:t>
      </w:r>
      <w:r w:rsidRPr="00AE6E30">
        <w:rPr>
          <w:lang w:val="en-GB"/>
        </w:rPr>
        <w:tab/>
      </w:r>
      <w:r w:rsidR="00A1096A" w:rsidRPr="00AE6E30">
        <w:rPr>
          <w:lang w:val="en-GB"/>
        </w:rPr>
        <w:t>apply knowledge to define portfolio strategies and determine independent judgements on the performance of a portfolio manager</w:t>
      </w:r>
      <w:r w:rsidR="00967E23" w:rsidRPr="00AE6E30">
        <w:rPr>
          <w:lang w:val="en-GB"/>
        </w:rPr>
        <w:t>, in a simplified context</w:t>
      </w:r>
      <w:r w:rsidR="00A1096A" w:rsidRPr="00AE6E30">
        <w:rPr>
          <w:lang w:val="en-GB"/>
        </w:rPr>
        <w:t xml:space="preserve">. </w:t>
      </w:r>
    </w:p>
    <w:p w14:paraId="2CE461B6" w14:textId="76BF1291" w:rsidR="00982C99" w:rsidRPr="00AE6E30" w:rsidRDefault="00530185" w:rsidP="00530185">
      <w:pPr>
        <w:ind w:left="284" w:hanging="284"/>
        <w:rPr>
          <w:lang w:val="en-GB"/>
        </w:rPr>
      </w:pPr>
      <w:r w:rsidRPr="00AE6E30">
        <w:rPr>
          <w:lang w:val="en-GB"/>
        </w:rPr>
        <w:t>3.</w:t>
      </w:r>
      <w:r w:rsidRPr="00AE6E30">
        <w:rPr>
          <w:lang w:val="en-GB"/>
        </w:rPr>
        <w:tab/>
      </w:r>
      <w:r w:rsidR="00A1096A" w:rsidRPr="00AE6E30">
        <w:rPr>
          <w:lang w:val="en-GB"/>
        </w:rPr>
        <w:t xml:space="preserve">gather and interpret data useful to found portfolio decisions and determine independent judgements on the performance of a portfolio manager. </w:t>
      </w:r>
    </w:p>
    <w:p w14:paraId="50854D12" w14:textId="58DC9BBA" w:rsidR="00982C99" w:rsidRPr="00AE6E30" w:rsidRDefault="00530185" w:rsidP="00530185">
      <w:pPr>
        <w:ind w:left="284" w:hanging="284"/>
        <w:rPr>
          <w:lang w:val="en-GB"/>
        </w:rPr>
      </w:pPr>
      <w:r w:rsidRPr="00AE6E30">
        <w:rPr>
          <w:lang w:val="en-GB"/>
        </w:rPr>
        <w:t>4.</w:t>
      </w:r>
      <w:r w:rsidRPr="00AE6E30">
        <w:rPr>
          <w:lang w:val="en-GB"/>
        </w:rPr>
        <w:tab/>
      </w:r>
      <w:r w:rsidR="00B766EF" w:rsidRPr="00AE6E30">
        <w:rPr>
          <w:lang w:val="en-GB"/>
        </w:rPr>
        <w:t>use</w:t>
      </w:r>
      <w:r w:rsidR="00A1096A" w:rsidRPr="00AE6E30">
        <w:rPr>
          <w:lang w:val="en-GB"/>
        </w:rPr>
        <w:t xml:space="preserve"> technical language that allows them to communicate clearly and efficiently about acquired knowledge.</w:t>
      </w:r>
    </w:p>
    <w:p w14:paraId="24EA9018" w14:textId="224F1F1D" w:rsidR="00982C99" w:rsidRPr="00AE6E30" w:rsidRDefault="00530185" w:rsidP="00530185">
      <w:pPr>
        <w:ind w:left="284" w:hanging="284"/>
        <w:rPr>
          <w:lang w:val="en-GB"/>
        </w:rPr>
      </w:pPr>
      <w:r w:rsidRPr="00AE6E30">
        <w:rPr>
          <w:lang w:val="en-GB"/>
        </w:rPr>
        <w:t>5.</w:t>
      </w:r>
      <w:r w:rsidRPr="00AE6E30">
        <w:rPr>
          <w:lang w:val="en-GB"/>
        </w:rPr>
        <w:tab/>
      </w:r>
      <w:r w:rsidR="008B6D93" w:rsidRPr="00AE6E30">
        <w:rPr>
          <w:lang w:val="en-GB"/>
        </w:rPr>
        <w:t>demonstrate</w:t>
      </w:r>
      <w:r w:rsidR="00A1096A" w:rsidRPr="00AE6E30">
        <w:rPr>
          <w:lang w:val="en-GB"/>
        </w:rPr>
        <w:t xml:space="preserve"> necessary learning skills necessary to autonomously continue further studies in the subject. </w:t>
      </w:r>
    </w:p>
    <w:p w14:paraId="55A6B96A" w14:textId="3AF26A2B" w:rsidR="00982C99" w:rsidRPr="00AE6E30" w:rsidRDefault="00D902B0" w:rsidP="00982C99">
      <w:pPr>
        <w:spacing w:before="240" w:after="120"/>
        <w:rPr>
          <w:b/>
          <w:sz w:val="18"/>
          <w:lang w:val="en-GB"/>
        </w:rPr>
      </w:pPr>
      <w:r w:rsidRPr="00AE6E30">
        <w:rPr>
          <w:b/>
          <w:i/>
          <w:sz w:val="18"/>
          <w:lang w:val="en-GB"/>
        </w:rPr>
        <w:t>COURSE CONTENT</w:t>
      </w:r>
    </w:p>
    <w:p w14:paraId="78240965" w14:textId="2C20D67D" w:rsidR="00982C99" w:rsidRPr="00AE6E30" w:rsidRDefault="00C6456E" w:rsidP="00530185">
      <w:pPr>
        <w:pStyle w:val="Paragrafoelenco"/>
        <w:numPr>
          <w:ilvl w:val="0"/>
          <w:numId w:val="4"/>
        </w:numPr>
        <w:ind w:left="284" w:hanging="284"/>
        <w:rPr>
          <w:rFonts w:eastAsia="Calibri"/>
          <w:i/>
          <w:lang w:val="en-GB" w:eastAsia="en-US"/>
        </w:rPr>
      </w:pPr>
      <w:r w:rsidRPr="00AE6E30">
        <w:rPr>
          <w:rFonts w:eastAsia="Calibri"/>
          <w:i/>
          <w:lang w:val="en-GB" w:eastAsia="en-US"/>
        </w:rPr>
        <w:t>The investment process</w:t>
      </w:r>
    </w:p>
    <w:p w14:paraId="19896B7E" w14:textId="50696EA1" w:rsidR="00982C99" w:rsidRPr="00AE6E30" w:rsidRDefault="00982C99" w:rsidP="00530185">
      <w:pPr>
        <w:pStyle w:val="Paragrafoelenco"/>
        <w:numPr>
          <w:ilvl w:val="1"/>
          <w:numId w:val="4"/>
        </w:numPr>
        <w:ind w:hanging="436"/>
        <w:rPr>
          <w:rFonts w:eastAsia="Calibri"/>
          <w:lang w:val="en-GB" w:eastAsia="en-US"/>
        </w:rPr>
      </w:pPr>
      <w:r w:rsidRPr="00AE6E30">
        <w:rPr>
          <w:rFonts w:eastAsia="Calibri"/>
          <w:lang w:val="en-GB" w:eastAsia="en-US"/>
        </w:rPr>
        <w:t>Ob</w:t>
      </w:r>
      <w:r w:rsidR="00C6456E" w:rsidRPr="00AE6E30">
        <w:rPr>
          <w:rFonts w:eastAsia="Calibri"/>
          <w:lang w:val="en-GB" w:eastAsia="en-US"/>
        </w:rPr>
        <w:t>jectives and constraints of the individual and institutional investor</w:t>
      </w:r>
      <w:r w:rsidRPr="00AE6E30">
        <w:rPr>
          <w:rFonts w:eastAsia="Calibri"/>
          <w:lang w:val="en-GB" w:eastAsia="en-US"/>
        </w:rPr>
        <w:t xml:space="preserve"> </w:t>
      </w:r>
    </w:p>
    <w:p w14:paraId="47ED87BB" w14:textId="04D05030" w:rsidR="00982C99" w:rsidRPr="00AE6E30" w:rsidRDefault="00C6456E" w:rsidP="00530185">
      <w:pPr>
        <w:pStyle w:val="Paragrafoelenco"/>
        <w:numPr>
          <w:ilvl w:val="1"/>
          <w:numId w:val="4"/>
        </w:numPr>
        <w:ind w:hanging="436"/>
        <w:rPr>
          <w:rFonts w:eastAsia="Calibri"/>
          <w:lang w:val="en-GB" w:eastAsia="en-US"/>
        </w:rPr>
      </w:pPr>
      <w:r w:rsidRPr="00AE6E30">
        <w:rPr>
          <w:rFonts w:eastAsia="Calibri"/>
          <w:lang w:val="en-GB" w:eastAsia="en-US"/>
        </w:rPr>
        <w:t>Stages of the process and</w:t>
      </w:r>
      <w:r w:rsidR="00982C99" w:rsidRPr="00AE6E30">
        <w:rPr>
          <w:rFonts w:eastAsia="Calibri"/>
          <w:lang w:val="en-GB" w:eastAsia="en-US"/>
        </w:rPr>
        <w:t xml:space="preserve"> policy statement</w:t>
      </w:r>
    </w:p>
    <w:p w14:paraId="7E7CEB4B" w14:textId="2D9132DF" w:rsidR="00982C99" w:rsidRPr="00AE6E30" w:rsidRDefault="00982C99" w:rsidP="00530185">
      <w:pPr>
        <w:pStyle w:val="Paragrafoelenco"/>
        <w:numPr>
          <w:ilvl w:val="1"/>
          <w:numId w:val="4"/>
        </w:numPr>
        <w:ind w:hanging="436"/>
        <w:rPr>
          <w:rFonts w:eastAsia="Calibri"/>
          <w:lang w:val="en-GB" w:eastAsia="en-US"/>
        </w:rPr>
      </w:pPr>
      <w:r w:rsidRPr="00AE6E30">
        <w:rPr>
          <w:rFonts w:eastAsia="Calibri"/>
          <w:lang w:val="en-GB" w:eastAsia="en-US"/>
        </w:rPr>
        <w:t xml:space="preserve">Asset classes </w:t>
      </w:r>
      <w:r w:rsidR="00166537" w:rsidRPr="00AE6E30">
        <w:rPr>
          <w:rFonts w:eastAsia="Calibri"/>
          <w:lang w:val="en-GB" w:eastAsia="en-US"/>
        </w:rPr>
        <w:t>and</w:t>
      </w:r>
      <w:r w:rsidRPr="00AE6E30">
        <w:rPr>
          <w:rFonts w:eastAsia="Calibri"/>
          <w:lang w:val="en-GB" w:eastAsia="en-US"/>
        </w:rPr>
        <w:t xml:space="preserve"> asset allocation</w:t>
      </w:r>
    </w:p>
    <w:p w14:paraId="195B9EB3" w14:textId="0F8076DC" w:rsidR="00982C99" w:rsidRPr="00AE6E30" w:rsidRDefault="00166537" w:rsidP="00530185">
      <w:pPr>
        <w:pStyle w:val="Paragrafoelenco"/>
        <w:numPr>
          <w:ilvl w:val="1"/>
          <w:numId w:val="4"/>
        </w:numPr>
        <w:ind w:hanging="436"/>
        <w:rPr>
          <w:rFonts w:eastAsia="Calibri"/>
          <w:lang w:val="en-GB" w:eastAsia="en-US"/>
        </w:rPr>
      </w:pPr>
      <w:r w:rsidRPr="00AE6E30">
        <w:rPr>
          <w:rFonts w:eastAsia="Calibri"/>
          <w:lang w:val="en-GB" w:eastAsia="en-US"/>
        </w:rPr>
        <w:t>A</w:t>
      </w:r>
      <w:r w:rsidR="00982C99" w:rsidRPr="00AE6E30">
        <w:rPr>
          <w:rFonts w:eastAsia="Calibri"/>
          <w:lang w:val="en-GB" w:eastAsia="en-US"/>
        </w:rPr>
        <w:t>sset management</w:t>
      </w:r>
      <w:r w:rsidRPr="00AE6E30">
        <w:rPr>
          <w:rFonts w:eastAsia="Calibri"/>
          <w:lang w:val="en-GB" w:eastAsia="en-US"/>
        </w:rPr>
        <w:t xml:space="preserve"> industry and its products</w:t>
      </w:r>
      <w:r w:rsidR="00982C99" w:rsidRPr="00AE6E30">
        <w:rPr>
          <w:rFonts w:eastAsia="Calibri"/>
          <w:lang w:val="en-GB" w:eastAsia="en-US"/>
        </w:rPr>
        <w:t xml:space="preserve"> </w:t>
      </w:r>
    </w:p>
    <w:p w14:paraId="6AE3F5A4" w14:textId="79A13F70" w:rsidR="00530185" w:rsidRPr="00AE6E30" w:rsidRDefault="00C6456E" w:rsidP="00530185">
      <w:pPr>
        <w:pStyle w:val="Paragrafoelenco"/>
        <w:numPr>
          <w:ilvl w:val="1"/>
          <w:numId w:val="4"/>
        </w:numPr>
        <w:ind w:hanging="436"/>
        <w:rPr>
          <w:rFonts w:eastAsia="Calibri"/>
          <w:lang w:val="en-GB" w:eastAsia="en-US"/>
        </w:rPr>
      </w:pPr>
      <w:r w:rsidRPr="00AE6E30">
        <w:rPr>
          <w:rFonts w:eastAsia="Calibri"/>
          <w:lang w:val="en-GB" w:eastAsia="en-US"/>
        </w:rPr>
        <w:t>Costs of i</w:t>
      </w:r>
      <w:r w:rsidR="00166537" w:rsidRPr="00AE6E30">
        <w:rPr>
          <w:rFonts w:eastAsia="Calibri"/>
          <w:lang w:val="en-GB" w:eastAsia="en-US"/>
        </w:rPr>
        <w:t xml:space="preserve">nvestment funds </w:t>
      </w:r>
    </w:p>
    <w:p w14:paraId="65D78113" w14:textId="2A0AC081" w:rsidR="00B24808" w:rsidRPr="00AE6E30" w:rsidRDefault="00D8295C" w:rsidP="00B24808">
      <w:pPr>
        <w:pStyle w:val="Paragrafoelenco"/>
        <w:numPr>
          <w:ilvl w:val="0"/>
          <w:numId w:val="4"/>
        </w:numPr>
        <w:ind w:left="284" w:hanging="284"/>
        <w:rPr>
          <w:rFonts w:eastAsia="Calibri"/>
          <w:i/>
          <w:lang w:val="en-GB" w:eastAsia="en-US"/>
        </w:rPr>
      </w:pPr>
      <w:r w:rsidRPr="00AE6E30">
        <w:rPr>
          <w:rFonts w:eastAsia="Calibri"/>
          <w:i/>
          <w:lang w:val="en-GB" w:eastAsia="en-US"/>
        </w:rPr>
        <w:t>The selection process of portfolios</w:t>
      </w:r>
      <w:r w:rsidR="00B24808" w:rsidRPr="00AE6E30">
        <w:rPr>
          <w:rFonts w:eastAsia="Calibri"/>
          <w:i/>
          <w:lang w:val="en-GB" w:eastAsia="en-US"/>
        </w:rPr>
        <w:t xml:space="preserve">: </w:t>
      </w:r>
      <w:r w:rsidRPr="00AE6E30">
        <w:rPr>
          <w:rFonts w:eastAsia="Calibri"/>
          <w:i/>
          <w:lang w:val="en-GB" w:eastAsia="en-US"/>
        </w:rPr>
        <w:t xml:space="preserve">yield correlation and the </w:t>
      </w:r>
      <w:r w:rsidR="00B24808" w:rsidRPr="00AE6E30">
        <w:rPr>
          <w:rFonts w:eastAsia="Calibri"/>
          <w:i/>
          <w:lang w:val="en-GB" w:eastAsia="en-US"/>
        </w:rPr>
        <w:t>single-index model</w:t>
      </w:r>
    </w:p>
    <w:p w14:paraId="177F97C3" w14:textId="743371BD"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The inputs of portfolio analysis</w:t>
      </w:r>
    </w:p>
    <w:p w14:paraId="14EDCFDC" w14:textId="70AB4886"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The main features of the</w:t>
      </w:r>
      <w:r w:rsidR="00B24808" w:rsidRPr="00AE6E30">
        <w:rPr>
          <w:rFonts w:eastAsia="Calibri"/>
          <w:lang w:val="en-GB" w:eastAsia="en-US"/>
        </w:rPr>
        <w:t xml:space="preserve"> single-index model</w:t>
      </w:r>
    </w:p>
    <w:p w14:paraId="024BF15C" w14:textId="15D307CB" w:rsidR="00B24808" w:rsidRPr="00AE6E30" w:rsidRDefault="00D8295C" w:rsidP="00B24808">
      <w:pPr>
        <w:pStyle w:val="Paragrafoelenco"/>
        <w:numPr>
          <w:ilvl w:val="1"/>
          <w:numId w:val="4"/>
        </w:numPr>
        <w:ind w:left="709" w:hanging="425"/>
        <w:rPr>
          <w:rFonts w:eastAsia="Calibri"/>
          <w:lang w:eastAsia="en-US"/>
        </w:rPr>
      </w:pPr>
      <w:r w:rsidRPr="00AE6E30">
        <w:rPr>
          <w:rFonts w:eastAsia="Calibri"/>
          <w:lang w:eastAsia="en-US"/>
        </w:rPr>
        <w:t xml:space="preserve">The estimate of </w:t>
      </w:r>
      <w:r w:rsidR="00B24808" w:rsidRPr="00AE6E30">
        <w:rPr>
          <w:rFonts w:eastAsia="Calibri"/>
          <w:lang w:eastAsia="en-US"/>
        </w:rPr>
        <w:t>beta</w:t>
      </w:r>
    </w:p>
    <w:p w14:paraId="36770002" w14:textId="28126C07" w:rsidR="00B24808" w:rsidRPr="00AE6E30" w:rsidRDefault="00D8295C"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Multifactorial models and grouping techniques</w:t>
      </w:r>
    </w:p>
    <w:p w14:paraId="0E481F4E" w14:textId="15E4342F"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Multifactorial models</w:t>
      </w:r>
    </w:p>
    <w:p w14:paraId="7FE59DE4" w14:textId="50DD971A" w:rsidR="00B24808" w:rsidRPr="00AE6E30" w:rsidRDefault="00AE6E30" w:rsidP="00B24808">
      <w:pPr>
        <w:pStyle w:val="Paragrafoelenco"/>
        <w:numPr>
          <w:ilvl w:val="1"/>
          <w:numId w:val="4"/>
        </w:numPr>
        <w:ind w:left="709" w:hanging="425"/>
        <w:rPr>
          <w:rFonts w:eastAsia="Calibri"/>
          <w:lang w:val="en-GB" w:eastAsia="en-US"/>
        </w:rPr>
      </w:pPr>
      <w:r w:rsidRPr="00AE6E30">
        <w:rPr>
          <w:rFonts w:eastAsia="Calibri"/>
          <w:lang w:val="en-GB" w:eastAsia="en-US"/>
        </w:rPr>
        <w:t>Av</w:t>
      </w:r>
      <w:r w:rsidR="00D8295C" w:rsidRPr="00AE6E30">
        <w:rPr>
          <w:rFonts w:eastAsia="Calibri"/>
          <w:lang w:val="en-GB" w:eastAsia="en-US"/>
        </w:rPr>
        <w:t>erage correlation models</w:t>
      </w:r>
    </w:p>
    <w:p w14:paraId="26E73AA0" w14:textId="41DD72B4"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Hybrid models</w:t>
      </w:r>
    </w:p>
    <w:p w14:paraId="0FC0DD47" w14:textId="16ECA90F" w:rsidR="00B24808" w:rsidRPr="00AE6E30" w:rsidRDefault="00D8295C" w:rsidP="00B24808">
      <w:pPr>
        <w:pStyle w:val="Paragrafoelenco"/>
        <w:numPr>
          <w:ilvl w:val="1"/>
          <w:numId w:val="4"/>
        </w:numPr>
        <w:ind w:left="709" w:hanging="425"/>
        <w:rPr>
          <w:rFonts w:eastAsia="Calibri"/>
          <w:lang w:val="en-GB" w:eastAsia="en-US"/>
        </w:rPr>
      </w:pPr>
      <w:r w:rsidRPr="00AE6E30">
        <w:rPr>
          <w:rFonts w:eastAsia="Calibri"/>
          <w:lang w:val="en-GB" w:eastAsia="en-US"/>
        </w:rPr>
        <w:t>Fundamental multifactorial models</w:t>
      </w:r>
    </w:p>
    <w:p w14:paraId="74F59567" w14:textId="2A915456" w:rsidR="00B24808" w:rsidRPr="00AE6E30" w:rsidRDefault="00FD3EF4"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Choosing the best portfolio</w:t>
      </w:r>
    </w:p>
    <w:p w14:paraId="0C717B7E" w14:textId="593DA1A2" w:rsidR="00B24808" w:rsidRPr="00AE6E30" w:rsidRDefault="00FD3EF4" w:rsidP="00B24808">
      <w:pPr>
        <w:pStyle w:val="Paragrafoelenco"/>
        <w:numPr>
          <w:ilvl w:val="1"/>
          <w:numId w:val="4"/>
        </w:numPr>
        <w:ind w:left="709" w:hanging="425"/>
        <w:rPr>
          <w:rFonts w:eastAsia="Calibri"/>
          <w:lang w:val="en-GB" w:eastAsia="en-US"/>
        </w:rPr>
      </w:pPr>
      <w:r w:rsidRPr="00AE6E30">
        <w:rPr>
          <w:rFonts w:eastAsia="Calibri"/>
          <w:lang w:val="en-GB" w:eastAsia="en-US"/>
        </w:rPr>
        <w:lastRenderedPageBreak/>
        <w:t xml:space="preserve">Choosing the best portfolio in the </w:t>
      </w:r>
      <w:r w:rsidR="00B24808" w:rsidRPr="00AE6E30">
        <w:rPr>
          <w:rFonts w:eastAsia="Calibri"/>
          <w:lang w:val="en-GB" w:eastAsia="en-US"/>
        </w:rPr>
        <w:t>single index model</w:t>
      </w:r>
    </w:p>
    <w:p w14:paraId="789B59FA" w14:textId="7B8F8853" w:rsidR="00B24808" w:rsidRPr="00AE6E30" w:rsidRDefault="00FD3EF4" w:rsidP="00B24808">
      <w:pPr>
        <w:pStyle w:val="Paragrafoelenco"/>
        <w:numPr>
          <w:ilvl w:val="1"/>
          <w:numId w:val="4"/>
        </w:numPr>
        <w:ind w:left="709" w:hanging="425"/>
        <w:rPr>
          <w:rFonts w:eastAsia="Calibri"/>
          <w:lang w:val="en-GB" w:eastAsia="en-US"/>
        </w:rPr>
      </w:pPr>
      <w:r w:rsidRPr="00AE6E30">
        <w:rPr>
          <w:rFonts w:eastAsia="Calibri"/>
          <w:lang w:val="en-GB" w:eastAsia="en-US"/>
        </w:rPr>
        <w:t>Choosing negotiable bonds</w:t>
      </w:r>
    </w:p>
    <w:p w14:paraId="7AD7B76A" w14:textId="485E4BB3" w:rsidR="00B24808" w:rsidRPr="00AE6E30" w:rsidRDefault="00FD3EF4" w:rsidP="00B24808">
      <w:pPr>
        <w:pStyle w:val="Paragrafoelenco"/>
        <w:numPr>
          <w:ilvl w:val="1"/>
          <w:numId w:val="4"/>
        </w:numPr>
        <w:ind w:left="709" w:hanging="425"/>
        <w:rPr>
          <w:rFonts w:eastAsia="Calibri"/>
          <w:lang w:val="en-GB" w:eastAsia="en-US"/>
        </w:rPr>
      </w:pPr>
      <w:r w:rsidRPr="00AE6E30">
        <w:rPr>
          <w:rFonts w:eastAsia="Calibri"/>
          <w:lang w:val="en-GB" w:eastAsia="en-US"/>
        </w:rPr>
        <w:t>Choosing the best portfolio in the constant correlation model</w:t>
      </w:r>
    </w:p>
    <w:p w14:paraId="40A4576B" w14:textId="605D2DEB" w:rsidR="00B24808" w:rsidRPr="00AE6E30" w:rsidRDefault="00FD3EF4"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Calculating expected returns</w:t>
      </w:r>
    </w:p>
    <w:p w14:paraId="7BBA6BB9" w14:textId="2CEC3A4B" w:rsidR="00B24808" w:rsidRPr="00AE6E30" w:rsidRDefault="00FD3EF4" w:rsidP="00B24808">
      <w:pPr>
        <w:pStyle w:val="Paragrafoelenco"/>
        <w:numPr>
          <w:ilvl w:val="1"/>
          <w:numId w:val="4"/>
        </w:numPr>
        <w:ind w:left="709" w:hanging="425"/>
        <w:rPr>
          <w:rFonts w:eastAsia="Calibri"/>
          <w:lang w:val="en-GB"/>
        </w:rPr>
      </w:pPr>
      <w:r w:rsidRPr="00AE6E30">
        <w:rPr>
          <w:rFonts w:eastAsia="Calibri"/>
          <w:lang w:val="en-GB"/>
        </w:rPr>
        <w:t>Strategic a</w:t>
      </w:r>
      <w:r w:rsidR="00B24808" w:rsidRPr="00AE6E30">
        <w:rPr>
          <w:rFonts w:eastAsia="Calibri"/>
          <w:lang w:val="en-GB"/>
        </w:rPr>
        <w:t xml:space="preserve">sset </w:t>
      </w:r>
      <w:r w:rsidRPr="00AE6E30">
        <w:rPr>
          <w:rFonts w:eastAsia="Calibri"/>
          <w:lang w:val="en-GB" w:eastAsia="en-US"/>
        </w:rPr>
        <w:t>allocation</w:t>
      </w:r>
    </w:p>
    <w:p w14:paraId="4888C43A" w14:textId="7BBA891C" w:rsidR="00B24808" w:rsidRPr="00AE6E30" w:rsidRDefault="00C542F2" w:rsidP="00B24808">
      <w:pPr>
        <w:pStyle w:val="Paragrafoelenco"/>
        <w:numPr>
          <w:ilvl w:val="1"/>
          <w:numId w:val="4"/>
        </w:numPr>
        <w:ind w:left="709" w:hanging="425"/>
        <w:rPr>
          <w:rFonts w:eastAsia="Calibri"/>
          <w:lang w:val="en-GB" w:eastAsia="en-US"/>
        </w:rPr>
      </w:pPr>
      <w:r w:rsidRPr="00AE6E30">
        <w:rPr>
          <w:rFonts w:eastAsia="Calibri"/>
          <w:lang w:val="en-GB" w:eastAsia="en-US"/>
        </w:rPr>
        <w:t>Forecasting bond yields</w:t>
      </w:r>
    </w:p>
    <w:p w14:paraId="41DCBBB0" w14:textId="0F6BFCA6" w:rsidR="00B24808" w:rsidRPr="00AE6E30" w:rsidRDefault="00C542F2" w:rsidP="00B24808">
      <w:pPr>
        <w:pStyle w:val="Paragrafoelenco"/>
        <w:numPr>
          <w:ilvl w:val="1"/>
          <w:numId w:val="4"/>
        </w:numPr>
        <w:ind w:left="709" w:hanging="425"/>
        <w:rPr>
          <w:rFonts w:eastAsia="Calibri"/>
          <w:lang w:val="en-GB" w:eastAsia="en-US"/>
        </w:rPr>
      </w:pPr>
      <w:r w:rsidRPr="00AE6E30">
        <w:rPr>
          <w:rFonts w:eastAsia="Calibri"/>
          <w:lang w:val="en-GB" w:eastAsia="en-US"/>
        </w:rPr>
        <w:t>Portfolio analysis with discrete data</w:t>
      </w:r>
    </w:p>
    <w:p w14:paraId="4C1927E1" w14:textId="724D4057" w:rsidR="00B24808" w:rsidRPr="00AE6E30" w:rsidRDefault="00C542F2" w:rsidP="00B24808">
      <w:pPr>
        <w:pStyle w:val="Paragrafoelenco"/>
        <w:numPr>
          <w:ilvl w:val="0"/>
          <w:numId w:val="4"/>
        </w:numPr>
        <w:spacing w:before="120"/>
        <w:ind w:left="284" w:hanging="284"/>
        <w:rPr>
          <w:rFonts w:eastAsia="Calibri"/>
          <w:i/>
          <w:lang w:val="en-GB"/>
        </w:rPr>
      </w:pPr>
      <w:r w:rsidRPr="00AE6E30">
        <w:rPr>
          <w:rFonts w:eastAsia="Calibri"/>
          <w:i/>
          <w:lang w:val="en-GB" w:eastAsia="en-US"/>
        </w:rPr>
        <w:t xml:space="preserve">Multifactorial models, </w:t>
      </w:r>
      <w:r w:rsidR="00B24808" w:rsidRPr="00AE6E30">
        <w:rPr>
          <w:rFonts w:eastAsia="Calibri"/>
          <w:i/>
          <w:lang w:val="en-GB" w:eastAsia="en-US"/>
        </w:rPr>
        <w:t>APT</w:t>
      </w:r>
      <w:r w:rsidRPr="00AE6E30">
        <w:rPr>
          <w:rFonts w:eastAsia="Calibri"/>
          <w:i/>
          <w:lang w:val="en-GB" w:eastAsia="en-US"/>
        </w:rPr>
        <w:t>,</w:t>
      </w:r>
      <w:r w:rsidR="00B24808" w:rsidRPr="00AE6E30">
        <w:rPr>
          <w:rFonts w:eastAsia="Calibri"/>
          <w:i/>
          <w:lang w:val="en-GB" w:eastAsia="en-US"/>
        </w:rPr>
        <w:t xml:space="preserve"> </w:t>
      </w:r>
      <w:r w:rsidRPr="00AE6E30">
        <w:rPr>
          <w:rFonts w:eastAsia="Calibri"/>
          <w:i/>
          <w:lang w:val="en-GB" w:eastAsia="en-US"/>
        </w:rPr>
        <w:t>and portfolio management</w:t>
      </w:r>
    </w:p>
    <w:p w14:paraId="6E7FCEE8" w14:textId="5DC9E2C4" w:rsidR="00B24808" w:rsidRPr="00AE6E30" w:rsidRDefault="00C542F2" w:rsidP="00B24808">
      <w:pPr>
        <w:pStyle w:val="Paragrafoelenco"/>
        <w:numPr>
          <w:ilvl w:val="1"/>
          <w:numId w:val="4"/>
        </w:numPr>
        <w:ind w:left="709" w:hanging="425"/>
        <w:rPr>
          <w:rFonts w:eastAsia="Calibri"/>
          <w:lang w:val="en-GB" w:eastAsia="en-US"/>
        </w:rPr>
      </w:pPr>
      <w:r w:rsidRPr="00AE6E30">
        <w:rPr>
          <w:rFonts w:eastAsia="Calibri"/>
          <w:lang w:val="en-GB" w:eastAsia="en-US"/>
        </w:rPr>
        <w:t>A new interpretation of multifactorial models and APT</w:t>
      </w:r>
    </w:p>
    <w:p w14:paraId="3831904B" w14:textId="1B31F40D" w:rsidR="00B24808" w:rsidRPr="00AE6E30" w:rsidRDefault="00C542F2" w:rsidP="00B24808">
      <w:pPr>
        <w:pStyle w:val="Paragrafoelenco"/>
        <w:numPr>
          <w:ilvl w:val="1"/>
          <w:numId w:val="4"/>
        </w:numPr>
        <w:ind w:left="709" w:hanging="425"/>
        <w:rPr>
          <w:rFonts w:eastAsia="Calibri"/>
          <w:lang w:eastAsia="en-US"/>
        </w:rPr>
      </w:pPr>
      <w:r w:rsidRPr="00AE6E30">
        <w:rPr>
          <w:rFonts w:eastAsia="Calibri"/>
          <w:lang w:eastAsia="en-US"/>
        </w:rPr>
        <w:t>Passive portfolio management</w:t>
      </w:r>
    </w:p>
    <w:p w14:paraId="60796A61" w14:textId="5CFD7433" w:rsidR="00B24808" w:rsidRPr="00AE6E30" w:rsidRDefault="00C542F2" w:rsidP="00B24808">
      <w:pPr>
        <w:pStyle w:val="Paragrafoelenco"/>
        <w:numPr>
          <w:ilvl w:val="1"/>
          <w:numId w:val="4"/>
        </w:numPr>
        <w:ind w:left="709" w:hanging="425"/>
        <w:rPr>
          <w:rFonts w:eastAsia="Calibri"/>
          <w:lang w:eastAsia="en-US"/>
        </w:rPr>
      </w:pPr>
      <w:r w:rsidRPr="00AE6E30">
        <w:rPr>
          <w:rFonts w:eastAsia="Calibri"/>
          <w:lang w:eastAsia="en-US"/>
        </w:rPr>
        <w:t>Active portfolio management</w:t>
      </w:r>
    </w:p>
    <w:p w14:paraId="2CF302FA" w14:textId="71FD7775" w:rsidR="00B24808" w:rsidRPr="00AE6E30" w:rsidRDefault="00C542F2"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Behavioural finance, decision-making processes, and bond valuation</w:t>
      </w:r>
    </w:p>
    <w:p w14:paraId="01C5EE57" w14:textId="348347EE" w:rsidR="00B24808" w:rsidRPr="00AE6E30" w:rsidRDefault="00C542F2" w:rsidP="00B24808">
      <w:pPr>
        <w:pStyle w:val="Paragrafoelenco"/>
        <w:numPr>
          <w:ilvl w:val="1"/>
          <w:numId w:val="4"/>
        </w:numPr>
        <w:spacing w:before="120"/>
        <w:rPr>
          <w:rFonts w:eastAsia="Calibri"/>
          <w:iCs/>
          <w:lang w:val="en-GB" w:eastAsia="en-US"/>
        </w:rPr>
      </w:pPr>
      <w:r w:rsidRPr="00AE6E30">
        <w:rPr>
          <w:rFonts w:eastAsia="Calibri"/>
          <w:iCs/>
          <w:lang w:val="en-GB" w:eastAsia="en-US"/>
        </w:rPr>
        <w:t>Behavioural finance</w:t>
      </w:r>
    </w:p>
    <w:p w14:paraId="215537F4" w14:textId="25D9535B" w:rsidR="00B24808" w:rsidRPr="00AE6E30" w:rsidRDefault="00C542F2" w:rsidP="00B24808">
      <w:pPr>
        <w:pStyle w:val="Paragrafoelenco"/>
        <w:numPr>
          <w:ilvl w:val="1"/>
          <w:numId w:val="4"/>
        </w:numPr>
        <w:spacing w:before="120"/>
        <w:rPr>
          <w:rFonts w:eastAsia="Calibri"/>
          <w:iCs/>
          <w:lang w:val="en-GB" w:eastAsia="en-US"/>
        </w:rPr>
      </w:pPr>
      <w:r w:rsidRPr="00AE6E30">
        <w:rPr>
          <w:rFonts w:eastAsia="Calibri"/>
          <w:iCs/>
          <w:lang w:val="en-GB" w:eastAsia="en-US"/>
        </w:rPr>
        <w:t>Behavioural finance and bond pricing</w:t>
      </w:r>
    </w:p>
    <w:p w14:paraId="5D5055E5" w14:textId="7D844270" w:rsidR="00B24808" w:rsidRPr="00AE6E30" w:rsidRDefault="00C542F2"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The portfolio performance evaluation</w:t>
      </w:r>
    </w:p>
    <w:p w14:paraId="2E80D6B1" w14:textId="0DEF615B" w:rsidR="00B24808" w:rsidRPr="00AE6E30" w:rsidRDefault="00C542F2" w:rsidP="00B24808">
      <w:pPr>
        <w:pStyle w:val="Paragrafoelenco"/>
        <w:numPr>
          <w:ilvl w:val="1"/>
          <w:numId w:val="4"/>
        </w:numPr>
        <w:spacing w:before="120"/>
        <w:rPr>
          <w:rFonts w:eastAsia="Calibri"/>
          <w:iCs/>
          <w:lang w:val="en-GB" w:eastAsia="en-US"/>
        </w:rPr>
      </w:pPr>
      <w:r w:rsidRPr="00AE6E30">
        <w:rPr>
          <w:rFonts w:eastAsia="Calibri"/>
          <w:iCs/>
          <w:lang w:val="en-GB" w:eastAsia="en-US"/>
        </w:rPr>
        <w:t>Evaluation techniques</w:t>
      </w:r>
    </w:p>
    <w:p w14:paraId="1FB90591" w14:textId="5FFAA765" w:rsidR="00B24808" w:rsidRPr="00AE6E30" w:rsidRDefault="000B6050" w:rsidP="00B24808">
      <w:pPr>
        <w:pStyle w:val="Paragrafoelenco"/>
        <w:numPr>
          <w:ilvl w:val="1"/>
          <w:numId w:val="4"/>
        </w:numPr>
        <w:spacing w:before="120"/>
        <w:rPr>
          <w:rFonts w:eastAsia="Calibri"/>
          <w:iCs/>
          <w:lang w:eastAsia="en-US"/>
        </w:rPr>
      </w:pPr>
      <w:r w:rsidRPr="00AE6E30">
        <w:rPr>
          <w:rFonts w:eastAsia="Calibri"/>
          <w:iCs/>
          <w:lang w:eastAsia="en-US"/>
        </w:rPr>
        <w:t>The breakdown of performance</w:t>
      </w:r>
    </w:p>
    <w:p w14:paraId="044E25F0" w14:textId="164D7824" w:rsidR="00B24808" w:rsidRPr="00AE6E30" w:rsidRDefault="000B6050" w:rsidP="00B24808">
      <w:pPr>
        <w:pStyle w:val="Paragrafoelenco"/>
        <w:numPr>
          <w:ilvl w:val="1"/>
          <w:numId w:val="4"/>
        </w:numPr>
        <w:spacing w:before="120"/>
        <w:rPr>
          <w:rFonts w:eastAsia="Calibri"/>
          <w:iCs/>
          <w:lang w:val="en-GB" w:eastAsia="en-US"/>
        </w:rPr>
      </w:pPr>
      <w:r w:rsidRPr="00AE6E30">
        <w:rPr>
          <w:rFonts w:eastAsia="Calibri"/>
          <w:iCs/>
          <w:lang w:val="en-GB" w:eastAsia="en-US"/>
        </w:rPr>
        <w:t>The performance of investment funds</w:t>
      </w:r>
    </w:p>
    <w:p w14:paraId="45122A93" w14:textId="26D5E8BF" w:rsidR="00B24808" w:rsidRPr="00AE6E30" w:rsidRDefault="000B6050"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Investing in bonds</w:t>
      </w:r>
    </w:p>
    <w:p w14:paraId="1E0B1798" w14:textId="216817DB"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The main features and pricing of bonds</w:t>
      </w:r>
    </w:p>
    <w:p w14:paraId="2A94EE46" w14:textId="21DA958B"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Bond yields</w:t>
      </w:r>
      <w:r w:rsidR="00B24808" w:rsidRPr="00AE6E30">
        <w:rPr>
          <w:rFonts w:eastAsia="Calibri"/>
          <w:lang w:val="en-GB" w:eastAsia="en-US"/>
        </w:rPr>
        <w:t xml:space="preserve">: </w:t>
      </w:r>
      <w:r w:rsidRPr="00AE6E30">
        <w:rPr>
          <w:rFonts w:eastAsia="Calibri"/>
          <w:lang w:val="en-GB" w:eastAsia="en-US"/>
        </w:rPr>
        <w:t xml:space="preserve">from </w:t>
      </w:r>
      <w:r w:rsidR="00B24808" w:rsidRPr="00AE6E30">
        <w:rPr>
          <w:rFonts w:eastAsia="Calibri"/>
          <w:lang w:val="en-GB" w:eastAsia="en-US"/>
        </w:rPr>
        <w:t xml:space="preserve">Yield to Maturity </w:t>
      </w:r>
      <w:r w:rsidRPr="00AE6E30">
        <w:rPr>
          <w:rFonts w:eastAsia="Calibri"/>
          <w:lang w:val="en-GB" w:eastAsia="en-US"/>
        </w:rPr>
        <w:t>and alternative measures</w:t>
      </w:r>
    </w:p>
    <w:p w14:paraId="2E85B4EB" w14:textId="7CEAF09C"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The risks related to bond investments</w:t>
      </w:r>
      <w:r w:rsidR="00B24808" w:rsidRPr="00AE6E30">
        <w:rPr>
          <w:rFonts w:eastAsia="Calibri"/>
          <w:lang w:val="en-GB" w:eastAsia="en-US"/>
        </w:rPr>
        <w:t xml:space="preserve"> </w:t>
      </w:r>
    </w:p>
    <w:p w14:paraId="5A7A6BC5" w14:textId="6EEDD722" w:rsidR="00B24808" w:rsidRPr="00AE6E30" w:rsidRDefault="000B6050"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Bonds: interest rates and pricing</w:t>
      </w:r>
    </w:p>
    <w:p w14:paraId="25853A96" w14:textId="147F875A"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The yield curve and its determinants</w:t>
      </w:r>
    </w:p>
    <w:p w14:paraId="0325540E" w14:textId="2FB33088"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Spot and forward rates</w:t>
      </w:r>
    </w:p>
    <w:p w14:paraId="520CB94B" w14:textId="1962E720"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The yield curve</w:t>
      </w:r>
      <w:r w:rsidR="00B24808" w:rsidRPr="00AE6E30">
        <w:rPr>
          <w:rFonts w:eastAsia="Calibri"/>
          <w:lang w:val="en-GB" w:eastAsia="en-US"/>
        </w:rPr>
        <w:t xml:space="preserve">, </w:t>
      </w:r>
      <w:r w:rsidRPr="00AE6E30">
        <w:rPr>
          <w:rFonts w:eastAsia="Calibri"/>
          <w:lang w:val="en-GB" w:eastAsia="en-US"/>
        </w:rPr>
        <w:t xml:space="preserve">its </w:t>
      </w:r>
      <w:r w:rsidR="00B24808" w:rsidRPr="00AE6E30">
        <w:rPr>
          <w:rFonts w:eastAsia="Calibri"/>
          <w:lang w:val="en-GB" w:eastAsia="en-US"/>
        </w:rPr>
        <w:t xml:space="preserve">duration </w:t>
      </w:r>
      <w:r w:rsidRPr="00AE6E30">
        <w:rPr>
          <w:rFonts w:eastAsia="Calibri"/>
          <w:lang w:val="en-GB" w:eastAsia="en-US"/>
        </w:rPr>
        <w:t>and convexity</w:t>
      </w:r>
    </w:p>
    <w:p w14:paraId="4D2D48CA" w14:textId="0728B065" w:rsidR="00B24808" w:rsidRPr="00AE6E30" w:rsidRDefault="000B6050" w:rsidP="00B24808">
      <w:pPr>
        <w:pStyle w:val="Paragrafoelenco"/>
        <w:numPr>
          <w:ilvl w:val="1"/>
          <w:numId w:val="4"/>
        </w:numPr>
        <w:ind w:left="709" w:hanging="425"/>
        <w:rPr>
          <w:rFonts w:eastAsia="Calibri"/>
          <w:lang w:val="en-GB" w:eastAsia="en-US"/>
        </w:rPr>
      </w:pPr>
      <w:r w:rsidRPr="00AE6E30">
        <w:rPr>
          <w:rFonts w:eastAsia="Calibri"/>
          <w:lang w:val="en-GB" w:eastAsia="en-US"/>
        </w:rPr>
        <w:t xml:space="preserve">The effects of the yield curve </w:t>
      </w:r>
      <w:r w:rsidR="001C492F" w:rsidRPr="00AE6E30">
        <w:rPr>
          <w:rFonts w:eastAsia="Calibri"/>
          <w:lang w:val="en-GB" w:eastAsia="en-US"/>
        </w:rPr>
        <w:t>when it is not flat and the shifts are not parallel</w:t>
      </w:r>
    </w:p>
    <w:p w14:paraId="5D4E3F5A" w14:textId="7E711E81" w:rsidR="00B24808" w:rsidRPr="00AE6E30" w:rsidRDefault="001C492F" w:rsidP="00B24808">
      <w:pPr>
        <w:pStyle w:val="Paragrafoelenco"/>
        <w:numPr>
          <w:ilvl w:val="0"/>
          <w:numId w:val="4"/>
        </w:numPr>
        <w:spacing w:before="120"/>
        <w:ind w:left="284" w:hanging="284"/>
        <w:rPr>
          <w:rFonts w:eastAsia="Calibri"/>
          <w:i/>
          <w:lang w:val="en-GB" w:eastAsia="en-US"/>
        </w:rPr>
      </w:pPr>
      <w:r w:rsidRPr="00AE6E30">
        <w:rPr>
          <w:rFonts w:eastAsia="Calibri"/>
          <w:i/>
          <w:lang w:val="en-GB" w:eastAsia="en-US"/>
        </w:rPr>
        <w:t>Portfolio management strategies</w:t>
      </w:r>
    </w:p>
    <w:p w14:paraId="1DE154F6" w14:textId="3BDFB8B2" w:rsidR="00B24808" w:rsidRPr="00AE6E30" w:rsidRDefault="001C492F" w:rsidP="00B24808">
      <w:pPr>
        <w:pStyle w:val="Paragrafoelenco"/>
        <w:numPr>
          <w:ilvl w:val="1"/>
          <w:numId w:val="4"/>
        </w:numPr>
        <w:ind w:left="709" w:hanging="425"/>
        <w:rPr>
          <w:rFonts w:eastAsia="Calibri"/>
          <w:lang w:val="en-GB" w:eastAsia="en-US"/>
        </w:rPr>
      </w:pPr>
      <w:r w:rsidRPr="00AE6E30">
        <w:rPr>
          <w:rFonts w:eastAsia="Calibri"/>
          <w:lang w:val="en-GB" w:eastAsia="en-US"/>
        </w:rPr>
        <w:t>Passive strategies: buy &amp; hold, and indexing</w:t>
      </w:r>
    </w:p>
    <w:p w14:paraId="68851F1B" w14:textId="64CBE508" w:rsidR="00B24808" w:rsidRPr="00AE6E30" w:rsidRDefault="001C492F" w:rsidP="00B24808">
      <w:pPr>
        <w:pStyle w:val="Paragrafoelenco"/>
        <w:numPr>
          <w:ilvl w:val="1"/>
          <w:numId w:val="4"/>
        </w:numPr>
        <w:ind w:left="709" w:hanging="425"/>
        <w:rPr>
          <w:rFonts w:eastAsia="Calibri"/>
          <w:lang w:val="en-GB" w:eastAsia="en-US"/>
        </w:rPr>
      </w:pPr>
      <w:r w:rsidRPr="00AE6E30">
        <w:rPr>
          <w:rFonts w:eastAsia="Calibri"/>
          <w:lang w:val="en-GB" w:eastAsia="en-US"/>
        </w:rPr>
        <w:t xml:space="preserve">Active strategies with and without </w:t>
      </w:r>
      <w:r w:rsidR="00B24808" w:rsidRPr="00AE6E30">
        <w:rPr>
          <w:rFonts w:eastAsia="Calibri"/>
          <w:lang w:val="en-GB" w:eastAsia="en-US"/>
        </w:rPr>
        <w:t>benchmark</w:t>
      </w:r>
      <w:r w:rsidRPr="00AE6E30">
        <w:rPr>
          <w:rFonts w:eastAsia="Calibri"/>
          <w:lang w:val="en-GB" w:eastAsia="en-US"/>
        </w:rPr>
        <w:t>s</w:t>
      </w:r>
      <w:r w:rsidR="00B24808" w:rsidRPr="00AE6E30">
        <w:rPr>
          <w:rFonts w:eastAsia="Calibri"/>
          <w:lang w:val="en-GB" w:eastAsia="en-US"/>
        </w:rPr>
        <w:t xml:space="preserve"> (absolute return); </w:t>
      </w:r>
      <w:r w:rsidRPr="00AE6E30">
        <w:rPr>
          <w:rFonts w:eastAsia="Calibri"/>
          <w:lang w:val="en-GB" w:eastAsia="en-US"/>
        </w:rPr>
        <w:t>the different types of exposition to risk factors</w:t>
      </w:r>
      <w:r w:rsidR="00B24808" w:rsidRPr="00AE6E30">
        <w:rPr>
          <w:rFonts w:eastAsia="Calibri"/>
          <w:lang w:val="en-GB" w:eastAsia="en-US"/>
        </w:rPr>
        <w:t xml:space="preserve">; bond swaps </w:t>
      </w:r>
      <w:r w:rsidRPr="00AE6E30">
        <w:rPr>
          <w:rFonts w:eastAsia="Calibri"/>
          <w:lang w:val="en-GB" w:eastAsia="en-US"/>
        </w:rPr>
        <w:t>and derivatives</w:t>
      </w:r>
      <w:r w:rsidR="00B24808" w:rsidRPr="00AE6E30">
        <w:rPr>
          <w:rFonts w:eastAsia="Calibri"/>
          <w:lang w:val="en-GB" w:eastAsia="en-US"/>
        </w:rPr>
        <w:t xml:space="preserve">; </w:t>
      </w:r>
      <w:r w:rsidRPr="00AE6E30">
        <w:rPr>
          <w:rFonts w:eastAsia="Calibri"/>
          <w:lang w:val="en-GB" w:eastAsia="en-US"/>
        </w:rPr>
        <w:t>mixed strategies</w:t>
      </w:r>
    </w:p>
    <w:p w14:paraId="5607426C" w14:textId="74A9F30E" w:rsidR="00B24808" w:rsidRPr="00AE6E30" w:rsidRDefault="001C492F" w:rsidP="00B24808">
      <w:pPr>
        <w:pStyle w:val="Paragrafoelenco"/>
        <w:numPr>
          <w:ilvl w:val="1"/>
          <w:numId w:val="4"/>
        </w:numPr>
        <w:ind w:left="709" w:hanging="425"/>
        <w:rPr>
          <w:rFonts w:eastAsia="Calibri"/>
          <w:lang w:val="en-GB" w:eastAsia="en-US"/>
        </w:rPr>
      </w:pPr>
      <w:r w:rsidRPr="00AE6E30">
        <w:rPr>
          <w:rFonts w:eastAsia="Calibri"/>
          <w:lang w:val="en-GB" w:eastAsia="en-US"/>
        </w:rPr>
        <w:t>L</w:t>
      </w:r>
      <w:r w:rsidR="00B24808" w:rsidRPr="00AE6E30">
        <w:rPr>
          <w:rFonts w:eastAsia="Calibri"/>
          <w:lang w:val="en-GB" w:eastAsia="en-US"/>
        </w:rPr>
        <w:t>iability-driven</w:t>
      </w:r>
      <w:r w:rsidRPr="00AE6E30">
        <w:rPr>
          <w:rFonts w:eastAsia="Calibri"/>
          <w:lang w:val="en-GB" w:eastAsia="en-US"/>
        </w:rPr>
        <w:t xml:space="preserve"> strategies</w:t>
      </w:r>
      <w:r w:rsidR="00B24808" w:rsidRPr="00AE6E30">
        <w:rPr>
          <w:rFonts w:eastAsia="Calibri"/>
          <w:lang w:val="en-GB" w:eastAsia="en-US"/>
        </w:rPr>
        <w:t>: dedication, immuni</w:t>
      </w:r>
      <w:r w:rsidRPr="00AE6E30">
        <w:rPr>
          <w:rFonts w:eastAsia="Calibri"/>
          <w:lang w:val="en-GB" w:eastAsia="en-US"/>
        </w:rPr>
        <w:t>sation</w:t>
      </w:r>
      <w:r w:rsidR="00B24808" w:rsidRPr="00AE6E30">
        <w:rPr>
          <w:rFonts w:eastAsia="Calibri"/>
          <w:lang w:val="en-GB" w:eastAsia="en-US"/>
        </w:rPr>
        <w:t xml:space="preserve">, horizon-matching; </w:t>
      </w:r>
      <w:r w:rsidRPr="00AE6E30">
        <w:rPr>
          <w:rFonts w:eastAsia="Calibri"/>
          <w:lang w:val="en-GB" w:eastAsia="en-US"/>
        </w:rPr>
        <w:t>dynamic strategies</w:t>
      </w:r>
    </w:p>
    <w:p w14:paraId="3B01B7A2" w14:textId="52D89640" w:rsidR="00982C99" w:rsidRPr="00AE6E30" w:rsidRDefault="00D902B0" w:rsidP="00530185">
      <w:pPr>
        <w:spacing w:before="240" w:after="120" w:line="220" w:lineRule="exact"/>
        <w:rPr>
          <w:b/>
          <w:i/>
          <w:sz w:val="18"/>
          <w:lang w:val="en-GB"/>
        </w:rPr>
      </w:pPr>
      <w:r w:rsidRPr="00AE6E30">
        <w:rPr>
          <w:b/>
          <w:i/>
          <w:sz w:val="18"/>
          <w:lang w:val="en-GB"/>
        </w:rPr>
        <w:t>READING LIST</w:t>
      </w:r>
    </w:p>
    <w:p w14:paraId="4BEEA1FC" w14:textId="0E134A11" w:rsidR="00982C99" w:rsidRPr="00AE6E30" w:rsidRDefault="00982C99" w:rsidP="00A71885">
      <w:pPr>
        <w:pStyle w:val="Testo1"/>
        <w:spacing w:before="0"/>
        <w:rPr>
          <w:noProof w:val="0"/>
          <w:lang w:val="en-GB"/>
        </w:rPr>
      </w:pPr>
      <w:r w:rsidRPr="00AE6E30">
        <w:rPr>
          <w:noProof w:val="0"/>
          <w:lang w:val="en-GB"/>
        </w:rPr>
        <w:t>Bodie, Zvi, Kane, Alex and Alan Marcus: Investments, 1</w:t>
      </w:r>
      <w:r w:rsidR="00E77C67" w:rsidRPr="00AE6E30">
        <w:rPr>
          <w:noProof w:val="0"/>
          <w:lang w:val="en-GB"/>
        </w:rPr>
        <w:t>1</w:t>
      </w:r>
      <w:r w:rsidR="00E77C67" w:rsidRPr="00AE6E30">
        <w:rPr>
          <w:noProof w:val="0"/>
          <w:vertAlign w:val="superscript"/>
          <w:lang w:val="en-GB"/>
        </w:rPr>
        <w:t>th</w:t>
      </w:r>
      <w:r w:rsidR="00E77C67" w:rsidRPr="00AE6E30">
        <w:rPr>
          <w:noProof w:val="0"/>
          <w:lang w:val="en-GB"/>
        </w:rPr>
        <w:t xml:space="preserve"> </w:t>
      </w:r>
      <w:r w:rsidRPr="00AE6E30">
        <w:rPr>
          <w:noProof w:val="0"/>
          <w:lang w:val="en-GB"/>
        </w:rPr>
        <w:t>Edition, McGraw-Hill, 2018.</w:t>
      </w:r>
    </w:p>
    <w:p w14:paraId="1CC91C1D" w14:textId="039DAEA7" w:rsidR="00982C99" w:rsidRPr="00AE6E30" w:rsidRDefault="00982C99" w:rsidP="00A71885">
      <w:pPr>
        <w:pStyle w:val="Testo1"/>
        <w:spacing w:before="0"/>
        <w:rPr>
          <w:noProof w:val="0"/>
          <w:lang w:val="en-GB"/>
        </w:rPr>
      </w:pPr>
      <w:r w:rsidRPr="00AE6E30">
        <w:rPr>
          <w:noProof w:val="0"/>
          <w:lang w:val="en-GB"/>
        </w:rPr>
        <w:t>Reilly, Frank C., Brown, Keith C. and Sandford Leeds Investment Analysis &amp; Portfolio Management, 1</w:t>
      </w:r>
      <w:r w:rsidR="00E77C67" w:rsidRPr="00AE6E30">
        <w:rPr>
          <w:noProof w:val="0"/>
          <w:lang w:val="en-GB"/>
        </w:rPr>
        <w:t>1</w:t>
      </w:r>
      <w:r w:rsidR="00E77C67" w:rsidRPr="00AE6E30">
        <w:rPr>
          <w:noProof w:val="0"/>
          <w:vertAlign w:val="superscript"/>
          <w:lang w:val="en-GB"/>
        </w:rPr>
        <w:t>th</w:t>
      </w:r>
      <w:r w:rsidR="00E77C67" w:rsidRPr="00AE6E30">
        <w:rPr>
          <w:noProof w:val="0"/>
          <w:lang w:val="en-GB"/>
        </w:rPr>
        <w:t xml:space="preserve"> </w:t>
      </w:r>
      <w:r w:rsidRPr="00AE6E30">
        <w:rPr>
          <w:noProof w:val="0"/>
          <w:lang w:val="en-GB"/>
        </w:rPr>
        <w:t>Edition, Cengage, 2019.</w:t>
      </w:r>
    </w:p>
    <w:p w14:paraId="5D163036" w14:textId="283D1C1D" w:rsidR="00B24808" w:rsidRPr="00AE6E30" w:rsidRDefault="00982C99" w:rsidP="00B24808">
      <w:pPr>
        <w:pStyle w:val="Testo1"/>
        <w:spacing w:before="0"/>
        <w:rPr>
          <w:rStyle w:val="Enfasicorsivo"/>
          <w:i w:val="0"/>
          <w:iCs w:val="0"/>
        </w:rPr>
      </w:pPr>
      <w:r w:rsidRPr="00AE6E30">
        <w:rPr>
          <w:rStyle w:val="Enfasicorsivo"/>
          <w:i w:val="0"/>
          <w:iCs w:val="0"/>
          <w:noProof w:val="0"/>
        </w:rPr>
        <w:lastRenderedPageBreak/>
        <w:t xml:space="preserve">Elton, Edwin J., Gruber, Martin J., Brown, Stephen J. and William N. Goetzmann: </w:t>
      </w:r>
      <w:r w:rsidR="00B24808" w:rsidRPr="00AE6E30">
        <w:rPr>
          <w:rStyle w:val="Enfasicorsivo"/>
          <w:i w:val="0"/>
          <w:iCs w:val="0"/>
        </w:rPr>
        <w:t>Teorie di portafoglio e analisi degli investimenti, Maggioli Editore, 2007.</w:t>
      </w:r>
    </w:p>
    <w:p w14:paraId="4B6C5BC0" w14:textId="4D19C7E7" w:rsidR="00B24808" w:rsidRPr="00AE6E30" w:rsidRDefault="001C492F" w:rsidP="00B24808">
      <w:pPr>
        <w:pStyle w:val="Testo1"/>
        <w:spacing w:before="0"/>
        <w:rPr>
          <w:rStyle w:val="Enfasicorsivo"/>
          <w:i w:val="0"/>
          <w:iCs w:val="0"/>
          <w:lang w:val="en-GB"/>
        </w:rPr>
      </w:pPr>
      <w:r w:rsidRPr="00AE6E30">
        <w:rPr>
          <w:lang w:val="en-GB"/>
        </w:rPr>
        <w:t>Each part of the course will be based on specific chapters of the two textbooks</w:t>
      </w:r>
      <w:r w:rsidR="00B24808" w:rsidRPr="00AE6E30">
        <w:rPr>
          <w:lang w:val="en-GB"/>
        </w:rPr>
        <w:t>.</w:t>
      </w:r>
    </w:p>
    <w:p w14:paraId="09B7F123" w14:textId="45970C13" w:rsidR="00F50BB7" w:rsidRPr="00AE6E30" w:rsidRDefault="00E77C67" w:rsidP="00A71885">
      <w:pPr>
        <w:pStyle w:val="Testo1"/>
        <w:spacing w:before="0"/>
        <w:rPr>
          <w:noProof w:val="0"/>
          <w:lang w:val="en-GB"/>
        </w:rPr>
      </w:pPr>
      <w:r w:rsidRPr="00AE6E30">
        <w:rPr>
          <w:noProof w:val="0"/>
          <w:lang w:val="en-GB"/>
        </w:rPr>
        <w:t xml:space="preserve">Further details on the usage of the books and further material will be provided by the lecturer during the course. </w:t>
      </w:r>
    </w:p>
    <w:p w14:paraId="68740815" w14:textId="017C183B" w:rsidR="00982C99" w:rsidRPr="00AE6E30" w:rsidRDefault="00D902B0" w:rsidP="00982C99">
      <w:pPr>
        <w:spacing w:before="240" w:after="120" w:line="220" w:lineRule="exact"/>
        <w:rPr>
          <w:b/>
          <w:i/>
          <w:sz w:val="18"/>
          <w:lang w:val="en-GB"/>
        </w:rPr>
      </w:pPr>
      <w:r w:rsidRPr="00AE6E30">
        <w:rPr>
          <w:b/>
          <w:i/>
          <w:sz w:val="18"/>
          <w:lang w:val="en-GB"/>
        </w:rPr>
        <w:t>TEACHING METHOD</w:t>
      </w:r>
    </w:p>
    <w:p w14:paraId="4666F960" w14:textId="1ACB25C1" w:rsidR="00982C99" w:rsidRPr="00AE6E30" w:rsidRDefault="00E77C67" w:rsidP="00982C99">
      <w:pPr>
        <w:pStyle w:val="Testo2"/>
        <w:rPr>
          <w:noProof w:val="0"/>
          <w:lang w:val="en-GB"/>
        </w:rPr>
      </w:pPr>
      <w:r w:rsidRPr="00AE6E30">
        <w:rPr>
          <w:noProof w:val="0"/>
          <w:lang w:val="en-GB"/>
        </w:rPr>
        <w:t>Lectures</w:t>
      </w:r>
      <w:r w:rsidR="00982C99" w:rsidRPr="00AE6E30">
        <w:rPr>
          <w:noProof w:val="0"/>
          <w:lang w:val="en-GB"/>
        </w:rPr>
        <w:t xml:space="preserve">. </w:t>
      </w:r>
    </w:p>
    <w:p w14:paraId="41F3C6FD" w14:textId="58FB92D1" w:rsidR="00F50BB7" w:rsidRPr="00AE6E30" w:rsidRDefault="00F50BB7" w:rsidP="00982C99">
      <w:pPr>
        <w:pStyle w:val="Testo2"/>
        <w:rPr>
          <w:noProof w:val="0"/>
          <w:lang w:val="en-GB"/>
        </w:rPr>
      </w:pPr>
      <w:r w:rsidRPr="00AE6E30">
        <w:rPr>
          <w:noProof w:val="0"/>
          <w:lang w:val="en-GB"/>
        </w:rPr>
        <w:t>Although the c</w:t>
      </w:r>
      <w:r w:rsidR="00505D1C" w:rsidRPr="00AE6E30">
        <w:rPr>
          <w:noProof w:val="0"/>
          <w:lang w:val="en-GB"/>
        </w:rPr>
        <w:t>o</w:t>
      </w:r>
      <w:r w:rsidRPr="00AE6E30">
        <w:rPr>
          <w:noProof w:val="0"/>
          <w:lang w:val="en-GB"/>
        </w:rPr>
        <w:t>urse is divided into tw</w:t>
      </w:r>
      <w:r w:rsidR="00FB705D" w:rsidRPr="00AE6E30">
        <w:rPr>
          <w:noProof w:val="0"/>
          <w:lang w:val="en-GB"/>
        </w:rPr>
        <w:t>o</w:t>
      </w:r>
      <w:r w:rsidRPr="00AE6E30">
        <w:rPr>
          <w:noProof w:val="0"/>
          <w:lang w:val="en-GB"/>
        </w:rPr>
        <w:t xml:space="preserve"> parts, the content is unified. The lect</w:t>
      </w:r>
      <w:r w:rsidR="00550094" w:rsidRPr="00AE6E30">
        <w:rPr>
          <w:noProof w:val="0"/>
          <w:lang w:val="en-GB"/>
        </w:rPr>
        <w:t>u</w:t>
      </w:r>
      <w:r w:rsidRPr="00AE6E30">
        <w:rPr>
          <w:noProof w:val="0"/>
          <w:lang w:val="en-GB"/>
        </w:rPr>
        <w:t>rers will alternate according to a given schedule which will be communicated at the beginning of the course.</w:t>
      </w:r>
    </w:p>
    <w:p w14:paraId="13C8BDF7" w14:textId="403D2F7B" w:rsidR="00982C99" w:rsidRPr="00AE6E30" w:rsidRDefault="00F50BB7" w:rsidP="00A13429">
      <w:pPr>
        <w:pStyle w:val="Testo2"/>
        <w:rPr>
          <w:noProof w:val="0"/>
          <w:lang w:val="en-GB"/>
        </w:rPr>
      </w:pPr>
      <w:r w:rsidRPr="00AE6E30">
        <w:rPr>
          <w:noProof w:val="0"/>
          <w:lang w:val="en-GB"/>
        </w:rPr>
        <w:t xml:space="preserve">There may also be one or two seminars led by experts in the field. </w:t>
      </w:r>
    </w:p>
    <w:p w14:paraId="11D06C22" w14:textId="77777777" w:rsidR="00D902B0" w:rsidRPr="00AE6E30" w:rsidRDefault="00D902B0" w:rsidP="00D902B0">
      <w:pPr>
        <w:spacing w:before="240" w:after="120" w:line="220" w:lineRule="exact"/>
        <w:rPr>
          <w:b/>
          <w:i/>
          <w:sz w:val="18"/>
          <w:lang w:val="en-GB"/>
        </w:rPr>
      </w:pPr>
      <w:r w:rsidRPr="00AE6E30">
        <w:rPr>
          <w:b/>
          <w:i/>
          <w:sz w:val="18"/>
          <w:lang w:val="en-GB"/>
        </w:rPr>
        <w:t xml:space="preserve">ASSESSMENT METHOD AND CRITERIA </w:t>
      </w:r>
    </w:p>
    <w:p w14:paraId="3F25DEFA" w14:textId="094C955F" w:rsidR="00D74197" w:rsidRPr="00AE6E30" w:rsidRDefault="00D74197" w:rsidP="00982C99">
      <w:pPr>
        <w:pStyle w:val="Testo2"/>
        <w:rPr>
          <w:noProof w:val="0"/>
          <w:lang w:val="en-GB"/>
        </w:rPr>
      </w:pPr>
      <w:r w:rsidRPr="00AE6E30">
        <w:rPr>
          <w:noProof w:val="0"/>
          <w:lang w:val="en-GB"/>
        </w:rPr>
        <w:t xml:space="preserve">Students will be assessed through a written exam on official exam dates. The exam </w:t>
      </w:r>
      <w:r w:rsidR="009B3490" w:rsidRPr="00AE6E30">
        <w:rPr>
          <w:noProof w:val="0"/>
          <w:lang w:val="en-GB"/>
        </w:rPr>
        <w:t>is comprised</w:t>
      </w:r>
      <w:r w:rsidRPr="00AE6E30">
        <w:rPr>
          <w:noProof w:val="0"/>
          <w:lang w:val="en-GB"/>
        </w:rPr>
        <w:t xml:space="preserve"> of exercises and open</w:t>
      </w:r>
      <w:r w:rsidR="00FB705D" w:rsidRPr="00AE6E30">
        <w:rPr>
          <w:noProof w:val="0"/>
          <w:lang w:val="en-GB"/>
        </w:rPr>
        <w:t>-</w:t>
      </w:r>
      <w:r w:rsidRPr="00AE6E30">
        <w:rPr>
          <w:noProof w:val="0"/>
          <w:lang w:val="en-GB"/>
        </w:rPr>
        <w:t xml:space="preserve">ended </w:t>
      </w:r>
      <w:r w:rsidR="00C32C5C">
        <w:rPr>
          <w:noProof w:val="0"/>
          <w:lang w:val="en-GB"/>
        </w:rPr>
        <w:t>and/or multiple choice</w:t>
      </w:r>
      <w:r w:rsidR="007B1E28">
        <w:rPr>
          <w:noProof w:val="0"/>
          <w:lang w:val="en-GB"/>
        </w:rPr>
        <w:t xml:space="preserve"> </w:t>
      </w:r>
      <w:r w:rsidRPr="00AE6E30">
        <w:rPr>
          <w:noProof w:val="0"/>
          <w:lang w:val="en-GB"/>
        </w:rPr>
        <w:t>questions. Even if the cou</w:t>
      </w:r>
      <w:r w:rsidR="004B2303" w:rsidRPr="00AE6E30">
        <w:rPr>
          <w:noProof w:val="0"/>
          <w:lang w:val="en-GB"/>
        </w:rPr>
        <w:t>r</w:t>
      </w:r>
      <w:r w:rsidRPr="00AE6E30">
        <w:rPr>
          <w:noProof w:val="0"/>
          <w:lang w:val="en-GB"/>
        </w:rPr>
        <w:t xml:space="preserve">se is divided into two parts, there will be one single exam. </w:t>
      </w:r>
    </w:p>
    <w:p w14:paraId="1CA1A0DC" w14:textId="16BD4C07" w:rsidR="00982C99" w:rsidRPr="00AE6E30" w:rsidRDefault="00D74197" w:rsidP="00982C99">
      <w:pPr>
        <w:pStyle w:val="Testo2"/>
        <w:rPr>
          <w:noProof w:val="0"/>
          <w:lang w:val="en-GB"/>
        </w:rPr>
      </w:pPr>
      <w:r w:rsidRPr="00AE6E30">
        <w:rPr>
          <w:noProof w:val="0"/>
          <w:lang w:val="en-GB"/>
        </w:rPr>
        <w:t xml:space="preserve">There will be an interim test for students attending </w:t>
      </w:r>
      <w:r w:rsidR="004B2303" w:rsidRPr="00AE6E30">
        <w:rPr>
          <w:noProof w:val="0"/>
          <w:lang w:val="en-GB"/>
        </w:rPr>
        <w:t>lectures</w:t>
      </w:r>
      <w:r w:rsidRPr="00AE6E30">
        <w:rPr>
          <w:noProof w:val="0"/>
          <w:lang w:val="en-GB"/>
        </w:rPr>
        <w:t xml:space="preserve"> regularly. The test will focus on the content of the first part of the course. </w:t>
      </w:r>
      <w:r w:rsidR="003474D0" w:rsidRPr="00AE6E30">
        <w:rPr>
          <w:noProof w:val="0"/>
          <w:lang w:val="en-GB"/>
        </w:rPr>
        <w:t>Students who have passed the interim test, will take a specific exam focusing on the content of the second part of the exam on the first two official exam dates in the summer. In this case, the mark will be the weighted average of the marks obtained in the interim test and the final exam, plus one point for regular attend</w:t>
      </w:r>
      <w:r w:rsidR="00BE648E" w:rsidRPr="00AE6E30">
        <w:rPr>
          <w:noProof w:val="0"/>
          <w:lang w:val="en-GB"/>
        </w:rPr>
        <w:t>a</w:t>
      </w:r>
      <w:r w:rsidR="003474D0" w:rsidRPr="00AE6E30">
        <w:rPr>
          <w:noProof w:val="0"/>
          <w:lang w:val="en-GB"/>
        </w:rPr>
        <w:t xml:space="preserve">nce. Students who do not take the final exam within the first two exam dates in the summer, are required to take the final exam on the entire course content. </w:t>
      </w:r>
    </w:p>
    <w:p w14:paraId="5FAF88E9" w14:textId="77777777" w:rsidR="00D902B0" w:rsidRPr="00AE6E30" w:rsidRDefault="00D902B0" w:rsidP="00D902B0">
      <w:pPr>
        <w:spacing w:before="240" w:after="120"/>
        <w:rPr>
          <w:b/>
          <w:i/>
          <w:sz w:val="18"/>
          <w:lang w:val="en-GB"/>
        </w:rPr>
      </w:pPr>
      <w:r w:rsidRPr="00AE6E30">
        <w:rPr>
          <w:b/>
          <w:i/>
          <w:sz w:val="18"/>
          <w:lang w:val="en-GB"/>
        </w:rPr>
        <w:t>NOTES AND PREREQUISITES</w:t>
      </w:r>
    </w:p>
    <w:p w14:paraId="6971A2DE" w14:textId="2D8D7A02" w:rsidR="00982C99" w:rsidRPr="00AE6E30" w:rsidRDefault="00982C99" w:rsidP="00982C99">
      <w:pPr>
        <w:pStyle w:val="Testo2"/>
        <w:rPr>
          <w:i/>
          <w:noProof w:val="0"/>
          <w:lang w:val="en-GB"/>
        </w:rPr>
      </w:pPr>
      <w:r w:rsidRPr="00AE6E30">
        <w:rPr>
          <w:i/>
          <w:noProof w:val="0"/>
          <w:lang w:val="en-GB"/>
        </w:rPr>
        <w:t>Prerequisit</w:t>
      </w:r>
      <w:r w:rsidR="00D902B0" w:rsidRPr="00AE6E30">
        <w:rPr>
          <w:i/>
          <w:noProof w:val="0"/>
          <w:lang w:val="en-GB"/>
        </w:rPr>
        <w:t>es</w:t>
      </w:r>
    </w:p>
    <w:p w14:paraId="478220A6" w14:textId="6B46E5F4" w:rsidR="00982C99" w:rsidRPr="00AE6E30" w:rsidRDefault="00272A85" w:rsidP="00982C99">
      <w:pPr>
        <w:pStyle w:val="Testo2"/>
        <w:rPr>
          <w:noProof w:val="0"/>
          <w:lang w:val="en-GB"/>
        </w:rPr>
      </w:pPr>
      <w:r w:rsidRPr="00AE6E30">
        <w:rPr>
          <w:noProof w:val="0"/>
          <w:lang w:val="en-GB"/>
        </w:rPr>
        <w:t>Adequate knowledge of course content</w:t>
      </w:r>
      <w:r w:rsidR="00B24808" w:rsidRPr="00AE6E30">
        <w:rPr>
          <w:noProof w:val="0"/>
          <w:lang w:val="en-GB"/>
        </w:rPr>
        <w:t xml:space="preserve"> </w:t>
      </w:r>
      <w:r w:rsidRPr="00AE6E30">
        <w:rPr>
          <w:noProof w:val="0"/>
          <w:lang w:val="en-GB"/>
        </w:rPr>
        <w:t xml:space="preserve">of </w:t>
      </w:r>
      <w:r w:rsidR="00667DC2" w:rsidRPr="00AE6E30">
        <w:rPr>
          <w:noProof w:val="0"/>
          <w:lang w:val="en-GB"/>
        </w:rPr>
        <w:t>C</w:t>
      </w:r>
      <w:r w:rsidRPr="00AE6E30">
        <w:rPr>
          <w:noProof w:val="0"/>
          <w:lang w:val="en-GB"/>
        </w:rPr>
        <w:t xml:space="preserve">orporate </w:t>
      </w:r>
      <w:r w:rsidR="00667DC2" w:rsidRPr="00AE6E30">
        <w:rPr>
          <w:noProof w:val="0"/>
          <w:lang w:val="en-GB"/>
        </w:rPr>
        <w:t>F</w:t>
      </w:r>
      <w:r w:rsidRPr="00AE6E30">
        <w:rPr>
          <w:noProof w:val="0"/>
          <w:lang w:val="en-GB"/>
        </w:rPr>
        <w:t>inance (asset pricing</w:t>
      </w:r>
      <w:r w:rsidR="00667DC2" w:rsidRPr="00AE6E30">
        <w:rPr>
          <w:noProof w:val="0"/>
          <w:lang w:val="en-GB"/>
        </w:rPr>
        <w:t xml:space="preserve"> and corporate finance), </w:t>
      </w:r>
      <w:r w:rsidR="00B24808" w:rsidRPr="00AE6E30">
        <w:rPr>
          <w:noProof w:val="0"/>
          <w:lang w:val="en-GB"/>
        </w:rPr>
        <w:t>as well as non</w:t>
      </w:r>
      <w:r w:rsidR="00667DC2" w:rsidRPr="00AE6E30">
        <w:rPr>
          <w:noProof w:val="0"/>
          <w:lang w:val="en-GB"/>
        </w:rPr>
        <w:t xml:space="preserve">Models for Financial Markets (Derived Tools) or Real Estate Market (Structured Derived Tools). </w:t>
      </w:r>
    </w:p>
    <w:p w14:paraId="662B5FC3" w14:textId="68BB588F" w:rsidR="00982C99" w:rsidRPr="00AE6E30" w:rsidRDefault="00667DC2" w:rsidP="00A71885">
      <w:pPr>
        <w:pStyle w:val="Testo2"/>
        <w:spacing w:before="120"/>
        <w:rPr>
          <w:i/>
          <w:noProof w:val="0"/>
          <w:lang w:val="en-GB"/>
        </w:rPr>
      </w:pPr>
      <w:r w:rsidRPr="00AE6E30">
        <w:rPr>
          <w:i/>
          <w:noProof w:val="0"/>
          <w:lang w:val="en-GB"/>
        </w:rPr>
        <w:t>Notes</w:t>
      </w:r>
    </w:p>
    <w:p w14:paraId="2905A56A" w14:textId="41FE8B96" w:rsidR="00982C99" w:rsidRPr="00AE6E30" w:rsidRDefault="00667DC2" w:rsidP="00982C99">
      <w:pPr>
        <w:pStyle w:val="Testo2"/>
        <w:rPr>
          <w:noProof w:val="0"/>
          <w:lang w:val="en-GB"/>
        </w:rPr>
      </w:pPr>
      <w:r w:rsidRPr="00AE6E30">
        <w:rPr>
          <w:noProof w:val="0"/>
          <w:lang w:val="en-GB"/>
        </w:rPr>
        <w:t xml:space="preserve">Given the prerequisites and the course prerequisites, </w:t>
      </w:r>
      <w:r w:rsidR="004818A1" w:rsidRPr="00AE6E30">
        <w:rPr>
          <w:noProof w:val="0"/>
          <w:lang w:val="en-GB"/>
        </w:rPr>
        <w:t>students who are not enrolled in degree courses such as Economics and Corporate Law (</w:t>
      </w:r>
      <w:r w:rsidR="003A5D9F" w:rsidRPr="00AE6E30">
        <w:rPr>
          <w:noProof w:val="0"/>
          <w:lang w:val="en-GB"/>
        </w:rPr>
        <w:t xml:space="preserve">major in </w:t>
      </w:r>
      <w:r w:rsidR="004818A1" w:rsidRPr="00AE6E30">
        <w:rPr>
          <w:noProof w:val="0"/>
          <w:lang w:val="en-GB"/>
        </w:rPr>
        <w:t>Financ</w:t>
      </w:r>
      <w:r w:rsidR="003A5D9F" w:rsidRPr="00AE6E30">
        <w:rPr>
          <w:noProof w:val="0"/>
          <w:lang w:val="en-GB"/>
        </w:rPr>
        <w:t>e)</w:t>
      </w:r>
      <w:r w:rsidR="00B641A2" w:rsidRPr="00AE6E30">
        <w:rPr>
          <w:noProof w:val="0"/>
          <w:lang w:val="en-GB"/>
        </w:rPr>
        <w:t>, Management (</w:t>
      </w:r>
      <w:r w:rsidR="003A5D9F" w:rsidRPr="00AE6E30">
        <w:rPr>
          <w:noProof w:val="0"/>
          <w:lang w:val="en-GB"/>
        </w:rPr>
        <w:t>major in</w:t>
      </w:r>
      <w:r w:rsidR="00B641A2" w:rsidRPr="00AE6E30">
        <w:rPr>
          <w:noProof w:val="0"/>
          <w:lang w:val="en-GB"/>
        </w:rPr>
        <w:t xml:space="preserve"> Finance), Economics (</w:t>
      </w:r>
      <w:r w:rsidR="003A5D9F" w:rsidRPr="00AE6E30">
        <w:rPr>
          <w:noProof w:val="0"/>
          <w:lang w:val="en-GB"/>
        </w:rPr>
        <w:t xml:space="preserve">major in </w:t>
      </w:r>
      <w:r w:rsidR="00B641A2" w:rsidRPr="00AE6E30">
        <w:rPr>
          <w:noProof w:val="0"/>
          <w:lang w:val="en-GB"/>
        </w:rPr>
        <w:t xml:space="preserve">International Finance) are discouraged </w:t>
      </w:r>
      <w:r w:rsidR="002305E4" w:rsidRPr="00AE6E30">
        <w:rPr>
          <w:noProof w:val="0"/>
          <w:lang w:val="en-GB"/>
        </w:rPr>
        <w:t>from</w:t>
      </w:r>
      <w:r w:rsidR="00B641A2" w:rsidRPr="00AE6E30">
        <w:rPr>
          <w:noProof w:val="0"/>
          <w:lang w:val="en-GB"/>
        </w:rPr>
        <w:t xml:space="preserve"> enrol</w:t>
      </w:r>
      <w:r w:rsidR="002305E4" w:rsidRPr="00AE6E30">
        <w:rPr>
          <w:noProof w:val="0"/>
          <w:lang w:val="en-GB"/>
        </w:rPr>
        <w:t>ling</w:t>
      </w:r>
      <w:r w:rsidR="00B641A2" w:rsidRPr="00AE6E30">
        <w:rPr>
          <w:noProof w:val="0"/>
          <w:lang w:val="en-GB"/>
        </w:rPr>
        <w:t xml:space="preserve"> in this course. </w:t>
      </w:r>
    </w:p>
    <w:p w14:paraId="280C539D" w14:textId="77777777" w:rsidR="00B24808" w:rsidRPr="00AE6E30" w:rsidRDefault="00B24808" w:rsidP="00B24808">
      <w:pPr>
        <w:spacing w:before="120"/>
        <w:ind w:firstLine="284"/>
        <w:rPr>
          <w:sz w:val="18"/>
          <w:szCs w:val="18"/>
          <w:lang w:val="en-US"/>
        </w:rPr>
      </w:pPr>
      <w:r w:rsidRPr="00AE6E30">
        <w:rPr>
          <w:sz w:val="18"/>
          <w:szCs w:val="18"/>
          <w:lang w:val="en-US"/>
        </w:rPr>
        <w:t>In case the current Covid-19 health emergency does not allow frontal teaching, remote teaching will be carried out following procedures that will be promptly notified to students.</w:t>
      </w:r>
    </w:p>
    <w:p w14:paraId="1C3D19D1" w14:textId="77777777" w:rsidR="00B24808" w:rsidRDefault="00B24808" w:rsidP="00B24808">
      <w:pPr>
        <w:pStyle w:val="Testo2"/>
        <w:spacing w:before="120"/>
        <w:rPr>
          <w:noProof w:val="0"/>
          <w:lang w:val="en-GB"/>
        </w:rPr>
      </w:pPr>
      <w:r w:rsidRPr="00AE6E30">
        <w:rPr>
          <w:noProof w:val="0"/>
          <w:lang w:val="en-GB"/>
        </w:rPr>
        <w:t>Further information can be found on the lecturer's webpage at http://docenti.unicatt.it/web/searchByName.do?language=ENG, or on the Faculty notice board.</w:t>
      </w:r>
    </w:p>
    <w:p w14:paraId="5D3DD474" w14:textId="77777777" w:rsidR="00B24808" w:rsidRDefault="00B24808" w:rsidP="00982C99">
      <w:pPr>
        <w:pStyle w:val="Testo2"/>
        <w:rPr>
          <w:noProof w:val="0"/>
          <w:lang w:val="en-GB"/>
        </w:rPr>
      </w:pPr>
    </w:p>
    <w:p w14:paraId="04291499" w14:textId="3707F3BF" w:rsidR="00847F58" w:rsidRDefault="00847F58" w:rsidP="00982C99">
      <w:pPr>
        <w:pStyle w:val="Testo2"/>
        <w:rPr>
          <w:noProof w:val="0"/>
          <w:lang w:val="en-GB"/>
        </w:rPr>
      </w:pPr>
    </w:p>
    <w:p w14:paraId="1A12D4A3" w14:textId="12EA8CA0" w:rsidR="00847F58" w:rsidRDefault="00847F58" w:rsidP="00847F58">
      <w:pPr>
        <w:tabs>
          <w:tab w:val="clear" w:pos="284"/>
        </w:tabs>
        <w:rPr>
          <w:rFonts w:ascii="Times" w:hAnsi="Times"/>
          <w:noProof/>
          <w:szCs w:val="20"/>
          <w:lang w:val="en"/>
        </w:rPr>
      </w:pPr>
      <w:r>
        <w:rPr>
          <w:rFonts w:ascii="Times" w:hAnsi="Times"/>
          <w:noProof/>
          <w:szCs w:val="20"/>
          <w:lang w:val="en"/>
        </w:rPr>
        <w:t xml:space="preserve"> </w:t>
      </w:r>
    </w:p>
    <w:p w14:paraId="471EA8C6" w14:textId="77777777" w:rsidR="00847F58" w:rsidRPr="002B58C7" w:rsidRDefault="00847F58" w:rsidP="00982C99">
      <w:pPr>
        <w:pStyle w:val="Testo2"/>
        <w:rPr>
          <w:noProof w:val="0"/>
          <w:lang w:val="en-GB"/>
        </w:rPr>
      </w:pPr>
    </w:p>
    <w:sectPr w:rsidR="00847F58" w:rsidRPr="002B58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A443A"/>
    <w:multiLevelType w:val="multilevel"/>
    <w:tmpl w:val="EE3AC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9330600"/>
    <w:multiLevelType w:val="multilevel"/>
    <w:tmpl w:val="98740C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A9231B"/>
    <w:multiLevelType w:val="multilevel"/>
    <w:tmpl w:val="ECE82A6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AF0DAC"/>
    <w:multiLevelType w:val="multilevel"/>
    <w:tmpl w:val="9DBCB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06668279">
    <w:abstractNumId w:val="0"/>
  </w:num>
  <w:num w:numId="2" w16cid:durableId="381557477">
    <w:abstractNumId w:val="1"/>
  </w:num>
  <w:num w:numId="3" w16cid:durableId="386993517">
    <w:abstractNumId w:val="2"/>
  </w:num>
  <w:num w:numId="4" w16cid:durableId="1209955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D8"/>
    <w:rsid w:val="000B6050"/>
    <w:rsid w:val="00102C40"/>
    <w:rsid w:val="00166537"/>
    <w:rsid w:val="00187B99"/>
    <w:rsid w:val="001C492F"/>
    <w:rsid w:val="002014DD"/>
    <w:rsid w:val="002305E4"/>
    <w:rsid w:val="00272A85"/>
    <w:rsid w:val="00294987"/>
    <w:rsid w:val="002B58C7"/>
    <w:rsid w:val="002D5E17"/>
    <w:rsid w:val="00337AD8"/>
    <w:rsid w:val="003474D0"/>
    <w:rsid w:val="00390E4A"/>
    <w:rsid w:val="003A5D9F"/>
    <w:rsid w:val="004818A1"/>
    <w:rsid w:val="004B2303"/>
    <w:rsid w:val="004D1217"/>
    <w:rsid w:val="004D6008"/>
    <w:rsid w:val="004F5637"/>
    <w:rsid w:val="00505D1C"/>
    <w:rsid w:val="00517C36"/>
    <w:rsid w:val="00530185"/>
    <w:rsid w:val="00550094"/>
    <w:rsid w:val="00640794"/>
    <w:rsid w:val="006411D9"/>
    <w:rsid w:val="00667DC2"/>
    <w:rsid w:val="00671A04"/>
    <w:rsid w:val="006F1772"/>
    <w:rsid w:val="0070271A"/>
    <w:rsid w:val="00777A32"/>
    <w:rsid w:val="007B1E28"/>
    <w:rsid w:val="007F757F"/>
    <w:rsid w:val="00841FC7"/>
    <w:rsid w:val="00847F58"/>
    <w:rsid w:val="008942E7"/>
    <w:rsid w:val="008A1204"/>
    <w:rsid w:val="008B6D93"/>
    <w:rsid w:val="008F4993"/>
    <w:rsid w:val="00900CCA"/>
    <w:rsid w:val="00923610"/>
    <w:rsid w:val="00924B77"/>
    <w:rsid w:val="00940DA2"/>
    <w:rsid w:val="00967E23"/>
    <w:rsid w:val="00982C99"/>
    <w:rsid w:val="009B3490"/>
    <w:rsid w:val="009E055C"/>
    <w:rsid w:val="00A04D15"/>
    <w:rsid w:val="00A1096A"/>
    <w:rsid w:val="00A13429"/>
    <w:rsid w:val="00A71885"/>
    <w:rsid w:val="00A74F6F"/>
    <w:rsid w:val="00AC7AA7"/>
    <w:rsid w:val="00AD7557"/>
    <w:rsid w:val="00AE493F"/>
    <w:rsid w:val="00AE6E30"/>
    <w:rsid w:val="00B24808"/>
    <w:rsid w:val="00B50C5D"/>
    <w:rsid w:val="00B51253"/>
    <w:rsid w:val="00B525CC"/>
    <w:rsid w:val="00B53382"/>
    <w:rsid w:val="00B641A2"/>
    <w:rsid w:val="00B766EF"/>
    <w:rsid w:val="00BB399A"/>
    <w:rsid w:val="00BE648E"/>
    <w:rsid w:val="00BF0219"/>
    <w:rsid w:val="00C26129"/>
    <w:rsid w:val="00C32C5C"/>
    <w:rsid w:val="00C542F2"/>
    <w:rsid w:val="00C6456E"/>
    <w:rsid w:val="00C9210E"/>
    <w:rsid w:val="00D404F2"/>
    <w:rsid w:val="00D74197"/>
    <w:rsid w:val="00D8295C"/>
    <w:rsid w:val="00D902B0"/>
    <w:rsid w:val="00E12F6E"/>
    <w:rsid w:val="00E40302"/>
    <w:rsid w:val="00E607E6"/>
    <w:rsid w:val="00E77C67"/>
    <w:rsid w:val="00F069E4"/>
    <w:rsid w:val="00F50BB7"/>
    <w:rsid w:val="00F52D70"/>
    <w:rsid w:val="00F55066"/>
    <w:rsid w:val="00FB705D"/>
    <w:rsid w:val="00FD3E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D6588"/>
  <w15:chartTrackingRefBased/>
  <w15:docId w15:val="{83C6820A-FAB8-4326-89D1-C8D8F277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82C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2C99"/>
    <w:pPr>
      <w:ind w:left="720"/>
      <w:contextualSpacing/>
    </w:pPr>
  </w:style>
  <w:style w:type="character" w:styleId="Enfasicorsivo">
    <w:name w:val="Emphasis"/>
    <w:basedOn w:val="Carpredefinitoparagrafo"/>
    <w:uiPriority w:val="20"/>
    <w:qFormat/>
    <w:rsid w:val="00982C99"/>
    <w:rPr>
      <w:i/>
      <w:iCs/>
    </w:rPr>
  </w:style>
  <w:style w:type="paragraph" w:styleId="Testofumetto">
    <w:name w:val="Balloon Text"/>
    <w:basedOn w:val="Normale"/>
    <w:link w:val="TestofumettoCarattere"/>
    <w:rsid w:val="00982C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82C99"/>
    <w:rPr>
      <w:rFonts w:ascii="Segoe UI" w:hAnsi="Segoe UI" w:cs="Segoe UI"/>
      <w:sz w:val="18"/>
      <w:szCs w:val="18"/>
    </w:rPr>
  </w:style>
  <w:style w:type="character" w:styleId="Rimandocommento">
    <w:name w:val="annotation reference"/>
    <w:basedOn w:val="Carpredefinitoparagrafo"/>
    <w:rsid w:val="00C6456E"/>
    <w:rPr>
      <w:sz w:val="16"/>
      <w:szCs w:val="16"/>
    </w:rPr>
  </w:style>
  <w:style w:type="paragraph" w:styleId="Testocommento">
    <w:name w:val="annotation text"/>
    <w:basedOn w:val="Normale"/>
    <w:link w:val="TestocommentoCarattere"/>
    <w:rsid w:val="00C6456E"/>
    <w:pPr>
      <w:spacing w:line="240" w:lineRule="auto"/>
    </w:pPr>
    <w:rPr>
      <w:szCs w:val="20"/>
    </w:rPr>
  </w:style>
  <w:style w:type="character" w:customStyle="1" w:styleId="TestocommentoCarattere">
    <w:name w:val="Testo commento Carattere"/>
    <w:basedOn w:val="Carpredefinitoparagrafo"/>
    <w:link w:val="Testocommento"/>
    <w:rsid w:val="00C6456E"/>
  </w:style>
  <w:style w:type="paragraph" w:styleId="Soggettocommento">
    <w:name w:val="annotation subject"/>
    <w:basedOn w:val="Testocommento"/>
    <w:next w:val="Testocommento"/>
    <w:link w:val="SoggettocommentoCarattere"/>
    <w:semiHidden/>
    <w:unhideWhenUsed/>
    <w:rsid w:val="00C6456E"/>
    <w:rPr>
      <w:b/>
      <w:bCs/>
    </w:rPr>
  </w:style>
  <w:style w:type="character" w:customStyle="1" w:styleId="SoggettocommentoCarattere">
    <w:name w:val="Soggetto commento Carattere"/>
    <w:basedOn w:val="TestocommentoCarattere"/>
    <w:link w:val="Soggettocommento"/>
    <w:semiHidden/>
    <w:rsid w:val="00C6456E"/>
    <w:rPr>
      <w:b/>
      <w:bCs/>
    </w:rPr>
  </w:style>
  <w:style w:type="character" w:customStyle="1" w:styleId="Testo2Carattere">
    <w:name w:val="Testo 2 Carattere"/>
    <w:link w:val="Testo2"/>
    <w:locked/>
    <w:rsid w:val="00B2480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3850-25EF-4CB7-A8E7-14B4E2AD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923</Words>
  <Characters>5014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2019-05-07T09:01:00Z</cp:lastPrinted>
  <dcterms:created xsi:type="dcterms:W3CDTF">2022-05-12T12:16:00Z</dcterms:created>
  <dcterms:modified xsi:type="dcterms:W3CDTF">2022-12-05T09:48:00Z</dcterms:modified>
</cp:coreProperties>
</file>