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6A13" w14:textId="7B1E7FCE" w:rsidR="006F1772" w:rsidRPr="00C55818" w:rsidRDefault="004A0BE9">
      <w:pPr>
        <w:pStyle w:val="Titolo1"/>
        <w:rPr>
          <w:noProof w:val="0"/>
        </w:rPr>
      </w:pPr>
      <w:r w:rsidRPr="00C55818">
        <w:rPr>
          <w:noProof w:val="0"/>
        </w:rPr>
        <w:t>Corporate Financ</w:t>
      </w:r>
      <w:r w:rsidR="00AE39EF">
        <w:rPr>
          <w:noProof w:val="0"/>
        </w:rPr>
        <w:t>ing</w:t>
      </w:r>
    </w:p>
    <w:p w14:paraId="328F4F31" w14:textId="77777777" w:rsidR="002F5994" w:rsidRPr="00C55818" w:rsidRDefault="002F5994" w:rsidP="002F5994">
      <w:pPr>
        <w:pStyle w:val="Titolo2"/>
        <w:rPr>
          <w:lang w:val="en-US"/>
        </w:rPr>
      </w:pPr>
      <w:r w:rsidRPr="00C55818">
        <w:t xml:space="preserve">Prof. Giuliano Iannotta; Prof. </w:t>
      </w:r>
      <w:r w:rsidRPr="00C55818">
        <w:rPr>
          <w:lang w:val="en-US"/>
        </w:rPr>
        <w:t>Federica Poli</w:t>
      </w:r>
    </w:p>
    <w:p w14:paraId="3EDDE10B" w14:textId="77777777" w:rsidR="003755EB" w:rsidRPr="00C55818" w:rsidRDefault="003755EB" w:rsidP="003755EB">
      <w:pPr>
        <w:spacing w:before="240" w:after="120"/>
        <w:rPr>
          <w:b/>
          <w:i/>
          <w:sz w:val="18"/>
          <w:lang w:val="en-GB"/>
        </w:rPr>
      </w:pPr>
      <w:r w:rsidRPr="00C55818">
        <w:rPr>
          <w:b/>
          <w:i/>
          <w:sz w:val="18"/>
          <w:lang w:val="en-GB"/>
        </w:rPr>
        <w:t xml:space="preserve">COURSE AIMS AND INTENDED LEARNING OUTCOMES </w:t>
      </w:r>
    </w:p>
    <w:p w14:paraId="1AA17820" w14:textId="263E8A6B" w:rsidR="00C1772B" w:rsidRPr="00C1772B" w:rsidRDefault="00C1772B" w:rsidP="00C1772B">
      <w:pPr>
        <w:rPr>
          <w:lang w:val="en-GB"/>
        </w:rPr>
      </w:pPr>
      <w:r w:rsidRPr="00C1772B">
        <w:rPr>
          <w:lang w:val="en-GB"/>
        </w:rPr>
        <w:t xml:space="preserve">The course aims to illustrate to students the main </w:t>
      </w:r>
      <w:r>
        <w:rPr>
          <w:lang w:val="en-GB"/>
        </w:rPr>
        <w:t>methods for</w:t>
      </w:r>
      <w:r w:rsidRPr="00C1772B">
        <w:rPr>
          <w:lang w:val="en-GB"/>
        </w:rPr>
        <w:t xml:space="preserve"> raising </w:t>
      </w:r>
      <w:r>
        <w:rPr>
          <w:lang w:val="en-GB"/>
        </w:rPr>
        <w:t>equity</w:t>
      </w:r>
      <w:r w:rsidRPr="00C1772B">
        <w:rPr>
          <w:lang w:val="en-GB"/>
        </w:rPr>
        <w:t xml:space="preserve"> (</w:t>
      </w:r>
      <w:r>
        <w:rPr>
          <w:lang w:val="en-GB"/>
        </w:rPr>
        <w:t xml:space="preserve">specifically </w:t>
      </w:r>
      <w:r w:rsidRPr="00C1772B">
        <w:rPr>
          <w:lang w:val="en-GB"/>
        </w:rPr>
        <w:t>through IPO</w:t>
      </w:r>
      <w:r w:rsidR="00C81571">
        <w:rPr>
          <w:lang w:val="en-GB"/>
        </w:rPr>
        <w:t>s</w:t>
      </w:r>
      <w:r w:rsidRPr="00C1772B">
        <w:rPr>
          <w:lang w:val="en-GB"/>
        </w:rPr>
        <w:t xml:space="preserve"> and private equity) and debt (in particular, trade financing, factoring, leverage finance, syndicated and bond loans). The analy</w:t>
      </w:r>
      <w:r>
        <w:rPr>
          <w:lang w:val="en-GB"/>
        </w:rPr>
        <w:t>tical</w:t>
      </w:r>
      <w:r w:rsidRPr="00C1772B">
        <w:rPr>
          <w:lang w:val="en-GB"/>
        </w:rPr>
        <w:t xml:space="preserve"> perspective is that of banks active in corporate &amp; investment banking that structure and manage such transactions.</w:t>
      </w:r>
    </w:p>
    <w:p w14:paraId="3B204B35" w14:textId="76082CCE" w:rsidR="00C1772B" w:rsidRPr="00C55818" w:rsidRDefault="00C1772B" w:rsidP="00C1772B">
      <w:pPr>
        <w:rPr>
          <w:lang w:val="en-GB"/>
        </w:rPr>
      </w:pPr>
      <w:r>
        <w:rPr>
          <w:lang w:val="en-GB"/>
        </w:rPr>
        <w:t xml:space="preserve">The different </w:t>
      </w:r>
      <w:r w:rsidRPr="00C1772B">
        <w:rPr>
          <w:lang w:val="en-GB"/>
        </w:rPr>
        <w:t xml:space="preserve">forms of financing, </w:t>
      </w:r>
      <w:r>
        <w:rPr>
          <w:lang w:val="en-GB"/>
        </w:rPr>
        <w:t xml:space="preserve">the </w:t>
      </w:r>
      <w:r w:rsidRPr="00C55818">
        <w:rPr>
          <w:lang w:val="en-GB"/>
        </w:rPr>
        <w:t>mechanisms for determining the price of transferable securities subject to placement, the criteria for allocating securities among various categories of investors, syndication strategies, and remuneration of intermediaries will therefore be analysed.</w:t>
      </w:r>
    </w:p>
    <w:p w14:paraId="64BB7AB7" w14:textId="2DDFA49E" w:rsidR="00C1772B" w:rsidRPr="00C1772B" w:rsidRDefault="00C1772B" w:rsidP="00AE39EF">
      <w:pPr>
        <w:spacing w:before="120"/>
        <w:rPr>
          <w:lang w:val="en-GB"/>
        </w:rPr>
      </w:pPr>
      <w:r w:rsidRPr="00C1772B">
        <w:rPr>
          <w:lang w:val="en-GB"/>
        </w:rPr>
        <w:t>At the end of the course</w:t>
      </w:r>
      <w:r w:rsidR="00A86001">
        <w:rPr>
          <w:lang w:val="en-GB"/>
        </w:rPr>
        <w:t>,</w:t>
      </w:r>
      <w:r w:rsidRPr="00C1772B">
        <w:rPr>
          <w:lang w:val="en-GB"/>
        </w:rPr>
        <w:t xml:space="preserve"> the student</w:t>
      </w:r>
      <w:r w:rsidR="00326DC5">
        <w:rPr>
          <w:lang w:val="en-GB"/>
        </w:rPr>
        <w:t xml:space="preserve"> will</w:t>
      </w:r>
      <w:r w:rsidRPr="00C1772B">
        <w:rPr>
          <w:lang w:val="en-GB"/>
        </w:rPr>
        <w:t>:</w:t>
      </w:r>
    </w:p>
    <w:p w14:paraId="7B314FDC" w14:textId="06CA1BB8" w:rsidR="00326DC5" w:rsidRDefault="00C1772B" w:rsidP="00C1772B">
      <w:pPr>
        <w:rPr>
          <w:lang w:val="en-GB"/>
        </w:rPr>
      </w:pPr>
      <w:r w:rsidRPr="00C1772B">
        <w:rPr>
          <w:lang w:val="en-GB"/>
        </w:rPr>
        <w:t xml:space="preserve">1. </w:t>
      </w:r>
      <w:r w:rsidR="00326DC5">
        <w:rPr>
          <w:lang w:val="en-GB"/>
        </w:rPr>
        <w:t>understand</w:t>
      </w:r>
      <w:r w:rsidRPr="00C1772B">
        <w:rPr>
          <w:lang w:val="en-GB"/>
        </w:rPr>
        <w:t xml:space="preserve"> the different ways in which a company raises capital in the securities market and from credit intermediaries and will understand </w:t>
      </w:r>
      <w:r w:rsidR="00326DC5" w:rsidRPr="00C55818">
        <w:rPr>
          <w:lang w:val="en-GB"/>
        </w:rPr>
        <w:t>the strategies adopted by intermediaries for the management of capital raising operations by companies</w:t>
      </w:r>
      <w:r w:rsidR="00326DC5">
        <w:rPr>
          <w:lang w:val="en-GB"/>
        </w:rPr>
        <w:t>;</w:t>
      </w:r>
    </w:p>
    <w:p w14:paraId="7A85A665" w14:textId="5502A4C3" w:rsidR="00C1772B" w:rsidRPr="00C1772B" w:rsidRDefault="00C1772B" w:rsidP="00C1772B">
      <w:pPr>
        <w:rPr>
          <w:lang w:val="en-GB"/>
        </w:rPr>
      </w:pPr>
      <w:r w:rsidRPr="00C1772B">
        <w:rPr>
          <w:lang w:val="en-GB"/>
        </w:rPr>
        <w:t xml:space="preserve">2. apply the acquired </w:t>
      </w:r>
      <w:r w:rsidR="00326DC5" w:rsidRPr="00C1772B">
        <w:rPr>
          <w:lang w:val="en-GB"/>
        </w:rPr>
        <w:t>knowledge</w:t>
      </w:r>
      <w:r w:rsidR="00326DC5">
        <w:rPr>
          <w:lang w:val="en-GB"/>
        </w:rPr>
        <w:t xml:space="preserve"> in </w:t>
      </w:r>
      <w:r w:rsidRPr="00C1772B">
        <w:rPr>
          <w:lang w:val="en-GB"/>
        </w:rPr>
        <w:t>determin</w:t>
      </w:r>
      <w:r w:rsidR="00326DC5">
        <w:rPr>
          <w:lang w:val="en-GB"/>
        </w:rPr>
        <w:t>ing</w:t>
      </w:r>
      <w:r w:rsidRPr="00C1772B">
        <w:rPr>
          <w:lang w:val="en-GB"/>
        </w:rPr>
        <w:t>, for example. the placement price of a security, defin</w:t>
      </w:r>
      <w:r w:rsidR="00326DC5">
        <w:rPr>
          <w:lang w:val="en-GB"/>
        </w:rPr>
        <w:t>ing</w:t>
      </w:r>
      <w:r w:rsidRPr="00C1772B">
        <w:rPr>
          <w:lang w:val="en-GB"/>
        </w:rPr>
        <w:t xml:space="preserve"> the best syndication strategy, </w:t>
      </w:r>
      <w:r w:rsidR="00326DC5">
        <w:rPr>
          <w:lang w:val="en-GB"/>
        </w:rPr>
        <w:t>and</w:t>
      </w:r>
      <w:r w:rsidRPr="00C1772B">
        <w:rPr>
          <w:lang w:val="en-GB"/>
        </w:rPr>
        <w:t xml:space="preserve"> maximiz</w:t>
      </w:r>
      <w:r w:rsidR="00326DC5">
        <w:rPr>
          <w:lang w:val="en-GB"/>
        </w:rPr>
        <w:t>ing</w:t>
      </w:r>
      <w:r w:rsidRPr="00C1772B">
        <w:rPr>
          <w:lang w:val="en-GB"/>
        </w:rPr>
        <w:t xml:space="preserve"> the intermediary's </w:t>
      </w:r>
      <w:r w:rsidR="00326DC5" w:rsidRPr="00C1772B">
        <w:rPr>
          <w:lang w:val="en-GB"/>
        </w:rPr>
        <w:t>remuneration</w:t>
      </w:r>
      <w:r w:rsidR="00326DC5">
        <w:rPr>
          <w:lang w:val="en-GB"/>
        </w:rPr>
        <w:t>;</w:t>
      </w:r>
    </w:p>
    <w:p w14:paraId="744D7636" w14:textId="471E2290" w:rsidR="00C1772B" w:rsidRPr="00C1772B" w:rsidRDefault="00C1772B" w:rsidP="00C1772B">
      <w:pPr>
        <w:rPr>
          <w:lang w:val="en-GB"/>
        </w:rPr>
      </w:pPr>
      <w:r w:rsidRPr="00C1772B">
        <w:rPr>
          <w:lang w:val="en-GB"/>
        </w:rPr>
        <w:t xml:space="preserve">3. formulate judgments (also on the basis of partial information) in relation to capital raising operations </w:t>
      </w:r>
      <w:r w:rsidR="00A86001" w:rsidRPr="00A86001">
        <w:rPr>
          <w:lang w:val="en-GB"/>
        </w:rPr>
        <w:t>that have actually been performed</w:t>
      </w:r>
      <w:r w:rsidRPr="00C1772B">
        <w:rPr>
          <w:lang w:val="en-GB"/>
        </w:rPr>
        <w:t>;</w:t>
      </w:r>
    </w:p>
    <w:p w14:paraId="5ABCE9D4" w14:textId="34FECBDD" w:rsidR="00C1772B" w:rsidRPr="00C1772B" w:rsidRDefault="00C1772B" w:rsidP="00C1772B">
      <w:pPr>
        <w:rPr>
          <w:lang w:val="en-GB"/>
        </w:rPr>
      </w:pPr>
      <w:r w:rsidRPr="00C1772B">
        <w:rPr>
          <w:lang w:val="en-GB"/>
        </w:rPr>
        <w:t xml:space="preserve">4. </w:t>
      </w:r>
      <w:r w:rsidR="00A86001">
        <w:rPr>
          <w:lang w:val="en-GB"/>
        </w:rPr>
        <w:t xml:space="preserve">use </w:t>
      </w:r>
      <w:r w:rsidRPr="00C1772B">
        <w:rPr>
          <w:lang w:val="en-GB"/>
        </w:rPr>
        <w:t xml:space="preserve">appropriate technical language that will </w:t>
      </w:r>
      <w:r w:rsidR="00A86001">
        <w:rPr>
          <w:lang w:val="en-GB"/>
        </w:rPr>
        <w:t xml:space="preserve">enable them </w:t>
      </w:r>
      <w:r w:rsidRPr="00C1772B">
        <w:rPr>
          <w:lang w:val="en-GB"/>
        </w:rPr>
        <w:t>to communicate the acquired knowledge clearly and effectively;</w:t>
      </w:r>
    </w:p>
    <w:p w14:paraId="7B6CE949" w14:textId="758E3721" w:rsidR="002F5994" w:rsidRPr="00C55818" w:rsidRDefault="00C1772B" w:rsidP="00AE39EF">
      <w:pPr>
        <w:rPr>
          <w:lang w:val="en-GB"/>
        </w:rPr>
      </w:pPr>
      <w:r w:rsidRPr="00C1772B">
        <w:rPr>
          <w:lang w:val="en-GB"/>
        </w:rPr>
        <w:t xml:space="preserve">5. </w:t>
      </w:r>
      <w:r w:rsidR="00A86001" w:rsidRPr="00C55818">
        <w:rPr>
          <w:rFonts w:ascii="Times Roman" w:hAnsi="Times Roman"/>
          <w:szCs w:val="18"/>
          <w:lang w:val="en-GB"/>
        </w:rPr>
        <w:t>have developed their learning skills to such an extent that they will be able to carry out further more detailed study of the financial world independently.</w:t>
      </w:r>
    </w:p>
    <w:p w14:paraId="1C3E8D08" w14:textId="77777777" w:rsidR="006D455F" w:rsidRPr="00C55818" w:rsidRDefault="004A0BE9" w:rsidP="006D455F">
      <w:pPr>
        <w:spacing w:before="240" w:after="120"/>
        <w:rPr>
          <w:b/>
          <w:sz w:val="18"/>
          <w:lang w:val="en-US"/>
        </w:rPr>
      </w:pPr>
      <w:r w:rsidRPr="00C55818">
        <w:rPr>
          <w:b/>
          <w:i/>
          <w:sz w:val="18"/>
          <w:lang w:val="en-US"/>
        </w:rPr>
        <w:t>COURSE CONTENT</w:t>
      </w:r>
    </w:p>
    <w:p w14:paraId="246E70B1" w14:textId="3BE4AC5E" w:rsidR="00A86001" w:rsidRDefault="00A86001" w:rsidP="00EA1ECB">
      <w:pPr>
        <w:spacing w:before="120" w:line="240" w:lineRule="auto"/>
        <w:rPr>
          <w:iCs/>
          <w:lang w:val="en-US"/>
        </w:rPr>
      </w:pPr>
      <w:r w:rsidRPr="009E6308">
        <w:rPr>
          <w:iCs/>
          <w:lang w:val="en-US"/>
        </w:rPr>
        <w:t>Debt capital</w:t>
      </w:r>
    </w:p>
    <w:p w14:paraId="26F884E0" w14:textId="77777777" w:rsidR="009E6308" w:rsidRDefault="009E6308" w:rsidP="009E6308">
      <w:pPr>
        <w:spacing w:line="240" w:lineRule="auto"/>
        <w:rPr>
          <w:iCs/>
          <w:lang w:val="en-US"/>
        </w:rPr>
      </w:pPr>
    </w:p>
    <w:p w14:paraId="3BE5F05F" w14:textId="244FDDB1" w:rsidR="00A86001" w:rsidRPr="009E6308" w:rsidRDefault="00A86001" w:rsidP="009E6308">
      <w:pPr>
        <w:spacing w:line="240" w:lineRule="auto"/>
        <w:rPr>
          <w:iCs/>
          <w:lang w:val="en-US"/>
        </w:rPr>
      </w:pPr>
      <w:r w:rsidRPr="009E6308">
        <w:rPr>
          <w:iCs/>
          <w:lang w:val="en-US"/>
        </w:rPr>
        <w:t>1. Corporate &amp; investment banking: operational areas and players</w:t>
      </w:r>
    </w:p>
    <w:p w14:paraId="7F433D95" w14:textId="77777777" w:rsidR="00A86001" w:rsidRPr="009E6308" w:rsidRDefault="00A86001" w:rsidP="009E6308">
      <w:pPr>
        <w:spacing w:line="240" w:lineRule="auto"/>
        <w:rPr>
          <w:iCs/>
          <w:lang w:val="en-US"/>
        </w:rPr>
      </w:pPr>
      <w:r w:rsidRPr="009E6308">
        <w:rPr>
          <w:iCs/>
          <w:lang w:val="en-US"/>
        </w:rPr>
        <w:t>2. Corporate financial decisions and the role of agency costs and information asymmetries.</w:t>
      </w:r>
    </w:p>
    <w:p w14:paraId="519E6B7F" w14:textId="77777777" w:rsidR="00A86001" w:rsidRPr="009E6308" w:rsidRDefault="00A86001" w:rsidP="009E6308">
      <w:pPr>
        <w:spacing w:line="240" w:lineRule="auto"/>
        <w:rPr>
          <w:iCs/>
          <w:lang w:val="en-US"/>
        </w:rPr>
      </w:pPr>
      <w:r w:rsidRPr="009E6308">
        <w:rPr>
          <w:iCs/>
          <w:lang w:val="en-US"/>
        </w:rPr>
        <w:t>3. Credit risk and rating.</w:t>
      </w:r>
    </w:p>
    <w:p w14:paraId="458ED668" w14:textId="77777777" w:rsidR="00A86001" w:rsidRPr="009E6308" w:rsidRDefault="00A86001" w:rsidP="009E6308">
      <w:pPr>
        <w:spacing w:line="240" w:lineRule="auto"/>
        <w:rPr>
          <w:iCs/>
          <w:lang w:val="en-US"/>
        </w:rPr>
      </w:pPr>
      <w:r w:rsidRPr="009E6308">
        <w:rPr>
          <w:iCs/>
          <w:lang w:val="en-US"/>
        </w:rPr>
        <w:t>4. Short-term financing: factoring and trade financing.</w:t>
      </w:r>
    </w:p>
    <w:p w14:paraId="7EB657EB" w14:textId="4C474CB4" w:rsidR="00A86001" w:rsidRPr="009E6308" w:rsidRDefault="00A86001" w:rsidP="009E6308">
      <w:pPr>
        <w:spacing w:line="240" w:lineRule="auto"/>
        <w:rPr>
          <w:iCs/>
          <w:lang w:val="en-US"/>
        </w:rPr>
      </w:pPr>
      <w:r w:rsidRPr="009E6308">
        <w:rPr>
          <w:iCs/>
          <w:lang w:val="en-US"/>
        </w:rPr>
        <w:t>5. Syndicated loans.6. Bond issues.7. Leverage financing.</w:t>
      </w:r>
    </w:p>
    <w:p w14:paraId="74A5E7F8" w14:textId="6CB9B7B1" w:rsidR="00EA1ECB" w:rsidRDefault="00A86001" w:rsidP="00EA1ECB">
      <w:pPr>
        <w:spacing w:before="120" w:line="240" w:lineRule="auto"/>
        <w:rPr>
          <w:iCs/>
          <w:lang w:val="en-US"/>
        </w:rPr>
      </w:pPr>
      <w:r w:rsidRPr="009E6308">
        <w:rPr>
          <w:iCs/>
          <w:lang w:val="en-US"/>
        </w:rPr>
        <w:t xml:space="preserve">Equity </w:t>
      </w:r>
      <w:r w:rsidR="00290056" w:rsidRPr="009E6308">
        <w:rPr>
          <w:iCs/>
          <w:lang w:val="en-US"/>
        </w:rPr>
        <w:t>capital</w:t>
      </w:r>
    </w:p>
    <w:p w14:paraId="2BC8E8DA" w14:textId="77777777" w:rsidR="00EA1ECB" w:rsidRPr="009E6308" w:rsidRDefault="00EA1ECB" w:rsidP="009E6308">
      <w:pPr>
        <w:spacing w:before="120" w:line="240" w:lineRule="auto"/>
        <w:rPr>
          <w:iCs/>
          <w:lang w:val="en-US"/>
        </w:rPr>
      </w:pPr>
    </w:p>
    <w:p w14:paraId="22217762" w14:textId="2C959022" w:rsidR="00B53792" w:rsidRPr="00EA1ECB" w:rsidRDefault="0010555D" w:rsidP="009E6308">
      <w:pPr>
        <w:spacing w:line="240" w:lineRule="auto"/>
        <w:rPr>
          <w:iCs/>
          <w:lang w:val="en-US"/>
        </w:rPr>
      </w:pPr>
      <w:r w:rsidRPr="00EA1ECB">
        <w:rPr>
          <w:iCs/>
          <w:lang w:val="en-US"/>
        </w:rPr>
        <w:t>1.</w:t>
      </w:r>
      <w:r w:rsidRPr="00EA1ECB">
        <w:rPr>
          <w:iCs/>
          <w:lang w:val="en-US"/>
        </w:rPr>
        <w:tab/>
        <w:t>Outline of company evaluation</w:t>
      </w:r>
      <w:r w:rsidR="002F5994" w:rsidRPr="00EA1ECB">
        <w:rPr>
          <w:iCs/>
          <w:lang w:val="en-US"/>
        </w:rPr>
        <w:t>.</w:t>
      </w:r>
    </w:p>
    <w:p w14:paraId="76D63630" w14:textId="5ACC3A32" w:rsidR="002F5994" w:rsidRPr="00EA1ECB" w:rsidRDefault="002F5994" w:rsidP="009E6308">
      <w:pPr>
        <w:spacing w:line="240" w:lineRule="auto"/>
        <w:rPr>
          <w:iCs/>
          <w:lang w:val="en-US"/>
        </w:rPr>
      </w:pPr>
      <w:r w:rsidRPr="00EA1ECB">
        <w:rPr>
          <w:iCs/>
          <w:lang w:val="en-US"/>
        </w:rPr>
        <w:t>2.</w:t>
      </w:r>
      <w:r w:rsidRPr="00EA1ECB">
        <w:rPr>
          <w:iCs/>
          <w:lang w:val="en-US"/>
        </w:rPr>
        <w:tab/>
        <w:t>I</w:t>
      </w:r>
      <w:r w:rsidR="00EA1ECB">
        <w:rPr>
          <w:iCs/>
          <w:lang w:val="en-US"/>
        </w:rPr>
        <w:t>nitial public offerings (I</w:t>
      </w:r>
      <w:r w:rsidRPr="00EA1ECB">
        <w:rPr>
          <w:iCs/>
          <w:lang w:val="en-US"/>
        </w:rPr>
        <w:t>PO</w:t>
      </w:r>
      <w:r w:rsidR="00EA1ECB">
        <w:rPr>
          <w:iCs/>
          <w:lang w:val="en-US"/>
        </w:rPr>
        <w:t>s)</w:t>
      </w:r>
      <w:r w:rsidRPr="00EA1ECB">
        <w:rPr>
          <w:iCs/>
          <w:lang w:val="en-US"/>
        </w:rPr>
        <w:t>.</w:t>
      </w:r>
    </w:p>
    <w:p w14:paraId="12E9C261" w14:textId="139C8D44" w:rsidR="002F5994" w:rsidRPr="00EA1ECB" w:rsidRDefault="00EA1ECB" w:rsidP="009E6308">
      <w:pPr>
        <w:spacing w:line="240" w:lineRule="auto"/>
        <w:rPr>
          <w:iCs/>
          <w:lang w:val="en-US"/>
        </w:rPr>
      </w:pPr>
      <w:r>
        <w:rPr>
          <w:iCs/>
          <w:lang w:val="en-US"/>
        </w:rPr>
        <w:tab/>
      </w:r>
      <w:r w:rsidR="0010555D" w:rsidRPr="00EA1ECB">
        <w:rPr>
          <w:iCs/>
          <w:lang w:val="en-US"/>
        </w:rPr>
        <w:t>a.</w:t>
      </w:r>
      <w:r w:rsidR="0010555D" w:rsidRPr="00EA1ECB">
        <w:rPr>
          <w:iCs/>
          <w:lang w:val="en-US"/>
        </w:rPr>
        <w:tab/>
        <w:t>Structure of the operation</w:t>
      </w:r>
      <w:r w:rsidR="002F5994" w:rsidRPr="00EA1ECB">
        <w:rPr>
          <w:iCs/>
          <w:lang w:val="en-US"/>
        </w:rPr>
        <w:t>.</w:t>
      </w:r>
    </w:p>
    <w:p w14:paraId="2CD2CF4B" w14:textId="7B42876C" w:rsidR="002F5994" w:rsidRPr="00EA1ECB" w:rsidRDefault="00EA1ECB" w:rsidP="009E6308">
      <w:pPr>
        <w:spacing w:line="240" w:lineRule="auto"/>
        <w:rPr>
          <w:iCs/>
          <w:lang w:val="en-US"/>
        </w:rPr>
      </w:pPr>
      <w:r>
        <w:rPr>
          <w:iCs/>
          <w:lang w:val="en-US"/>
        </w:rPr>
        <w:tab/>
      </w:r>
      <w:r w:rsidR="0010555D" w:rsidRPr="00EA1ECB">
        <w:rPr>
          <w:iCs/>
          <w:lang w:val="en-US"/>
        </w:rPr>
        <w:t>b.</w:t>
      </w:r>
      <w:r w:rsidR="0010555D" w:rsidRPr="00EA1ECB">
        <w:rPr>
          <w:iCs/>
          <w:lang w:val="en-US"/>
        </w:rPr>
        <w:tab/>
        <w:t>Techniques for determining the price</w:t>
      </w:r>
      <w:r w:rsidR="002F5994" w:rsidRPr="00EA1ECB">
        <w:rPr>
          <w:iCs/>
          <w:lang w:val="en-US"/>
        </w:rPr>
        <w:t>.</w:t>
      </w:r>
    </w:p>
    <w:p w14:paraId="2E6731BC" w14:textId="16B8FAA5" w:rsidR="002F5994" w:rsidRPr="00EA1ECB" w:rsidRDefault="00EA1ECB" w:rsidP="009E6308">
      <w:pPr>
        <w:spacing w:line="240" w:lineRule="auto"/>
        <w:rPr>
          <w:iCs/>
          <w:lang w:val="en-US"/>
        </w:rPr>
      </w:pPr>
      <w:r>
        <w:rPr>
          <w:iCs/>
          <w:lang w:val="en-US"/>
        </w:rPr>
        <w:tab/>
      </w:r>
      <w:r w:rsidR="0010555D" w:rsidRPr="00EA1ECB">
        <w:rPr>
          <w:iCs/>
          <w:lang w:val="en-US"/>
        </w:rPr>
        <w:t>c.</w:t>
      </w:r>
      <w:r w:rsidR="0010555D" w:rsidRPr="00EA1ECB">
        <w:rPr>
          <w:iCs/>
          <w:lang w:val="en-US"/>
        </w:rPr>
        <w:tab/>
        <w:t>Syndicate</w:t>
      </w:r>
      <w:r w:rsidR="002F5994" w:rsidRPr="00EA1ECB">
        <w:rPr>
          <w:iCs/>
          <w:lang w:val="en-US"/>
        </w:rPr>
        <w:t>.</w:t>
      </w:r>
    </w:p>
    <w:p w14:paraId="47EBC9B2" w14:textId="665662A4" w:rsidR="002F5994" w:rsidRPr="00EA1ECB" w:rsidRDefault="0010555D" w:rsidP="009E6308">
      <w:pPr>
        <w:spacing w:line="240" w:lineRule="auto"/>
        <w:rPr>
          <w:iCs/>
          <w:lang w:val="en-US"/>
        </w:rPr>
      </w:pPr>
      <w:r w:rsidRPr="00EA1ECB">
        <w:rPr>
          <w:iCs/>
          <w:lang w:val="en-US"/>
        </w:rPr>
        <w:t>3.</w:t>
      </w:r>
      <w:r w:rsidRPr="00EA1ECB">
        <w:rPr>
          <w:iCs/>
          <w:lang w:val="en-US"/>
        </w:rPr>
        <w:tab/>
      </w:r>
      <w:proofErr w:type="spellStart"/>
      <w:r w:rsidR="00EA1ECB">
        <w:rPr>
          <w:iCs/>
          <w:lang w:val="en-US"/>
        </w:rPr>
        <w:t>Equilty</w:t>
      </w:r>
      <w:proofErr w:type="spellEnd"/>
      <w:r w:rsidR="00EA1ECB">
        <w:rPr>
          <w:iCs/>
          <w:lang w:val="en-US"/>
        </w:rPr>
        <w:t xml:space="preserve"> c</w:t>
      </w:r>
      <w:r w:rsidRPr="00EA1ECB">
        <w:rPr>
          <w:iCs/>
          <w:lang w:val="en-US"/>
        </w:rPr>
        <w:t>apital increase</w:t>
      </w:r>
    </w:p>
    <w:p w14:paraId="3BA587AF" w14:textId="77777777" w:rsidR="002F5994" w:rsidRPr="00EA1ECB" w:rsidRDefault="002F5994" w:rsidP="009E6308">
      <w:pPr>
        <w:spacing w:line="240" w:lineRule="auto"/>
        <w:rPr>
          <w:iCs/>
          <w:lang w:val="en-US"/>
        </w:rPr>
      </w:pPr>
      <w:r w:rsidRPr="00EA1ECB">
        <w:rPr>
          <w:iCs/>
          <w:lang w:val="en-US"/>
        </w:rPr>
        <w:t>4.</w:t>
      </w:r>
      <w:r w:rsidRPr="00EA1ECB">
        <w:rPr>
          <w:iCs/>
          <w:lang w:val="en-US"/>
        </w:rPr>
        <w:tab/>
        <w:t>Private equity.</w:t>
      </w:r>
    </w:p>
    <w:p w14:paraId="58530C21" w14:textId="77777777" w:rsidR="002F5994" w:rsidRPr="00EA1ECB" w:rsidRDefault="0010555D" w:rsidP="009E6308">
      <w:pPr>
        <w:spacing w:line="240" w:lineRule="auto"/>
        <w:rPr>
          <w:iCs/>
          <w:lang w:val="en-US"/>
        </w:rPr>
      </w:pPr>
      <w:r w:rsidRPr="00EA1ECB">
        <w:rPr>
          <w:iCs/>
          <w:lang w:val="en-US"/>
        </w:rPr>
        <w:tab/>
        <w:t>a.</w:t>
      </w:r>
      <w:r w:rsidRPr="00EA1ECB">
        <w:rPr>
          <w:iCs/>
          <w:lang w:val="en-US"/>
        </w:rPr>
        <w:tab/>
        <w:t>Structure of funds.</w:t>
      </w:r>
    </w:p>
    <w:p w14:paraId="050539BD" w14:textId="77777777" w:rsidR="002F5994" w:rsidRPr="009E6308" w:rsidRDefault="002F5994" w:rsidP="009E6308">
      <w:pPr>
        <w:spacing w:line="240" w:lineRule="auto"/>
        <w:rPr>
          <w:iCs/>
          <w:lang w:val="en-GB"/>
        </w:rPr>
      </w:pPr>
      <w:r w:rsidRPr="00EA1ECB">
        <w:rPr>
          <w:iCs/>
          <w:lang w:val="en-US"/>
        </w:rPr>
        <w:tab/>
      </w:r>
      <w:r w:rsidRPr="009E6308">
        <w:rPr>
          <w:iCs/>
          <w:lang w:val="en-GB"/>
        </w:rPr>
        <w:t>b.</w:t>
      </w:r>
      <w:r w:rsidRPr="009E6308">
        <w:rPr>
          <w:iCs/>
          <w:lang w:val="en-GB"/>
        </w:rPr>
        <w:tab/>
        <w:t>Venture capital</w:t>
      </w:r>
    </w:p>
    <w:p w14:paraId="3484C2C8" w14:textId="77777777" w:rsidR="006D455F" w:rsidRPr="00C55818" w:rsidRDefault="004A0BE9" w:rsidP="002A1D78">
      <w:pPr>
        <w:spacing w:before="240" w:after="120"/>
        <w:rPr>
          <w:b/>
          <w:i/>
          <w:sz w:val="18"/>
        </w:rPr>
      </w:pPr>
      <w:r w:rsidRPr="00C55818">
        <w:rPr>
          <w:b/>
          <w:i/>
          <w:sz w:val="18"/>
        </w:rPr>
        <w:t>READING LIST</w:t>
      </w:r>
    </w:p>
    <w:p w14:paraId="64313232" w14:textId="00C736CE" w:rsidR="00E60377" w:rsidRPr="00C55818" w:rsidRDefault="00E60377" w:rsidP="00E60377">
      <w:pPr>
        <w:pStyle w:val="Testo10"/>
        <w:spacing w:line="240" w:lineRule="atLeast"/>
        <w:rPr>
          <w:noProof w:val="0"/>
          <w:spacing w:val="-5"/>
        </w:rPr>
      </w:pPr>
      <w:r w:rsidRPr="00C55818">
        <w:rPr>
          <w:smallCaps/>
          <w:noProof w:val="0"/>
          <w:spacing w:val="-5"/>
          <w:sz w:val="16"/>
        </w:rPr>
        <w:t>G. Iannotta,</w:t>
      </w:r>
      <w:r w:rsidRPr="00C55818">
        <w:rPr>
          <w:i/>
          <w:noProof w:val="0"/>
          <w:spacing w:val="-5"/>
        </w:rPr>
        <w:t xml:space="preserve"> Intermediari finanziari e mercato dei capitali,</w:t>
      </w:r>
      <w:r w:rsidRPr="00C55818">
        <w:rPr>
          <w:noProof w:val="0"/>
          <w:spacing w:val="-5"/>
        </w:rPr>
        <w:t xml:space="preserve"> V</w:t>
      </w:r>
      <w:r w:rsidR="003755EB" w:rsidRPr="00C55818">
        <w:rPr>
          <w:noProof w:val="0"/>
          <w:spacing w:val="-5"/>
        </w:rPr>
        <w:t xml:space="preserve">ita </w:t>
      </w:r>
      <w:r w:rsidRPr="00C55818">
        <w:rPr>
          <w:noProof w:val="0"/>
          <w:spacing w:val="-5"/>
        </w:rPr>
        <w:t>e</w:t>
      </w:r>
      <w:r w:rsidR="00AE39EF">
        <w:rPr>
          <w:noProof w:val="0"/>
          <w:spacing w:val="-5"/>
        </w:rPr>
        <w:t xml:space="preserve"> </w:t>
      </w:r>
      <w:r w:rsidRPr="00C55818">
        <w:rPr>
          <w:noProof w:val="0"/>
          <w:spacing w:val="-5"/>
        </w:rPr>
        <w:t>P</w:t>
      </w:r>
      <w:r w:rsidR="003755EB" w:rsidRPr="00C55818">
        <w:rPr>
          <w:noProof w:val="0"/>
          <w:spacing w:val="-5"/>
        </w:rPr>
        <w:t>ensiero</w:t>
      </w:r>
      <w:r w:rsidRPr="00C55818">
        <w:rPr>
          <w:noProof w:val="0"/>
          <w:spacing w:val="-5"/>
        </w:rPr>
        <w:t>, 2015.</w:t>
      </w:r>
    </w:p>
    <w:p w14:paraId="4E5F8334" w14:textId="270E5A58" w:rsidR="006D455F" w:rsidRPr="00C55818" w:rsidRDefault="004A0BE9" w:rsidP="002A1D78">
      <w:pPr>
        <w:pStyle w:val="Testo10"/>
        <w:rPr>
          <w:b/>
          <w:noProof w:val="0"/>
          <w:lang w:val="en-GB"/>
        </w:rPr>
      </w:pPr>
      <w:r w:rsidRPr="00C55818">
        <w:rPr>
          <w:noProof w:val="0"/>
          <w:lang w:val="en-GB"/>
        </w:rPr>
        <w:t xml:space="preserve">Supplemental material </w:t>
      </w:r>
      <w:r w:rsidR="005234D7">
        <w:rPr>
          <w:noProof w:val="0"/>
          <w:lang w:val="en-GB"/>
        </w:rPr>
        <w:t>uploaded</w:t>
      </w:r>
      <w:bookmarkStart w:id="0" w:name="_GoBack"/>
      <w:bookmarkEnd w:id="0"/>
      <w:r w:rsidRPr="00C55818">
        <w:rPr>
          <w:noProof w:val="0"/>
          <w:lang w:val="en-GB"/>
        </w:rPr>
        <w:t xml:space="preserve"> by the professor</w:t>
      </w:r>
      <w:r w:rsidR="005234D7">
        <w:rPr>
          <w:noProof w:val="0"/>
          <w:lang w:val="en-GB"/>
        </w:rPr>
        <w:t>s on</w:t>
      </w:r>
      <w:r w:rsidR="003755EB" w:rsidRPr="00C55818">
        <w:rPr>
          <w:noProof w:val="0"/>
          <w:lang w:val="en-GB"/>
        </w:rPr>
        <w:t xml:space="preserve"> Blackboard</w:t>
      </w:r>
      <w:r w:rsidR="006D455F" w:rsidRPr="00C55818">
        <w:rPr>
          <w:noProof w:val="0"/>
          <w:lang w:val="en-GB"/>
        </w:rPr>
        <w:t>.</w:t>
      </w:r>
    </w:p>
    <w:p w14:paraId="41392FF7" w14:textId="77777777" w:rsidR="006D455F" w:rsidRPr="00C55818" w:rsidRDefault="004A0BE9" w:rsidP="006D455F">
      <w:pPr>
        <w:spacing w:before="240" w:after="120" w:line="220" w:lineRule="exact"/>
        <w:rPr>
          <w:b/>
          <w:i/>
          <w:sz w:val="18"/>
          <w:lang w:val="en-GB"/>
        </w:rPr>
      </w:pPr>
      <w:r w:rsidRPr="00C55818">
        <w:rPr>
          <w:b/>
          <w:i/>
          <w:sz w:val="18"/>
          <w:lang w:val="en-GB"/>
        </w:rPr>
        <w:t>TEACHING METHOD</w:t>
      </w:r>
    </w:p>
    <w:p w14:paraId="49F1FAE9" w14:textId="77777777" w:rsidR="002F5994" w:rsidRPr="00C55818" w:rsidRDefault="00CB435F" w:rsidP="002F5994">
      <w:pPr>
        <w:pStyle w:val="Testo2"/>
        <w:rPr>
          <w:lang w:val="en-US"/>
        </w:rPr>
      </w:pPr>
      <w:r w:rsidRPr="00C55818">
        <w:rPr>
          <w:lang w:val="en-US"/>
        </w:rPr>
        <w:t>Frontal lectures and contributions from experts</w:t>
      </w:r>
      <w:r w:rsidR="002F5994" w:rsidRPr="00C55818">
        <w:rPr>
          <w:lang w:val="en-US"/>
        </w:rPr>
        <w:t xml:space="preserve">. </w:t>
      </w:r>
      <w:r w:rsidRPr="00C55818">
        <w:rPr>
          <w:lang w:val="en-US"/>
        </w:rPr>
        <w:t>There will also be exercises on certain parts of the course</w:t>
      </w:r>
      <w:r w:rsidR="002F5994" w:rsidRPr="00C55818">
        <w:rPr>
          <w:lang w:val="en-US"/>
        </w:rPr>
        <w:t>.</w:t>
      </w:r>
    </w:p>
    <w:p w14:paraId="633390DD" w14:textId="77777777" w:rsidR="003755EB" w:rsidRPr="00C55818" w:rsidRDefault="003755EB" w:rsidP="003755EB">
      <w:pPr>
        <w:spacing w:before="240" w:after="120" w:line="220" w:lineRule="exact"/>
        <w:rPr>
          <w:b/>
          <w:i/>
          <w:sz w:val="18"/>
          <w:lang w:val="en-GB"/>
        </w:rPr>
      </w:pPr>
      <w:r w:rsidRPr="00C55818">
        <w:rPr>
          <w:b/>
          <w:i/>
          <w:sz w:val="18"/>
          <w:lang w:val="en-GB"/>
        </w:rPr>
        <w:t>ASSESSMENT METHOD AND CRITERIA</w:t>
      </w:r>
    </w:p>
    <w:p w14:paraId="5D6AB65D" w14:textId="76C3D6A2" w:rsidR="00A86001" w:rsidRPr="00A86001" w:rsidRDefault="00A86001" w:rsidP="00B53792">
      <w:pPr>
        <w:pStyle w:val="Testo2"/>
        <w:rPr>
          <w:noProof w:val="0"/>
          <w:lang w:val="en-GB"/>
        </w:rPr>
      </w:pPr>
      <w:r w:rsidRPr="00C55818">
        <w:rPr>
          <w:noProof w:val="0"/>
          <w:lang w:val="en-GB"/>
        </w:rPr>
        <w:t xml:space="preserve">A final written exam lasting 40 minutes and consisting of ten multiple-choice questions with four alternative answers (of which only one is correct). Each correct answer is assigned 3 </w:t>
      </w:r>
      <w:r>
        <w:rPr>
          <w:noProof w:val="0"/>
          <w:lang w:val="en-GB"/>
        </w:rPr>
        <w:t>points</w:t>
      </w:r>
      <w:r w:rsidRPr="00C55818">
        <w:rPr>
          <w:noProof w:val="0"/>
          <w:lang w:val="en-GB"/>
        </w:rPr>
        <w:t xml:space="preserve"> (there are no penalties for missing or incorrect answers).</w:t>
      </w:r>
      <w:r w:rsidR="00B53792">
        <w:rPr>
          <w:noProof w:val="0"/>
          <w:lang w:val="en-GB"/>
        </w:rPr>
        <w:t xml:space="preserve"> </w:t>
      </w:r>
      <w:r w:rsidRPr="00A86001">
        <w:rPr>
          <w:noProof w:val="0"/>
          <w:lang w:val="en-GB"/>
        </w:rPr>
        <w:t xml:space="preserve">For the purposes of awarding </w:t>
      </w:r>
      <w:proofErr w:type="spellStart"/>
      <w:r w:rsidRPr="00A86001">
        <w:rPr>
          <w:noProof w:val="0"/>
          <w:lang w:val="en-GB"/>
        </w:rPr>
        <w:t>honors</w:t>
      </w:r>
      <w:proofErr w:type="spellEnd"/>
      <w:r w:rsidRPr="00A86001">
        <w:rPr>
          <w:noProof w:val="0"/>
          <w:lang w:val="en-GB"/>
        </w:rPr>
        <w:t>, the student</w:t>
      </w:r>
      <w:r w:rsidR="00B53792">
        <w:rPr>
          <w:noProof w:val="0"/>
          <w:lang w:val="en-GB"/>
        </w:rPr>
        <w:t>s</w:t>
      </w:r>
      <w:r w:rsidRPr="00A86001">
        <w:rPr>
          <w:noProof w:val="0"/>
          <w:lang w:val="en-GB"/>
        </w:rPr>
        <w:t xml:space="preserve"> must correctly answer an additional ad hoc question.</w:t>
      </w:r>
    </w:p>
    <w:p w14:paraId="33523A6F" w14:textId="77777777" w:rsidR="00512A2D" w:rsidRPr="00C55818" w:rsidRDefault="00512A2D" w:rsidP="00512A2D">
      <w:pPr>
        <w:pStyle w:val="Testo2"/>
        <w:rPr>
          <w:noProof w:val="0"/>
          <w:lang w:val="en-GB"/>
        </w:rPr>
      </w:pPr>
      <w:r w:rsidRPr="00C55818">
        <w:rPr>
          <w:noProof w:val="0"/>
          <w:lang w:val="en-GB"/>
        </w:rPr>
        <w:t>The exam is not intended to ascertain the student's mnemonic knowledge of the topics covered, but rather their true understanding of the fundamental concepts learnt during the course. Some questions also include the solution of numerical problems.</w:t>
      </w:r>
    </w:p>
    <w:p w14:paraId="74988CD0" w14:textId="77777777" w:rsidR="00512A2D" w:rsidRPr="00C55818" w:rsidRDefault="00512A2D" w:rsidP="00512A2D">
      <w:pPr>
        <w:pStyle w:val="Testo2"/>
        <w:rPr>
          <w:noProof w:val="0"/>
          <w:lang w:val="en-GB"/>
        </w:rPr>
      </w:pPr>
      <w:r w:rsidRPr="00C55818">
        <w:rPr>
          <w:noProof w:val="0"/>
          <w:lang w:val="en-GB"/>
        </w:rPr>
        <w:t>The exam, held at the end of the course, is the same for both attending and non-attending students.</w:t>
      </w:r>
    </w:p>
    <w:p w14:paraId="1B5EF543" w14:textId="77777777" w:rsidR="003755EB" w:rsidRPr="00C55818" w:rsidRDefault="003755EB" w:rsidP="003755EB">
      <w:pPr>
        <w:spacing w:before="240" w:after="120"/>
        <w:rPr>
          <w:b/>
          <w:i/>
          <w:sz w:val="18"/>
          <w:lang w:val="en-US"/>
        </w:rPr>
      </w:pPr>
      <w:r w:rsidRPr="00C55818">
        <w:rPr>
          <w:b/>
          <w:i/>
          <w:sz w:val="18"/>
          <w:lang w:val="en-US"/>
        </w:rPr>
        <w:t>NOTES AND PREREQUISITES</w:t>
      </w:r>
    </w:p>
    <w:p w14:paraId="24F3BBD2" w14:textId="77777777" w:rsidR="002F5994" w:rsidRPr="00C55818" w:rsidRDefault="00B44075" w:rsidP="002F5994">
      <w:pPr>
        <w:pStyle w:val="Testo2"/>
        <w:rPr>
          <w:lang w:val="en-US"/>
        </w:rPr>
      </w:pPr>
      <w:r w:rsidRPr="00C55818">
        <w:rPr>
          <w:lang w:val="en-US"/>
        </w:rPr>
        <w:t xml:space="preserve">Students should have knowledge of acquired from the Economics and bank management </w:t>
      </w:r>
      <w:r w:rsidR="002F5994" w:rsidRPr="00C55818">
        <w:rPr>
          <w:lang w:val="en-US"/>
        </w:rPr>
        <w:t xml:space="preserve"> (o</w:t>
      </w:r>
      <w:r w:rsidRPr="00C55818">
        <w:rPr>
          <w:lang w:val="en-US"/>
        </w:rPr>
        <w:t>r Economics and financial intermediaries) three-year degree course</w:t>
      </w:r>
      <w:r w:rsidR="002F5994" w:rsidRPr="00C55818">
        <w:rPr>
          <w:lang w:val="en-US"/>
        </w:rPr>
        <w:t>.</w:t>
      </w:r>
    </w:p>
    <w:p w14:paraId="35792EC6" w14:textId="77777777" w:rsidR="008854A5" w:rsidRPr="00C55818" w:rsidRDefault="008854A5" w:rsidP="008854A5">
      <w:pPr>
        <w:spacing w:before="120"/>
        <w:ind w:firstLine="284"/>
        <w:rPr>
          <w:rFonts w:ascii="Times New Roman" w:hAnsi="Times New Roman"/>
          <w:sz w:val="18"/>
          <w:szCs w:val="18"/>
          <w:lang w:val="en-US"/>
        </w:rPr>
      </w:pPr>
      <w:r w:rsidRPr="00C55818">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p>
    <w:p w14:paraId="05042059" w14:textId="77777777" w:rsidR="004A0BE9" w:rsidRPr="004A0BE9" w:rsidRDefault="00DE2FF4" w:rsidP="008854A5">
      <w:pPr>
        <w:pStyle w:val="Testo2"/>
        <w:spacing w:before="120"/>
        <w:rPr>
          <w:noProof w:val="0"/>
          <w:lang w:val="en-GB"/>
        </w:rPr>
      </w:pPr>
      <w:r w:rsidRPr="00C55818">
        <w:rPr>
          <w:lang w:val="en-GB"/>
        </w:rPr>
        <w:t>Further information can be found on the lecturer's webpage at http://docenti.unicatt.it/web/searchByName.do?language=ENG, or on the Faculty notice board.</w:t>
      </w:r>
    </w:p>
    <w:sectPr w:rsidR="004A0BE9" w:rsidRPr="004A0B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DBF"/>
    <w:multiLevelType w:val="hybridMultilevel"/>
    <w:tmpl w:val="F3C21A34"/>
    <w:lvl w:ilvl="0" w:tplc="D526D1D2">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C1D28C4"/>
    <w:multiLevelType w:val="hybridMultilevel"/>
    <w:tmpl w:val="8A5ECD4A"/>
    <w:lvl w:ilvl="0" w:tplc="F8E4D2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6232CB"/>
    <w:multiLevelType w:val="hybridMultilevel"/>
    <w:tmpl w:val="9134F6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7C6F8D"/>
    <w:multiLevelType w:val="hybridMultilevel"/>
    <w:tmpl w:val="AEC088B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5F"/>
    <w:rsid w:val="000B2506"/>
    <w:rsid w:val="0010555D"/>
    <w:rsid w:val="001351DD"/>
    <w:rsid w:val="00173665"/>
    <w:rsid w:val="001C2ADC"/>
    <w:rsid w:val="001E0F2D"/>
    <w:rsid w:val="00281AF1"/>
    <w:rsid w:val="00290056"/>
    <w:rsid w:val="002A1D78"/>
    <w:rsid w:val="002E21AF"/>
    <w:rsid w:val="002F5994"/>
    <w:rsid w:val="00326DC5"/>
    <w:rsid w:val="003755EB"/>
    <w:rsid w:val="004A0BE9"/>
    <w:rsid w:val="004D1217"/>
    <w:rsid w:val="004D6008"/>
    <w:rsid w:val="004F2898"/>
    <w:rsid w:val="00512A2D"/>
    <w:rsid w:val="005234D7"/>
    <w:rsid w:val="00564110"/>
    <w:rsid w:val="00621F90"/>
    <w:rsid w:val="006D455F"/>
    <w:rsid w:val="006F1772"/>
    <w:rsid w:val="007C3B9D"/>
    <w:rsid w:val="0083251A"/>
    <w:rsid w:val="008854A5"/>
    <w:rsid w:val="008D6D5E"/>
    <w:rsid w:val="00905BF7"/>
    <w:rsid w:val="00940DA2"/>
    <w:rsid w:val="00963EF1"/>
    <w:rsid w:val="009733D0"/>
    <w:rsid w:val="009E6308"/>
    <w:rsid w:val="00A10AA7"/>
    <w:rsid w:val="00A86001"/>
    <w:rsid w:val="00AE39EF"/>
    <w:rsid w:val="00B44075"/>
    <w:rsid w:val="00B53792"/>
    <w:rsid w:val="00BA4984"/>
    <w:rsid w:val="00BC6C0F"/>
    <w:rsid w:val="00C1772B"/>
    <w:rsid w:val="00C55818"/>
    <w:rsid w:val="00C81571"/>
    <w:rsid w:val="00C81765"/>
    <w:rsid w:val="00CB435F"/>
    <w:rsid w:val="00CF5EBF"/>
    <w:rsid w:val="00DE2FF4"/>
    <w:rsid w:val="00E259E9"/>
    <w:rsid w:val="00E60377"/>
    <w:rsid w:val="00EA1ECB"/>
    <w:rsid w:val="00F14409"/>
    <w:rsid w:val="00F172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8791"/>
  <w15:docId w15:val="{DFDE443D-F9CD-490E-8B3F-67803F78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73665"/>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173665"/>
    <w:pPr>
      <w:spacing w:line="240" w:lineRule="exact"/>
      <w:outlineLvl w:val="1"/>
    </w:pPr>
    <w:rPr>
      <w:rFonts w:ascii="Times" w:hAnsi="Times"/>
      <w:smallCaps/>
      <w:noProof/>
      <w:sz w:val="18"/>
    </w:rPr>
  </w:style>
  <w:style w:type="paragraph" w:styleId="Titolo3">
    <w:name w:val="heading 3"/>
    <w:next w:val="Normale"/>
    <w:qFormat/>
    <w:rsid w:val="0017366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D455F"/>
    <w:pPr>
      <w:spacing w:line="220" w:lineRule="exact"/>
      <w:ind w:left="284" w:hanging="284"/>
      <w:jc w:val="both"/>
    </w:pPr>
    <w:rPr>
      <w:rFonts w:ascii="Times" w:eastAsia="Calibri" w:hAnsi="Times" w:cs="Times"/>
      <w:noProof/>
      <w:sz w:val="18"/>
      <w:szCs w:val="18"/>
    </w:rPr>
  </w:style>
  <w:style w:type="paragraph" w:customStyle="1" w:styleId="Testo10">
    <w:name w:val="Testo 1"/>
    <w:rsid w:val="00173665"/>
    <w:pPr>
      <w:spacing w:line="220" w:lineRule="exact"/>
      <w:ind w:left="284" w:hanging="284"/>
      <w:jc w:val="both"/>
    </w:pPr>
    <w:rPr>
      <w:rFonts w:ascii="Times" w:hAnsi="Times"/>
      <w:noProof/>
      <w:sz w:val="18"/>
    </w:rPr>
  </w:style>
  <w:style w:type="paragraph" w:customStyle="1" w:styleId="Testo2">
    <w:name w:val="Testo 2"/>
    <w:link w:val="Testo2Carattere"/>
    <w:qFormat/>
    <w:rsid w:val="00173665"/>
    <w:pPr>
      <w:spacing w:line="220" w:lineRule="exact"/>
      <w:ind w:firstLine="284"/>
      <w:jc w:val="both"/>
    </w:pPr>
    <w:rPr>
      <w:rFonts w:ascii="Times" w:hAnsi="Times"/>
      <w:noProof/>
      <w:sz w:val="18"/>
    </w:rPr>
  </w:style>
  <w:style w:type="character" w:customStyle="1" w:styleId="Testo2Carattere">
    <w:name w:val="Testo 2 Carattere"/>
    <w:link w:val="Testo2"/>
    <w:locked/>
    <w:rsid w:val="002E21AF"/>
    <w:rPr>
      <w:rFonts w:ascii="Times" w:hAnsi="Times"/>
      <w:noProof/>
      <w:sz w:val="18"/>
    </w:rPr>
  </w:style>
  <w:style w:type="paragraph" w:styleId="Testofumetto">
    <w:name w:val="Balloon Text"/>
    <w:basedOn w:val="Normale"/>
    <w:link w:val="TestofumettoCarattere"/>
    <w:semiHidden/>
    <w:unhideWhenUsed/>
    <w:rsid w:val="002F599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F5994"/>
    <w:rPr>
      <w:rFonts w:ascii="Segoe UI" w:hAnsi="Segoe UI" w:cs="Segoe UI"/>
      <w:sz w:val="18"/>
      <w:szCs w:val="18"/>
    </w:rPr>
  </w:style>
  <w:style w:type="paragraph" w:styleId="Paragrafoelenco">
    <w:name w:val="List Paragraph"/>
    <w:basedOn w:val="Normale"/>
    <w:uiPriority w:val="34"/>
    <w:qFormat/>
    <w:rsid w:val="00B53792"/>
    <w:pPr>
      <w:ind w:left="720"/>
      <w:contextualSpacing/>
    </w:pPr>
  </w:style>
  <w:style w:type="paragraph" w:styleId="Revisione">
    <w:name w:val="Revision"/>
    <w:hidden/>
    <w:uiPriority w:val="99"/>
    <w:semiHidden/>
    <w:rsid w:val="00EA1EC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543</Words>
  <Characters>3232</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2022-05-30T12:01:00Z</dcterms:created>
  <dcterms:modified xsi:type="dcterms:W3CDTF">2022-05-30T12:01:00Z</dcterms:modified>
</cp:coreProperties>
</file>