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06E96" w14:textId="77777777" w:rsidR="0018456E" w:rsidRPr="00DB10E8" w:rsidRDefault="0018456E" w:rsidP="0018456E">
      <w:pPr>
        <w:pStyle w:val="Titolo1"/>
        <w:rPr>
          <w:noProof w:val="0"/>
          <w:lang w:val="en-GB"/>
        </w:rPr>
      </w:pPr>
      <w:r w:rsidRPr="00DB10E8">
        <w:rPr>
          <w:noProof w:val="0"/>
          <w:lang w:val="en-GB"/>
        </w:rPr>
        <w:t>Corporation Law</w:t>
      </w:r>
    </w:p>
    <w:p w14:paraId="085F282B" w14:textId="77777777" w:rsidR="00EE3144" w:rsidRPr="00DB10E8" w:rsidRDefault="00EE3144" w:rsidP="00EE3144">
      <w:pPr>
        <w:tabs>
          <w:tab w:val="clear" w:pos="284"/>
        </w:tabs>
        <w:jc w:val="left"/>
        <w:outlineLvl w:val="1"/>
        <w:rPr>
          <w:rFonts w:ascii="Times" w:hAnsi="Times"/>
          <w:smallCaps/>
          <w:sz w:val="18"/>
          <w:szCs w:val="20"/>
          <w:lang w:val="en-GB"/>
        </w:rPr>
      </w:pPr>
      <w:r w:rsidRPr="00DB10E8">
        <w:rPr>
          <w:rFonts w:ascii="Times" w:hAnsi="Times"/>
          <w:smallCaps/>
          <w:sz w:val="18"/>
          <w:szCs w:val="20"/>
          <w:lang w:val="en-GB"/>
        </w:rPr>
        <w:t>Prof. Antonio Cetra</w:t>
      </w:r>
    </w:p>
    <w:p w14:paraId="46126F17" w14:textId="0FF1447C" w:rsidR="00FF3A4B" w:rsidRPr="00DB10E8" w:rsidRDefault="00FF3A4B" w:rsidP="00FF3A4B">
      <w:pPr>
        <w:spacing w:before="240" w:after="120"/>
        <w:rPr>
          <w:b/>
          <w:sz w:val="18"/>
          <w:lang w:val="en-GB"/>
        </w:rPr>
      </w:pPr>
      <w:bookmarkStart w:id="0" w:name="_GoBack"/>
      <w:bookmarkEnd w:id="0"/>
      <w:r w:rsidRPr="00DB10E8">
        <w:rPr>
          <w:b/>
          <w:i/>
          <w:sz w:val="18"/>
          <w:lang w:val="en-GB"/>
        </w:rPr>
        <w:t>COURSE AIMS AND INTENDED LEARNING OUTCOMES</w:t>
      </w:r>
    </w:p>
    <w:p w14:paraId="73850C78" w14:textId="55E6F81F" w:rsidR="00EE3144" w:rsidRPr="00DB10E8" w:rsidRDefault="00F7260F" w:rsidP="00EE3144">
      <w:pPr>
        <w:rPr>
          <w:lang w:val="en-GB"/>
        </w:rPr>
      </w:pPr>
      <w:r w:rsidRPr="00DB10E8">
        <w:rPr>
          <w:lang w:val="en-GB"/>
        </w:rPr>
        <w:t xml:space="preserve">The course aims to analyse in depth and </w:t>
      </w:r>
      <w:r w:rsidR="00DB10E8">
        <w:rPr>
          <w:lang w:val="en-GB"/>
        </w:rPr>
        <w:t xml:space="preserve">to </w:t>
      </w:r>
      <w:r w:rsidRPr="00DB10E8">
        <w:rPr>
          <w:lang w:val="en-GB"/>
        </w:rPr>
        <w:t xml:space="preserve">consolidate knowledge of main areas of company law, especially </w:t>
      </w:r>
      <w:r w:rsidR="004905B5" w:rsidRPr="004905B5">
        <w:rPr>
          <w:lang w:val="en-GB"/>
        </w:rPr>
        <w:t xml:space="preserve">in </w:t>
      </w:r>
      <w:r w:rsidRPr="004905B5">
        <w:rPr>
          <w:lang w:val="en-GB"/>
        </w:rPr>
        <w:t>regard</w:t>
      </w:r>
      <w:r w:rsidR="004905B5" w:rsidRPr="004905B5">
        <w:rPr>
          <w:lang w:val="en-GB"/>
        </w:rPr>
        <w:t xml:space="preserve"> to</w:t>
      </w:r>
      <w:r w:rsidRPr="004905B5">
        <w:rPr>
          <w:lang w:val="en-GB"/>
        </w:rPr>
        <w:t xml:space="preserve"> companies</w:t>
      </w:r>
      <w:r w:rsidRPr="00DB10E8">
        <w:rPr>
          <w:lang w:val="en-GB"/>
        </w:rPr>
        <w:t xml:space="preserve"> limited by shares (for-profit and mutual), and to develop the ability to understand and resolve the main associated underlying issues, with appropriate language, conceptual autonomy and critical spirit. Starting from reference normative data, the course illustrates the underlying questions of interpretation and application in the different types of companies, using a theoretical and practical approach consistent with the context of a business-economic</w:t>
      </w:r>
      <w:r w:rsidR="00DB10E8">
        <w:rPr>
          <w:lang w:val="en-GB"/>
        </w:rPr>
        <w:t xml:space="preserve"> course</w:t>
      </w:r>
      <w:r w:rsidRPr="00DB10E8">
        <w:rPr>
          <w:lang w:val="en-GB"/>
        </w:rPr>
        <w:t xml:space="preserve">. </w:t>
      </w:r>
    </w:p>
    <w:p w14:paraId="523C3ACC" w14:textId="3D1D4D2F" w:rsidR="00EE3144" w:rsidRPr="00DB10E8" w:rsidRDefault="00EE3144" w:rsidP="00EE3144">
      <w:pPr>
        <w:rPr>
          <w:lang w:val="en-GB"/>
        </w:rPr>
      </w:pPr>
      <w:r w:rsidRPr="00DB10E8">
        <w:rPr>
          <w:lang w:val="en-GB"/>
        </w:rPr>
        <w:t>A</w:t>
      </w:r>
      <w:r w:rsidR="00F7260F" w:rsidRPr="00DB10E8">
        <w:rPr>
          <w:lang w:val="en-GB"/>
        </w:rPr>
        <w:t>t the end of the course, students will be able to:</w:t>
      </w:r>
    </w:p>
    <w:p w14:paraId="6BA890D4" w14:textId="0A268191" w:rsidR="00EE3144" w:rsidRPr="00DB10E8" w:rsidRDefault="00B60538" w:rsidP="00B60538">
      <w:pPr>
        <w:ind w:left="284" w:hanging="284"/>
        <w:rPr>
          <w:lang w:val="en-GB"/>
        </w:rPr>
      </w:pPr>
      <w:r w:rsidRPr="00DB10E8">
        <w:rPr>
          <w:lang w:val="en-GB"/>
        </w:rPr>
        <w:t>1.</w:t>
      </w:r>
      <w:r w:rsidRPr="00DB10E8">
        <w:rPr>
          <w:lang w:val="en-GB"/>
        </w:rPr>
        <w:tab/>
      </w:r>
      <w:r w:rsidR="00F7260F" w:rsidRPr="00DB10E8">
        <w:rPr>
          <w:lang w:val="en-GB"/>
        </w:rPr>
        <w:t xml:space="preserve">demonstrate knowledge and </w:t>
      </w:r>
      <w:r w:rsidR="004E1486" w:rsidRPr="00DB10E8">
        <w:rPr>
          <w:lang w:val="en-GB"/>
        </w:rPr>
        <w:t>contextuali</w:t>
      </w:r>
      <w:r w:rsidR="008412BA">
        <w:rPr>
          <w:lang w:val="en-GB"/>
        </w:rPr>
        <w:t>s</w:t>
      </w:r>
      <w:r w:rsidR="004E1486" w:rsidRPr="00DB10E8">
        <w:rPr>
          <w:lang w:val="en-GB"/>
        </w:rPr>
        <w:t>e the main t</w:t>
      </w:r>
      <w:r w:rsidR="00DB10E8">
        <w:rPr>
          <w:lang w:val="en-GB"/>
        </w:rPr>
        <w:t>o</w:t>
      </w:r>
      <w:r w:rsidR="004E1486" w:rsidRPr="00DB10E8">
        <w:rPr>
          <w:lang w:val="en-GB"/>
        </w:rPr>
        <w:t>pics of corporate law studied in the course;</w:t>
      </w:r>
    </w:p>
    <w:p w14:paraId="3CC9045C" w14:textId="6624F015" w:rsidR="00EE3144" w:rsidRPr="00DB10E8" w:rsidRDefault="00B60538" w:rsidP="00B60538">
      <w:pPr>
        <w:ind w:left="284" w:hanging="284"/>
        <w:rPr>
          <w:lang w:val="en-GB"/>
        </w:rPr>
      </w:pPr>
      <w:r w:rsidRPr="00DB10E8">
        <w:rPr>
          <w:lang w:val="en-GB"/>
        </w:rPr>
        <w:t>2.</w:t>
      </w:r>
      <w:r w:rsidRPr="00DB10E8">
        <w:rPr>
          <w:lang w:val="en-GB"/>
        </w:rPr>
        <w:tab/>
      </w:r>
      <w:r w:rsidR="004E1486" w:rsidRPr="00DB10E8">
        <w:rPr>
          <w:lang w:val="en-GB"/>
        </w:rPr>
        <w:t xml:space="preserve">apply acquired competences with a professional approach oriented to support </w:t>
      </w:r>
      <w:r w:rsidR="008412BA">
        <w:rPr>
          <w:lang w:val="en-GB"/>
        </w:rPr>
        <w:t xml:space="preserve">stances </w:t>
      </w:r>
      <w:r w:rsidR="004E1486" w:rsidRPr="00DB10E8">
        <w:rPr>
          <w:lang w:val="en-GB"/>
        </w:rPr>
        <w:t>with arguments and resolve cor</w:t>
      </w:r>
      <w:r w:rsidR="00DB10E8">
        <w:rPr>
          <w:lang w:val="en-GB"/>
        </w:rPr>
        <w:t>p</w:t>
      </w:r>
      <w:r w:rsidR="004E1486" w:rsidRPr="00DB10E8">
        <w:rPr>
          <w:lang w:val="en-GB"/>
        </w:rPr>
        <w:t xml:space="preserve">orate issues; </w:t>
      </w:r>
    </w:p>
    <w:p w14:paraId="06B91445" w14:textId="4F5B7C50" w:rsidR="00EE3144" w:rsidRPr="00DB10E8" w:rsidRDefault="00B60538" w:rsidP="00B60538">
      <w:pPr>
        <w:ind w:left="284" w:hanging="284"/>
        <w:rPr>
          <w:lang w:val="en-GB"/>
        </w:rPr>
      </w:pPr>
      <w:r w:rsidRPr="00DB10E8">
        <w:rPr>
          <w:lang w:val="en-GB"/>
        </w:rPr>
        <w:t>3.</w:t>
      </w:r>
      <w:r w:rsidRPr="00DB10E8">
        <w:rPr>
          <w:lang w:val="en-GB"/>
        </w:rPr>
        <w:tab/>
      </w:r>
      <w:r w:rsidR="004E1486" w:rsidRPr="00DB10E8">
        <w:rPr>
          <w:lang w:val="en-GB"/>
        </w:rPr>
        <w:t xml:space="preserve">integrate knowledge and manage its complexity, by formulating independent judgements based on incomplete information, including the promotion of peculiarities of the company environment they will be working in;  </w:t>
      </w:r>
    </w:p>
    <w:p w14:paraId="054B3C30" w14:textId="64F522DF" w:rsidR="00EE3144" w:rsidRPr="00DB10E8" w:rsidRDefault="00B60538" w:rsidP="00B60538">
      <w:pPr>
        <w:ind w:left="284" w:hanging="284"/>
        <w:rPr>
          <w:lang w:val="en-GB"/>
        </w:rPr>
      </w:pPr>
      <w:r w:rsidRPr="00DB10E8">
        <w:rPr>
          <w:lang w:val="en-GB"/>
        </w:rPr>
        <w:t>4.</w:t>
      </w:r>
      <w:r w:rsidRPr="00DB10E8">
        <w:rPr>
          <w:lang w:val="en-GB"/>
        </w:rPr>
        <w:tab/>
      </w:r>
      <w:r w:rsidR="004E1486" w:rsidRPr="00DB10E8">
        <w:rPr>
          <w:lang w:val="en-GB"/>
        </w:rPr>
        <w:t xml:space="preserve">communicate their opinions clearly and efficiently to </w:t>
      </w:r>
      <w:r w:rsidR="004E1486" w:rsidRPr="004905B5">
        <w:rPr>
          <w:lang w:val="en-GB"/>
        </w:rPr>
        <w:t>specialists and non</w:t>
      </w:r>
      <w:r w:rsidR="004905B5" w:rsidRPr="004905B5">
        <w:rPr>
          <w:lang w:val="en-GB"/>
        </w:rPr>
        <w:t>- specialists</w:t>
      </w:r>
      <w:r w:rsidR="004E1486" w:rsidRPr="004905B5">
        <w:rPr>
          <w:lang w:val="en-GB"/>
        </w:rPr>
        <w:t>;</w:t>
      </w:r>
      <w:r w:rsidR="004E1486" w:rsidRPr="00DB10E8">
        <w:rPr>
          <w:lang w:val="en-GB"/>
        </w:rPr>
        <w:t xml:space="preserve"> </w:t>
      </w:r>
    </w:p>
    <w:p w14:paraId="3250BBDB" w14:textId="7F81F349" w:rsidR="00EE3144" w:rsidRPr="00DB10E8" w:rsidRDefault="00B60538" w:rsidP="00B60538">
      <w:pPr>
        <w:ind w:left="284" w:hanging="284"/>
        <w:rPr>
          <w:lang w:val="en-GB"/>
        </w:rPr>
      </w:pPr>
      <w:r w:rsidRPr="00DB10E8">
        <w:rPr>
          <w:lang w:val="en-GB"/>
        </w:rPr>
        <w:t>5.</w:t>
      </w:r>
      <w:r w:rsidRPr="00DB10E8">
        <w:rPr>
          <w:lang w:val="en-GB"/>
        </w:rPr>
        <w:tab/>
      </w:r>
      <w:r w:rsidR="004E1486" w:rsidRPr="00DB10E8">
        <w:rPr>
          <w:lang w:val="en-GB"/>
        </w:rPr>
        <w:t xml:space="preserve">grasp the critical issues present in the business contexts in which students will operate and assume the necessary determinations with adequate autonomy of judgment. </w:t>
      </w:r>
    </w:p>
    <w:p w14:paraId="5E437FCC" w14:textId="78A63F4F" w:rsidR="00EE3144" w:rsidRPr="00DB10E8" w:rsidRDefault="004E1486" w:rsidP="00EE3144">
      <w:pPr>
        <w:spacing w:before="240" w:after="120"/>
        <w:rPr>
          <w:b/>
          <w:sz w:val="18"/>
          <w:lang w:val="en-GB"/>
        </w:rPr>
      </w:pPr>
      <w:r w:rsidRPr="00DB10E8">
        <w:rPr>
          <w:b/>
          <w:i/>
          <w:sz w:val="18"/>
          <w:lang w:val="en-GB"/>
        </w:rPr>
        <w:t>COURSE CONTENT</w:t>
      </w:r>
    </w:p>
    <w:p w14:paraId="5E8A9AA3" w14:textId="1340F9F3" w:rsidR="00EE3144" w:rsidRPr="00DB10E8" w:rsidRDefault="0097656E" w:rsidP="00EE3144">
      <w:pPr>
        <w:rPr>
          <w:lang w:val="en-GB"/>
        </w:rPr>
      </w:pPr>
      <w:r>
        <w:rPr>
          <w:lang w:val="en-GB"/>
        </w:rPr>
        <w:t>2/3 of the</w:t>
      </w:r>
      <w:r w:rsidR="004E1486" w:rsidRPr="00DB10E8">
        <w:rPr>
          <w:lang w:val="en-GB"/>
        </w:rPr>
        <w:t xml:space="preserve"> lessons will cover </w:t>
      </w:r>
      <w:r w:rsidR="008412BA">
        <w:rPr>
          <w:lang w:val="en-GB"/>
        </w:rPr>
        <w:t>issues</w:t>
      </w:r>
      <w:r w:rsidR="00E8578A" w:rsidRPr="00DB10E8">
        <w:rPr>
          <w:lang w:val="en-GB"/>
        </w:rPr>
        <w:t xml:space="preserve"> concerning the corporate legal form and its variations</w:t>
      </w:r>
      <w:r w:rsidR="004E1486" w:rsidRPr="00DB10E8">
        <w:rPr>
          <w:lang w:val="en-GB"/>
        </w:rPr>
        <w:t xml:space="preserve">; 1/3 will cover </w:t>
      </w:r>
      <w:r w:rsidR="00E8578A" w:rsidRPr="00DB10E8">
        <w:rPr>
          <w:lang w:val="en-GB"/>
        </w:rPr>
        <w:t xml:space="preserve">business financing issues, according to </w:t>
      </w:r>
      <w:r w:rsidR="004E1486" w:rsidRPr="00DB10E8">
        <w:rPr>
          <w:lang w:val="en-GB"/>
        </w:rPr>
        <w:t>the</w:t>
      </w:r>
      <w:r w:rsidR="00E8578A" w:rsidRPr="00DB10E8">
        <w:rPr>
          <w:lang w:val="en-GB"/>
        </w:rPr>
        <w:t xml:space="preserve"> following </w:t>
      </w:r>
      <w:r w:rsidR="00E8578A" w:rsidRPr="00DB10E8">
        <w:rPr>
          <w:i/>
          <w:iCs/>
          <w:lang w:val="en-GB"/>
        </w:rPr>
        <w:t>syllabus</w:t>
      </w:r>
      <w:r w:rsidR="00E8578A" w:rsidRPr="00DB10E8">
        <w:rPr>
          <w:lang w:val="en-GB"/>
        </w:rPr>
        <w:t>:</w:t>
      </w:r>
    </w:p>
    <w:p w14:paraId="065B3DC7" w14:textId="5B2BA30E" w:rsidR="00EE3144" w:rsidRPr="00DB10E8" w:rsidRDefault="00B60538" w:rsidP="00EE3144">
      <w:pPr>
        <w:rPr>
          <w:lang w:val="en-GB"/>
        </w:rPr>
      </w:pPr>
      <w:r w:rsidRPr="00DB10E8">
        <w:rPr>
          <w:lang w:val="en-GB"/>
        </w:rPr>
        <w:t>1.</w:t>
      </w:r>
      <w:r w:rsidRPr="00DB10E8">
        <w:rPr>
          <w:lang w:val="en-GB"/>
        </w:rPr>
        <w:tab/>
      </w:r>
      <w:r w:rsidR="00A144FE" w:rsidRPr="00DB10E8">
        <w:rPr>
          <w:i/>
          <w:lang w:val="en-GB"/>
        </w:rPr>
        <w:t>The establishment</w:t>
      </w:r>
      <w:r w:rsidR="00EE3144" w:rsidRPr="00DB10E8">
        <w:rPr>
          <w:i/>
          <w:lang w:val="en-GB"/>
        </w:rPr>
        <w:t>.</w:t>
      </w:r>
      <w:r w:rsidR="00EE3144" w:rsidRPr="00DB10E8">
        <w:rPr>
          <w:lang w:val="en-GB"/>
        </w:rPr>
        <w:t xml:space="preserve"> 2.</w:t>
      </w:r>
      <w:r w:rsidR="00EE3144" w:rsidRPr="00DB10E8">
        <w:rPr>
          <w:i/>
          <w:lang w:val="en-GB"/>
        </w:rPr>
        <w:t xml:space="preserve"> </w:t>
      </w:r>
      <w:r w:rsidR="00A144FE" w:rsidRPr="00DB10E8">
        <w:rPr>
          <w:i/>
          <w:iCs/>
          <w:lang w:val="en-GB"/>
        </w:rPr>
        <w:t>The financing</w:t>
      </w:r>
      <w:r w:rsidR="00A144FE" w:rsidRPr="00DB10E8">
        <w:rPr>
          <w:lang w:val="en-GB"/>
        </w:rPr>
        <w:t xml:space="preserve">: equity capital </w:t>
      </w:r>
      <w:r w:rsidR="00EE3144" w:rsidRPr="00DB10E8">
        <w:rPr>
          <w:lang w:val="en-GB"/>
        </w:rPr>
        <w:t>(</w:t>
      </w:r>
      <w:r w:rsidR="001D0603" w:rsidRPr="00DB10E8">
        <w:rPr>
          <w:lang w:val="en-GB"/>
        </w:rPr>
        <w:t>shareholding</w:t>
      </w:r>
      <w:r w:rsidR="0026429D" w:rsidRPr="00DB10E8">
        <w:rPr>
          <w:lang w:val="en-GB"/>
        </w:rPr>
        <w:t xml:space="preserve"> and related issues</w:t>
      </w:r>
      <w:r w:rsidR="00EE3144" w:rsidRPr="00DB10E8">
        <w:rPr>
          <w:lang w:val="en-GB"/>
        </w:rPr>
        <w:t xml:space="preserve">); </w:t>
      </w:r>
      <w:r w:rsidR="00A144FE" w:rsidRPr="00DB10E8">
        <w:rPr>
          <w:lang w:val="en-GB"/>
        </w:rPr>
        <w:t xml:space="preserve">credit capital </w:t>
      </w:r>
      <w:r w:rsidR="00EE3144" w:rsidRPr="00DB10E8">
        <w:rPr>
          <w:lang w:val="en-GB"/>
        </w:rPr>
        <w:t>(</w:t>
      </w:r>
      <w:r w:rsidR="0026429D" w:rsidRPr="00DB10E8">
        <w:rPr>
          <w:lang w:val="en-GB"/>
        </w:rPr>
        <w:t>debt and bond securities and related issues</w:t>
      </w:r>
      <w:r w:rsidR="00EE3144" w:rsidRPr="00DB10E8">
        <w:rPr>
          <w:lang w:val="en-GB"/>
        </w:rPr>
        <w:t>). 3.</w:t>
      </w:r>
      <w:r w:rsidR="00EE3144" w:rsidRPr="00DB10E8">
        <w:rPr>
          <w:i/>
          <w:lang w:val="en-GB"/>
        </w:rPr>
        <w:t xml:space="preserve"> </w:t>
      </w:r>
      <w:r w:rsidR="00A144FE" w:rsidRPr="00DB10E8">
        <w:rPr>
          <w:i/>
          <w:iCs/>
          <w:lang w:val="en-GB"/>
        </w:rPr>
        <w:t>The</w:t>
      </w:r>
      <w:r w:rsidR="00A144FE" w:rsidRPr="00DB10E8">
        <w:rPr>
          <w:i/>
          <w:lang w:val="en-GB"/>
        </w:rPr>
        <w:t xml:space="preserve"> governance</w:t>
      </w:r>
      <w:r w:rsidR="00EE3144" w:rsidRPr="00DB10E8">
        <w:rPr>
          <w:iCs/>
          <w:lang w:val="en-GB"/>
        </w:rPr>
        <w:t>:</w:t>
      </w:r>
      <w:r w:rsidR="00A144FE" w:rsidRPr="00DB10E8">
        <w:rPr>
          <w:lang w:val="en-GB"/>
        </w:rPr>
        <w:t xml:space="preserve"> a) limited liability partnerships: legal and statutory model; b) shareholding company: traditional, two-tier, and one-tier models; c) group of companies.</w:t>
      </w:r>
      <w:r w:rsidR="00EE3144" w:rsidRPr="00DB10E8">
        <w:rPr>
          <w:lang w:val="en-GB"/>
        </w:rPr>
        <w:t xml:space="preserve"> 4.</w:t>
      </w:r>
      <w:r w:rsidR="00EE3144" w:rsidRPr="00DB10E8">
        <w:rPr>
          <w:i/>
          <w:lang w:val="en-GB"/>
        </w:rPr>
        <w:t xml:space="preserve"> </w:t>
      </w:r>
      <w:r w:rsidR="00577A93" w:rsidRPr="00DB10E8">
        <w:rPr>
          <w:i/>
          <w:lang w:val="en-GB"/>
        </w:rPr>
        <w:t>The</w:t>
      </w:r>
      <w:r w:rsidR="00EE3144" w:rsidRPr="00DB10E8">
        <w:rPr>
          <w:i/>
          <w:lang w:val="en-GB"/>
        </w:rPr>
        <w:t xml:space="preserve"> voice</w:t>
      </w:r>
      <w:r w:rsidR="00EE3144" w:rsidRPr="00DB10E8">
        <w:rPr>
          <w:lang w:val="en-GB"/>
        </w:rPr>
        <w:t>:</w:t>
      </w:r>
      <w:r w:rsidR="00EE3144" w:rsidRPr="00DB10E8">
        <w:rPr>
          <w:smallCaps/>
          <w:lang w:val="en-GB"/>
        </w:rPr>
        <w:t xml:space="preserve"> </w:t>
      </w:r>
      <w:r w:rsidR="0026429D" w:rsidRPr="00DB10E8">
        <w:rPr>
          <w:lang w:val="en-GB"/>
        </w:rPr>
        <w:t xml:space="preserve">Limited liability partnerships: legal and statutory model; b) shareholding company: the assembly. 5. </w:t>
      </w:r>
      <w:r w:rsidR="0026429D" w:rsidRPr="00DB10E8">
        <w:rPr>
          <w:i/>
          <w:iCs/>
          <w:lang w:val="en-GB"/>
        </w:rPr>
        <w:t xml:space="preserve">Extraordinary operations: </w:t>
      </w:r>
      <w:r w:rsidR="0026429D" w:rsidRPr="00DB10E8">
        <w:rPr>
          <w:lang w:val="en-GB"/>
        </w:rPr>
        <w:t xml:space="preserve">transfer of </w:t>
      </w:r>
      <w:r w:rsidR="0026429D" w:rsidRPr="00DB10E8">
        <w:rPr>
          <w:lang w:val="en-GB"/>
        </w:rPr>
        <w:lastRenderedPageBreak/>
        <w:t>registered office; transformation; merging; division;</w:t>
      </w:r>
      <w:r w:rsidR="00EE3144" w:rsidRPr="00DB10E8">
        <w:rPr>
          <w:lang w:val="en-GB"/>
        </w:rPr>
        <w:t xml:space="preserve"> </w:t>
      </w:r>
      <w:r w:rsidR="0026429D" w:rsidRPr="00DB10E8">
        <w:rPr>
          <w:lang w:val="en-GB"/>
        </w:rPr>
        <w:t xml:space="preserve">operations on corporate stock; termination 6. </w:t>
      </w:r>
      <w:r w:rsidR="0026429D" w:rsidRPr="00DB10E8">
        <w:rPr>
          <w:i/>
          <w:iCs/>
          <w:lang w:val="en-GB"/>
        </w:rPr>
        <w:t>The cooperatives (overview)</w:t>
      </w:r>
      <w:r w:rsidR="0026429D" w:rsidRPr="00DB10E8">
        <w:rPr>
          <w:lang w:val="en-GB"/>
        </w:rPr>
        <w:t>.</w:t>
      </w:r>
    </w:p>
    <w:p w14:paraId="755DB79B" w14:textId="1BF56244" w:rsidR="00EE3144" w:rsidRPr="00DB10E8" w:rsidRDefault="00E8578A" w:rsidP="00B60538">
      <w:pPr>
        <w:spacing w:before="240" w:after="120" w:line="220" w:lineRule="exact"/>
        <w:rPr>
          <w:b/>
          <w:i/>
          <w:sz w:val="18"/>
          <w:lang w:val="en-GB"/>
        </w:rPr>
      </w:pPr>
      <w:r w:rsidRPr="00DB10E8">
        <w:rPr>
          <w:b/>
          <w:i/>
          <w:sz w:val="18"/>
          <w:lang w:val="en-GB"/>
        </w:rPr>
        <w:t>READING LIST</w:t>
      </w:r>
    </w:p>
    <w:p w14:paraId="2759BDFB" w14:textId="19A2E6BD" w:rsidR="00EE3144" w:rsidRPr="00DB10E8" w:rsidRDefault="00E8578A" w:rsidP="00B60538">
      <w:pPr>
        <w:pStyle w:val="Testo1"/>
        <w:spacing w:before="0"/>
        <w:rPr>
          <w:noProof w:val="0"/>
          <w:lang w:val="en-GB"/>
        </w:rPr>
      </w:pPr>
      <w:r w:rsidRPr="00DB10E8">
        <w:rPr>
          <w:noProof w:val="0"/>
          <w:lang w:val="en-GB"/>
        </w:rPr>
        <w:t>Material on legislation</w:t>
      </w:r>
      <w:r w:rsidR="00EE3144" w:rsidRPr="00DB10E8">
        <w:rPr>
          <w:noProof w:val="0"/>
          <w:lang w:val="en-GB"/>
        </w:rPr>
        <w:t xml:space="preserve">: </w:t>
      </w:r>
    </w:p>
    <w:p w14:paraId="249846D1" w14:textId="77777777" w:rsidR="00E8578A" w:rsidRPr="00DB10E8" w:rsidRDefault="00E8578A" w:rsidP="00E8578A">
      <w:pPr>
        <w:pStyle w:val="Testo1"/>
        <w:ind w:left="0" w:firstLine="0"/>
        <w:rPr>
          <w:noProof w:val="0"/>
          <w:lang w:val="en-GB"/>
        </w:rPr>
      </w:pPr>
      <w:r w:rsidRPr="00DB10E8">
        <w:rPr>
          <w:noProof w:val="0"/>
          <w:lang w:val="en-GB"/>
        </w:rPr>
        <w:t>Civil Code (updated to current year) and other laws mentioned at lectures or in the textbooks specified below.</w:t>
      </w:r>
    </w:p>
    <w:p w14:paraId="38DA05A6" w14:textId="00E1805E" w:rsidR="00EE3144" w:rsidRPr="00DB10E8" w:rsidRDefault="00EE3144" w:rsidP="00B60538">
      <w:pPr>
        <w:pStyle w:val="Testo1"/>
        <w:spacing w:before="0"/>
        <w:rPr>
          <w:noProof w:val="0"/>
          <w:lang w:val="en-GB"/>
        </w:rPr>
      </w:pPr>
    </w:p>
    <w:p w14:paraId="1F178560" w14:textId="430D8038" w:rsidR="00EE3144" w:rsidRPr="00CE2363" w:rsidRDefault="00E8578A" w:rsidP="00B60538">
      <w:pPr>
        <w:pStyle w:val="Testo1"/>
        <w:spacing w:before="0"/>
        <w:rPr>
          <w:noProof w:val="0"/>
        </w:rPr>
      </w:pPr>
      <w:r w:rsidRPr="00CE2363">
        <w:rPr>
          <w:noProof w:val="0"/>
        </w:rPr>
        <w:t xml:space="preserve">Reference </w:t>
      </w:r>
      <w:proofErr w:type="spellStart"/>
      <w:r w:rsidRPr="00CE2363">
        <w:rPr>
          <w:noProof w:val="0"/>
        </w:rPr>
        <w:t>textbooks</w:t>
      </w:r>
      <w:proofErr w:type="spellEnd"/>
      <w:r w:rsidR="00EE3144" w:rsidRPr="00CE2363">
        <w:rPr>
          <w:noProof w:val="0"/>
        </w:rPr>
        <w:t xml:space="preserve">: </w:t>
      </w:r>
    </w:p>
    <w:p w14:paraId="6572BB74" w14:textId="16E000EA" w:rsidR="00CE2363" w:rsidRPr="00502C80" w:rsidRDefault="00EE3144" w:rsidP="00CE2363">
      <w:pPr>
        <w:pStyle w:val="Testo2"/>
        <w:spacing w:line="240" w:lineRule="atLeast"/>
        <w:ind w:left="284" w:hanging="284"/>
        <w:rPr>
          <w:spacing w:val="-5"/>
          <w:lang w:val="en-US"/>
        </w:rPr>
      </w:pPr>
      <w:r w:rsidRPr="00502C80">
        <w:rPr>
          <w:noProof w:val="0"/>
          <w:lang w:val="en-US"/>
        </w:rPr>
        <w:t>1.</w:t>
      </w:r>
      <w:r w:rsidRPr="00502C80">
        <w:rPr>
          <w:noProof w:val="0"/>
          <w:lang w:val="en-US"/>
        </w:rPr>
        <w:tab/>
      </w:r>
      <w:r w:rsidRPr="00502C80">
        <w:rPr>
          <w:smallCaps/>
          <w:noProof w:val="0"/>
          <w:spacing w:val="-5"/>
          <w:sz w:val="16"/>
          <w:lang w:val="en-US"/>
        </w:rPr>
        <w:t>AA.VV</w:t>
      </w:r>
      <w:r w:rsidRPr="00502C80">
        <w:rPr>
          <w:smallCaps/>
          <w:noProof w:val="0"/>
          <w:spacing w:val="-5"/>
          <w:lang w:val="en-US"/>
        </w:rPr>
        <w:t>.</w:t>
      </w:r>
      <w:r w:rsidRPr="00502C80">
        <w:rPr>
          <w:smallCaps/>
          <w:noProof w:val="0"/>
          <w:spacing w:val="-5"/>
          <w:sz w:val="16"/>
          <w:lang w:val="en-US"/>
        </w:rPr>
        <w:t>,</w:t>
      </w:r>
      <w:r w:rsidRPr="00502C80">
        <w:rPr>
          <w:i/>
          <w:noProof w:val="0"/>
          <w:spacing w:val="-5"/>
          <w:sz w:val="16"/>
          <w:lang w:val="en-US"/>
        </w:rPr>
        <w:t xml:space="preserve"> </w:t>
      </w:r>
      <w:proofErr w:type="spellStart"/>
      <w:r w:rsidRPr="00502C80">
        <w:rPr>
          <w:i/>
          <w:noProof w:val="0"/>
          <w:spacing w:val="-5"/>
          <w:lang w:val="en-US"/>
        </w:rPr>
        <w:t>Diritto</w:t>
      </w:r>
      <w:proofErr w:type="spellEnd"/>
      <w:r w:rsidRPr="00502C80">
        <w:rPr>
          <w:i/>
          <w:noProof w:val="0"/>
          <w:spacing w:val="-5"/>
          <w:lang w:val="en-US"/>
        </w:rPr>
        <w:t xml:space="preserve"> </w:t>
      </w:r>
      <w:proofErr w:type="spellStart"/>
      <w:r w:rsidRPr="00502C80">
        <w:rPr>
          <w:i/>
          <w:noProof w:val="0"/>
          <w:spacing w:val="-5"/>
          <w:lang w:val="en-US"/>
        </w:rPr>
        <w:t>commerciale</w:t>
      </w:r>
      <w:proofErr w:type="spellEnd"/>
      <w:r w:rsidRPr="00502C80">
        <w:rPr>
          <w:i/>
          <w:noProof w:val="0"/>
          <w:spacing w:val="-5"/>
          <w:lang w:val="en-US"/>
        </w:rPr>
        <w:t xml:space="preserve">, III, </w:t>
      </w:r>
      <w:proofErr w:type="spellStart"/>
      <w:r w:rsidRPr="00502C80">
        <w:rPr>
          <w:i/>
          <w:noProof w:val="0"/>
          <w:spacing w:val="-5"/>
          <w:lang w:val="en-US"/>
        </w:rPr>
        <w:t>Diritto</w:t>
      </w:r>
      <w:proofErr w:type="spellEnd"/>
      <w:r w:rsidRPr="00502C80">
        <w:rPr>
          <w:i/>
          <w:noProof w:val="0"/>
          <w:spacing w:val="-5"/>
          <w:lang w:val="en-US"/>
        </w:rPr>
        <w:t xml:space="preserve"> </w:t>
      </w:r>
      <w:proofErr w:type="spellStart"/>
      <w:r w:rsidRPr="00502C80">
        <w:rPr>
          <w:i/>
          <w:noProof w:val="0"/>
          <w:spacing w:val="-5"/>
          <w:lang w:val="en-US"/>
        </w:rPr>
        <w:t>delle</w:t>
      </w:r>
      <w:proofErr w:type="spellEnd"/>
      <w:r w:rsidRPr="00502C80">
        <w:rPr>
          <w:i/>
          <w:noProof w:val="0"/>
          <w:spacing w:val="-5"/>
          <w:lang w:val="en-US"/>
        </w:rPr>
        <w:t xml:space="preserve"> società</w:t>
      </w:r>
      <w:r w:rsidR="00855990" w:rsidRPr="00502C80">
        <w:rPr>
          <w:i/>
          <w:noProof w:val="0"/>
          <w:spacing w:val="-5"/>
          <w:vertAlign w:val="superscript"/>
          <w:lang w:val="en-US"/>
        </w:rPr>
        <w:t>2</w:t>
      </w:r>
      <w:r w:rsidRPr="00502C80">
        <w:rPr>
          <w:noProof w:val="0"/>
          <w:spacing w:val="-5"/>
          <w:lang w:val="en-US"/>
        </w:rPr>
        <w:t xml:space="preserve">, </w:t>
      </w:r>
      <w:r w:rsidR="00E8578A" w:rsidRPr="00502C80">
        <w:rPr>
          <w:noProof w:val="0"/>
          <w:spacing w:val="-5"/>
          <w:lang w:val="en-US"/>
        </w:rPr>
        <w:t>edited by</w:t>
      </w:r>
      <w:r w:rsidRPr="00502C80">
        <w:rPr>
          <w:noProof w:val="0"/>
          <w:spacing w:val="-5"/>
          <w:lang w:val="en-US"/>
        </w:rPr>
        <w:t xml:space="preserve"> Cian, </w:t>
      </w:r>
      <w:proofErr w:type="spellStart"/>
      <w:r w:rsidRPr="00502C80">
        <w:rPr>
          <w:noProof w:val="0"/>
          <w:spacing w:val="-5"/>
          <w:lang w:val="en-US"/>
        </w:rPr>
        <w:t>Giappichelli</w:t>
      </w:r>
      <w:proofErr w:type="spellEnd"/>
      <w:r w:rsidRPr="00502C80">
        <w:rPr>
          <w:noProof w:val="0"/>
          <w:spacing w:val="-5"/>
          <w:lang w:val="en-US"/>
        </w:rPr>
        <w:t>, T</w:t>
      </w:r>
      <w:r w:rsidR="00E8578A" w:rsidRPr="00502C80">
        <w:rPr>
          <w:noProof w:val="0"/>
          <w:spacing w:val="-5"/>
          <w:lang w:val="en-US"/>
        </w:rPr>
        <w:t>u</w:t>
      </w:r>
      <w:r w:rsidRPr="00502C80">
        <w:rPr>
          <w:noProof w:val="0"/>
          <w:spacing w:val="-5"/>
          <w:lang w:val="en-US"/>
        </w:rPr>
        <w:t xml:space="preserve">rin, </w:t>
      </w:r>
      <w:r w:rsidR="00855990" w:rsidRPr="00502C80">
        <w:rPr>
          <w:noProof w:val="0"/>
          <w:spacing w:val="-5"/>
          <w:lang w:val="en-US"/>
        </w:rPr>
        <w:t xml:space="preserve">2020 </w:t>
      </w:r>
      <w:r w:rsidR="00CE2363" w:rsidRPr="00502C80">
        <w:rPr>
          <w:spacing w:val="-5"/>
          <w:lang w:val="en-US"/>
        </w:rPr>
        <w:t>(</w:t>
      </w:r>
      <w:r w:rsidR="00502C80" w:rsidRPr="00502C80">
        <w:rPr>
          <w:spacing w:val="-5"/>
          <w:lang w:val="en-US"/>
        </w:rPr>
        <w:t>limited to the following §§: from 9 to 27; from 29 to 31; 33; from 35 to</w:t>
      </w:r>
      <w:r w:rsidR="00CE2363" w:rsidRPr="00502C80">
        <w:rPr>
          <w:spacing w:val="-5"/>
          <w:lang w:val="en-US"/>
        </w:rPr>
        <w:t xml:space="preserve"> 38);</w:t>
      </w:r>
    </w:p>
    <w:p w14:paraId="7F784457" w14:textId="7F01A3AB" w:rsidR="00EE3144" w:rsidRPr="00DB10E8" w:rsidRDefault="00EE3144" w:rsidP="00B60538">
      <w:pPr>
        <w:pStyle w:val="Testo2"/>
        <w:spacing w:line="240" w:lineRule="atLeast"/>
        <w:ind w:left="284" w:hanging="284"/>
        <w:rPr>
          <w:noProof w:val="0"/>
          <w:spacing w:val="-5"/>
          <w:lang w:val="en-GB"/>
        </w:rPr>
      </w:pPr>
      <w:r w:rsidRPr="008412BA">
        <w:rPr>
          <w:noProof w:val="0"/>
          <w:spacing w:val="-5"/>
        </w:rPr>
        <w:t>2.</w:t>
      </w:r>
      <w:r w:rsidRPr="008412BA">
        <w:rPr>
          <w:noProof w:val="0"/>
          <w:spacing w:val="-5"/>
        </w:rPr>
        <w:tab/>
      </w:r>
      <w:r w:rsidRPr="008412BA">
        <w:rPr>
          <w:smallCaps/>
          <w:noProof w:val="0"/>
          <w:spacing w:val="-5"/>
          <w:sz w:val="16"/>
        </w:rPr>
        <w:t>Angelici</w:t>
      </w:r>
      <w:r w:rsidRPr="008412BA">
        <w:rPr>
          <w:smallCaps/>
          <w:noProof w:val="0"/>
          <w:spacing w:val="-5"/>
          <w:sz w:val="14"/>
        </w:rPr>
        <w:t>,</w:t>
      </w:r>
      <w:r w:rsidRPr="008412BA">
        <w:rPr>
          <w:i/>
          <w:noProof w:val="0"/>
          <w:spacing w:val="-5"/>
        </w:rPr>
        <w:t xml:space="preserve"> </w:t>
      </w:r>
      <w:r w:rsidRPr="008412BA">
        <w:rPr>
          <w:i/>
          <w:iCs/>
          <w:noProof w:val="0"/>
          <w:spacing w:val="-5"/>
        </w:rPr>
        <w:t>La riforma delle società di capitali. Lezioni di diritto commerciale</w:t>
      </w:r>
      <w:r w:rsidRPr="008412BA">
        <w:rPr>
          <w:i/>
          <w:noProof w:val="0"/>
          <w:spacing w:val="-5"/>
        </w:rPr>
        <w:t>,</w:t>
      </w:r>
      <w:r w:rsidRPr="008412BA">
        <w:rPr>
          <w:noProof w:val="0"/>
          <w:spacing w:val="-5"/>
        </w:rPr>
        <w:t xml:space="preserve"> Cedam, </w:t>
      </w:r>
      <w:proofErr w:type="spellStart"/>
      <w:r w:rsidRPr="008412BA">
        <w:rPr>
          <w:noProof w:val="0"/>
          <w:spacing w:val="-5"/>
        </w:rPr>
        <w:t>Pad</w:t>
      </w:r>
      <w:r w:rsidR="00E8578A" w:rsidRPr="008412BA">
        <w:rPr>
          <w:noProof w:val="0"/>
          <w:spacing w:val="-5"/>
        </w:rPr>
        <w:t>u</w:t>
      </w:r>
      <w:r w:rsidRPr="008412BA">
        <w:rPr>
          <w:noProof w:val="0"/>
          <w:spacing w:val="-5"/>
        </w:rPr>
        <w:t>a</w:t>
      </w:r>
      <w:proofErr w:type="spellEnd"/>
      <w:r w:rsidRPr="008412BA">
        <w:rPr>
          <w:noProof w:val="0"/>
          <w:spacing w:val="-5"/>
        </w:rPr>
        <w:t xml:space="preserve">, 2006 </w:t>
      </w:r>
      <w:r w:rsidR="00E8578A" w:rsidRPr="008412BA">
        <w:rPr>
          <w:noProof w:val="0"/>
          <w:spacing w:val="-5"/>
        </w:rPr>
        <w:t>2</w:t>
      </w:r>
      <w:r w:rsidR="00E8578A" w:rsidRPr="008412BA">
        <w:rPr>
          <w:noProof w:val="0"/>
          <w:spacing w:val="-5"/>
          <w:vertAlign w:val="superscript"/>
        </w:rPr>
        <w:t>nd</w:t>
      </w:r>
      <w:r w:rsidR="00E8578A" w:rsidRPr="008412BA">
        <w:rPr>
          <w:noProof w:val="0"/>
          <w:spacing w:val="-5"/>
        </w:rPr>
        <w:t xml:space="preserve"> ed. </w:t>
      </w:r>
      <w:r w:rsidR="00E8578A" w:rsidRPr="00DB10E8">
        <w:rPr>
          <w:noProof w:val="0"/>
          <w:spacing w:val="-5"/>
          <w:lang w:val="en-GB"/>
        </w:rPr>
        <w:t>(optional reading but strongly recommended</w:t>
      </w:r>
      <w:r w:rsidR="00E8578A" w:rsidRPr="00DB10E8">
        <w:rPr>
          <w:noProof w:val="0"/>
          <w:lang w:val="en-GB"/>
        </w:rPr>
        <w:t>).</w:t>
      </w:r>
    </w:p>
    <w:p w14:paraId="298F8902" w14:textId="77777777" w:rsidR="00E8578A" w:rsidRPr="00DB10E8" w:rsidRDefault="00E8578A" w:rsidP="00E8578A">
      <w:pPr>
        <w:keepNext/>
        <w:spacing w:before="240" w:after="120" w:line="220" w:lineRule="exact"/>
        <w:rPr>
          <w:b/>
          <w:i/>
          <w:szCs w:val="20"/>
          <w:lang w:val="en-GB"/>
        </w:rPr>
      </w:pPr>
      <w:r w:rsidRPr="00DB10E8">
        <w:rPr>
          <w:b/>
          <w:i/>
          <w:sz w:val="18"/>
          <w:lang w:val="en-GB"/>
        </w:rPr>
        <w:t>TEACHING</w:t>
      </w:r>
      <w:r w:rsidRPr="00DB10E8">
        <w:rPr>
          <w:b/>
          <w:i/>
          <w:lang w:val="en-GB"/>
        </w:rPr>
        <w:t xml:space="preserve"> METHOD</w:t>
      </w:r>
    </w:p>
    <w:p w14:paraId="612BD5B5" w14:textId="77777777" w:rsidR="00E8578A" w:rsidRPr="00DB10E8" w:rsidRDefault="00E8578A" w:rsidP="00E8578A">
      <w:pPr>
        <w:spacing w:before="240" w:after="120" w:line="220" w:lineRule="exact"/>
        <w:rPr>
          <w:lang w:val="en-GB"/>
        </w:rPr>
      </w:pPr>
      <w:r w:rsidRPr="00DB10E8">
        <w:rPr>
          <w:lang w:val="en-GB"/>
        </w:rPr>
        <w:t xml:space="preserve">Lectures. </w:t>
      </w:r>
    </w:p>
    <w:p w14:paraId="21BDB256" w14:textId="6D542027" w:rsidR="00EE3144" w:rsidRPr="00DB10E8" w:rsidRDefault="00E8578A" w:rsidP="00E8578A">
      <w:pPr>
        <w:spacing w:before="240" w:after="120" w:line="220" w:lineRule="exact"/>
        <w:rPr>
          <w:b/>
          <w:i/>
          <w:sz w:val="18"/>
          <w:lang w:val="en-GB"/>
        </w:rPr>
      </w:pPr>
      <w:r w:rsidRPr="00DB10E8">
        <w:rPr>
          <w:b/>
          <w:i/>
          <w:sz w:val="18"/>
          <w:lang w:val="en-GB"/>
        </w:rPr>
        <w:t>ASSESSMENT METHOD AND CRITERIA</w:t>
      </w:r>
    </w:p>
    <w:p w14:paraId="352A2B3F" w14:textId="61ADE588" w:rsidR="001D0603" w:rsidRPr="00DB10E8" w:rsidRDefault="00952FF4" w:rsidP="00EE3144">
      <w:pPr>
        <w:pStyle w:val="Testo2"/>
        <w:rPr>
          <w:noProof w:val="0"/>
          <w:shd w:val="clear" w:color="auto" w:fill="FEFFFF"/>
          <w:lang w:val="en-GB"/>
        </w:rPr>
      </w:pPr>
      <w:r w:rsidRPr="00DB10E8">
        <w:rPr>
          <w:noProof w:val="0"/>
          <w:shd w:val="clear" w:color="auto" w:fill="FEFFFF"/>
          <w:lang w:val="en-GB"/>
        </w:rPr>
        <w:t xml:space="preserve">The exam aims to assess students’ achievement of the </w:t>
      </w:r>
      <w:r w:rsidR="008412BA">
        <w:rPr>
          <w:noProof w:val="0"/>
          <w:shd w:val="clear" w:color="auto" w:fill="FEFFFF"/>
          <w:lang w:val="en-GB"/>
        </w:rPr>
        <w:t>learning</w:t>
      </w:r>
      <w:r w:rsidRPr="00DB10E8">
        <w:rPr>
          <w:noProof w:val="0"/>
          <w:shd w:val="clear" w:color="auto" w:fill="FEFFFF"/>
          <w:lang w:val="en-GB"/>
        </w:rPr>
        <w:t xml:space="preserve"> objectives described above and their preparation. </w:t>
      </w:r>
      <w:r w:rsidR="001D0603" w:rsidRPr="00DB10E8">
        <w:rPr>
          <w:noProof w:val="0"/>
          <w:shd w:val="clear" w:color="auto" w:fill="FEFFFF"/>
          <w:lang w:val="en-GB"/>
        </w:rPr>
        <w:t xml:space="preserve">The exam is written and consists </w:t>
      </w:r>
      <w:r w:rsidR="008412BA">
        <w:rPr>
          <w:noProof w:val="0"/>
          <w:shd w:val="clear" w:color="auto" w:fill="FEFFFF"/>
          <w:lang w:val="en-GB"/>
        </w:rPr>
        <w:t>of</w:t>
      </w:r>
      <w:r w:rsidR="001D0603" w:rsidRPr="00DB10E8">
        <w:rPr>
          <w:noProof w:val="0"/>
          <w:shd w:val="clear" w:color="auto" w:fill="FEFFFF"/>
          <w:lang w:val="en-GB"/>
        </w:rPr>
        <w:t xml:space="preserve"> a description of a case study and three or four questions related to it, which students are </w:t>
      </w:r>
      <w:r w:rsidR="008412BA">
        <w:rPr>
          <w:noProof w:val="0"/>
          <w:shd w:val="clear" w:color="auto" w:fill="FEFFFF"/>
          <w:lang w:val="en-GB"/>
        </w:rPr>
        <w:t>required to</w:t>
      </w:r>
      <w:r w:rsidR="001D0603" w:rsidRPr="00DB10E8">
        <w:rPr>
          <w:noProof w:val="0"/>
          <w:shd w:val="clear" w:color="auto" w:fill="FEFFFF"/>
          <w:lang w:val="en-GB"/>
        </w:rPr>
        <w:t xml:space="preserve"> answer </w:t>
      </w:r>
      <w:r w:rsidR="008412BA">
        <w:rPr>
          <w:noProof w:val="0"/>
          <w:shd w:val="clear" w:color="auto" w:fill="FEFFFF"/>
          <w:lang w:val="en-GB"/>
        </w:rPr>
        <w:t>with</w:t>
      </w:r>
      <w:r w:rsidR="001D0603" w:rsidRPr="00DB10E8">
        <w:rPr>
          <w:noProof w:val="0"/>
          <w:shd w:val="clear" w:color="auto" w:fill="FEFFFF"/>
          <w:lang w:val="en-GB"/>
        </w:rPr>
        <w:t xml:space="preserve"> adequate arguments (examples </w:t>
      </w:r>
      <w:r w:rsidR="00502C80">
        <w:rPr>
          <w:noProof w:val="0"/>
          <w:shd w:val="clear" w:color="auto" w:fill="FEFFFF"/>
          <w:lang w:val="en-GB"/>
        </w:rPr>
        <w:t>and exam topics of the previous academic years</w:t>
      </w:r>
      <w:r w:rsidR="00CE2363" w:rsidRPr="00CE2363">
        <w:rPr>
          <w:rFonts w:eastAsia="Arial Unicode MS"/>
          <w:lang w:val="en-US"/>
        </w:rPr>
        <w:t xml:space="preserve"> </w:t>
      </w:r>
      <w:r w:rsidR="001D0603" w:rsidRPr="00DB10E8">
        <w:rPr>
          <w:noProof w:val="0"/>
          <w:shd w:val="clear" w:color="auto" w:fill="FEFFFF"/>
          <w:lang w:val="en-GB"/>
        </w:rPr>
        <w:t>are available on Blackboard). The time allowed is</w:t>
      </w:r>
      <w:r w:rsidR="00DB10E8">
        <w:rPr>
          <w:noProof w:val="0"/>
          <w:shd w:val="clear" w:color="auto" w:fill="FEFFFF"/>
          <w:lang w:val="en-GB"/>
        </w:rPr>
        <w:t xml:space="preserve"> </w:t>
      </w:r>
      <w:r w:rsidR="001D0603" w:rsidRPr="00DB10E8">
        <w:rPr>
          <w:noProof w:val="0"/>
          <w:shd w:val="clear" w:color="auto" w:fill="FEFFFF"/>
          <w:lang w:val="en-GB"/>
        </w:rPr>
        <w:t>1</w:t>
      </w:r>
      <w:r w:rsidR="00DB10E8">
        <w:rPr>
          <w:noProof w:val="0"/>
          <w:shd w:val="clear" w:color="auto" w:fill="FEFFFF"/>
          <w:lang w:val="en-GB"/>
        </w:rPr>
        <w:t xml:space="preserve"> </w:t>
      </w:r>
      <w:r w:rsidR="001D0603" w:rsidRPr="00DB10E8">
        <w:rPr>
          <w:noProof w:val="0"/>
          <w:shd w:val="clear" w:color="auto" w:fill="FEFFFF"/>
          <w:lang w:val="en-GB"/>
        </w:rPr>
        <w:t>h</w:t>
      </w:r>
      <w:r w:rsidR="00DB10E8">
        <w:rPr>
          <w:noProof w:val="0"/>
          <w:shd w:val="clear" w:color="auto" w:fill="FEFFFF"/>
          <w:lang w:val="en-GB"/>
        </w:rPr>
        <w:t>o</w:t>
      </w:r>
      <w:r w:rsidR="001D0603" w:rsidRPr="00DB10E8">
        <w:rPr>
          <w:noProof w:val="0"/>
          <w:shd w:val="clear" w:color="auto" w:fill="FEFFFF"/>
          <w:lang w:val="en-GB"/>
        </w:rPr>
        <w:t>ur and 30 minutes. The mark is based on the following factors</w:t>
      </w:r>
      <w:r w:rsidR="001D0603" w:rsidRPr="00DB10E8">
        <w:rPr>
          <w:rFonts w:eastAsia="Arial Unicode MS"/>
          <w:noProof w:val="0"/>
          <w:lang w:val="en-GB"/>
        </w:rPr>
        <w:t xml:space="preserve">: </w:t>
      </w:r>
      <w:r w:rsidR="001D0603" w:rsidRPr="00DB10E8">
        <w:rPr>
          <w:noProof w:val="0"/>
          <w:shd w:val="clear" w:color="auto" w:fill="FEFFFF"/>
          <w:lang w:val="en-GB"/>
        </w:rPr>
        <w:t xml:space="preserve">completeness of preparation and mastery of the suggested issues (up to 18 points); argumentative and critical thinking skills, and ability to relate the different parts of the </w:t>
      </w:r>
      <w:r w:rsidR="008412BA">
        <w:rPr>
          <w:noProof w:val="0"/>
          <w:lang w:val="en-GB"/>
        </w:rPr>
        <w:t>syllabus</w:t>
      </w:r>
      <w:r w:rsidR="008412BA" w:rsidRPr="0067650B">
        <w:rPr>
          <w:noProof w:val="0"/>
          <w:lang w:val="en-GB"/>
        </w:rPr>
        <w:t xml:space="preserve"> </w:t>
      </w:r>
      <w:r w:rsidR="001D0603" w:rsidRPr="00DB10E8">
        <w:rPr>
          <w:noProof w:val="0"/>
          <w:shd w:val="clear" w:color="auto" w:fill="FEFFFF"/>
          <w:lang w:val="en-GB"/>
        </w:rPr>
        <w:t>(up to 7 points); appropriate language skills (up to 5 points). Students who have achieved a sufficient result can decide whether to accept the proposed mark, whether to continue the assessment with an additional oral exam or w</w:t>
      </w:r>
      <w:r w:rsidR="00DB10E8">
        <w:rPr>
          <w:noProof w:val="0"/>
          <w:shd w:val="clear" w:color="auto" w:fill="FEFFFF"/>
          <w:lang w:val="en-GB"/>
        </w:rPr>
        <w:t>he</w:t>
      </w:r>
      <w:r w:rsidR="001D0603" w:rsidRPr="00DB10E8">
        <w:rPr>
          <w:noProof w:val="0"/>
          <w:shd w:val="clear" w:color="auto" w:fill="FEFFFF"/>
          <w:lang w:val="en-GB"/>
        </w:rPr>
        <w:t>ther to re</w:t>
      </w:r>
      <w:r w:rsidR="00DB10E8">
        <w:rPr>
          <w:noProof w:val="0"/>
          <w:shd w:val="clear" w:color="auto" w:fill="FEFFFF"/>
          <w:lang w:val="en-GB"/>
        </w:rPr>
        <w:t>fuse</w:t>
      </w:r>
      <w:r w:rsidR="001D0603" w:rsidRPr="00DB10E8">
        <w:rPr>
          <w:noProof w:val="0"/>
          <w:shd w:val="clear" w:color="auto" w:fill="FEFFFF"/>
          <w:lang w:val="en-GB"/>
        </w:rPr>
        <w:t xml:space="preserve"> the mark and re</w:t>
      </w:r>
      <w:r w:rsidR="00DB10E8">
        <w:rPr>
          <w:noProof w:val="0"/>
          <w:shd w:val="clear" w:color="auto" w:fill="FEFFFF"/>
          <w:lang w:val="en-GB"/>
        </w:rPr>
        <w:t>take</w:t>
      </w:r>
      <w:r w:rsidR="001D0603" w:rsidRPr="00DB10E8">
        <w:rPr>
          <w:noProof w:val="0"/>
          <w:shd w:val="clear" w:color="auto" w:fill="FEFFFF"/>
          <w:lang w:val="en-GB"/>
        </w:rPr>
        <w:t xml:space="preserve"> the test. </w:t>
      </w:r>
    </w:p>
    <w:p w14:paraId="3266A0CB" w14:textId="5EAD64B0" w:rsidR="001D0603" w:rsidRPr="008412BA" w:rsidRDefault="001D0603" w:rsidP="008412BA">
      <w:pPr>
        <w:pStyle w:val="Testo2"/>
        <w:rPr>
          <w:rFonts w:eastAsia="Arial Unicode MS"/>
          <w:noProof w:val="0"/>
          <w:lang w:val="en-GB"/>
        </w:rPr>
      </w:pPr>
      <w:r w:rsidRPr="00DB10E8">
        <w:rPr>
          <w:rFonts w:eastAsia="Arial Unicode MS"/>
          <w:noProof w:val="0"/>
          <w:lang w:val="en-GB"/>
        </w:rPr>
        <w:t>There is no interim test.</w:t>
      </w:r>
    </w:p>
    <w:p w14:paraId="435A0B69" w14:textId="2CAC1A93" w:rsidR="00EE3144" w:rsidRPr="00DB10E8" w:rsidRDefault="001D0603" w:rsidP="00EE3144">
      <w:pPr>
        <w:spacing w:before="240" w:after="120"/>
        <w:rPr>
          <w:b/>
          <w:i/>
          <w:sz w:val="18"/>
          <w:lang w:val="en-GB"/>
        </w:rPr>
      </w:pPr>
      <w:r w:rsidRPr="00DB10E8">
        <w:rPr>
          <w:b/>
          <w:i/>
          <w:sz w:val="18"/>
          <w:lang w:val="en-GB"/>
        </w:rPr>
        <w:t>NOTES AND</w:t>
      </w:r>
      <w:r w:rsidR="00EE3144" w:rsidRPr="00DB10E8">
        <w:rPr>
          <w:b/>
          <w:i/>
          <w:sz w:val="18"/>
          <w:lang w:val="en-GB"/>
        </w:rPr>
        <w:t xml:space="preserve"> PREREQUISIT</w:t>
      </w:r>
      <w:r w:rsidRPr="00DB10E8">
        <w:rPr>
          <w:b/>
          <w:i/>
          <w:sz w:val="18"/>
          <w:lang w:val="en-GB"/>
        </w:rPr>
        <w:t>ES</w:t>
      </w:r>
    </w:p>
    <w:p w14:paraId="7074A072" w14:textId="5AFACD10" w:rsidR="00EE3144" w:rsidRPr="00DB10E8" w:rsidRDefault="001D0603" w:rsidP="00EE3144">
      <w:pPr>
        <w:pStyle w:val="Testo2"/>
        <w:rPr>
          <w:noProof w:val="0"/>
          <w:lang w:val="en-GB"/>
        </w:rPr>
      </w:pPr>
      <w:r w:rsidRPr="00DB10E8">
        <w:rPr>
          <w:noProof w:val="0"/>
          <w:lang w:val="en-GB"/>
        </w:rPr>
        <w:t>Attendance is strongly recommended</w:t>
      </w:r>
      <w:r w:rsidR="00EE3144" w:rsidRPr="00DB10E8">
        <w:rPr>
          <w:noProof w:val="0"/>
          <w:lang w:val="en-GB"/>
        </w:rPr>
        <w:t>.</w:t>
      </w:r>
    </w:p>
    <w:p w14:paraId="77F4AFC2" w14:textId="69D4E2D5" w:rsidR="001D0603" w:rsidRDefault="001D0603" w:rsidP="001D0603">
      <w:pPr>
        <w:rPr>
          <w:sz w:val="18"/>
          <w:szCs w:val="18"/>
          <w:lang w:val="en-GB"/>
        </w:rPr>
      </w:pPr>
      <w:r w:rsidRPr="00DB10E8">
        <w:rPr>
          <w:sz w:val="18"/>
          <w:szCs w:val="18"/>
          <w:lang w:val="en-GB"/>
        </w:rPr>
        <w:t>The course is aimed at students who have already taken courses in Commercial Law (or equivalent courses) whose syllabus includes basic theory of business as well as a course in types of partnerships (especially Limited liability partnerships), including an outline on how to establish, develop and maintain social capital, shareholding, and corporate organi</w:t>
      </w:r>
      <w:r w:rsidR="008412BA">
        <w:rPr>
          <w:sz w:val="18"/>
          <w:szCs w:val="18"/>
          <w:lang w:val="en-GB"/>
        </w:rPr>
        <w:t>s</w:t>
      </w:r>
      <w:r w:rsidRPr="00DB10E8">
        <w:rPr>
          <w:sz w:val="18"/>
          <w:szCs w:val="18"/>
          <w:lang w:val="en-GB"/>
        </w:rPr>
        <w:t xml:space="preserve">ation.  </w:t>
      </w:r>
    </w:p>
    <w:p w14:paraId="2AA65EE9" w14:textId="63D456D5" w:rsidR="0097656E" w:rsidRPr="00D4268E" w:rsidRDefault="00D4268E" w:rsidP="00D4268E">
      <w:pPr>
        <w:pStyle w:val="Testo2"/>
        <w:spacing w:before="120"/>
        <w:rPr>
          <w:noProof w:val="0"/>
          <w:lang w:val="en-GB"/>
        </w:rPr>
      </w:pPr>
      <w:r>
        <w:rPr>
          <w:noProof w:val="0"/>
          <w:lang w:val="en-GB"/>
        </w:rPr>
        <w:lastRenderedPageBreak/>
        <w:t>Further information can be found on the lecturer's webpage at http://docenti.unicatt.it/web/searchByName.do?language=ENG, or on the Faculty notice board.</w:t>
      </w:r>
    </w:p>
    <w:sectPr w:rsidR="0097656E" w:rsidRPr="00D4268E"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078"/>
    <w:rsid w:val="0018456E"/>
    <w:rsid w:val="00187B99"/>
    <w:rsid w:val="001D0603"/>
    <w:rsid w:val="002014DD"/>
    <w:rsid w:val="0026429D"/>
    <w:rsid w:val="0028361A"/>
    <w:rsid w:val="002D5E17"/>
    <w:rsid w:val="004905B5"/>
    <w:rsid w:val="004D1217"/>
    <w:rsid w:val="004D6008"/>
    <w:rsid w:val="004E1486"/>
    <w:rsid w:val="00502C80"/>
    <w:rsid w:val="00556F92"/>
    <w:rsid w:val="00577A93"/>
    <w:rsid w:val="00640794"/>
    <w:rsid w:val="006F1772"/>
    <w:rsid w:val="008412BA"/>
    <w:rsid w:val="00855990"/>
    <w:rsid w:val="008942E7"/>
    <w:rsid w:val="008A1204"/>
    <w:rsid w:val="00900CCA"/>
    <w:rsid w:val="00924B77"/>
    <w:rsid w:val="00940DA2"/>
    <w:rsid w:val="00952FF4"/>
    <w:rsid w:val="0097656E"/>
    <w:rsid w:val="009E055C"/>
    <w:rsid w:val="009E34CD"/>
    <w:rsid w:val="00A144FE"/>
    <w:rsid w:val="00A74F6F"/>
    <w:rsid w:val="00AD7557"/>
    <w:rsid w:val="00B50C5D"/>
    <w:rsid w:val="00B51253"/>
    <w:rsid w:val="00B525CC"/>
    <w:rsid w:val="00B60538"/>
    <w:rsid w:val="00C32D3F"/>
    <w:rsid w:val="00CE2363"/>
    <w:rsid w:val="00D404F2"/>
    <w:rsid w:val="00D4268E"/>
    <w:rsid w:val="00DB10E8"/>
    <w:rsid w:val="00E03078"/>
    <w:rsid w:val="00E607E6"/>
    <w:rsid w:val="00E8578A"/>
    <w:rsid w:val="00EE3144"/>
    <w:rsid w:val="00F7260F"/>
    <w:rsid w:val="00FF3A4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2BD36B"/>
  <w15:chartTrackingRefBased/>
  <w15:docId w15:val="{3B1ABA37-F053-4EBE-8018-B4C6D676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EE314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60538"/>
    <w:pPr>
      <w:ind w:left="720"/>
      <w:contextualSpacing/>
    </w:pPr>
  </w:style>
  <w:style w:type="character" w:customStyle="1" w:styleId="Testo2Carattere">
    <w:name w:val="Testo 2 Carattere"/>
    <w:link w:val="Testo2"/>
    <w:locked/>
    <w:rsid w:val="00D4268E"/>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144336">
      <w:bodyDiv w:val="1"/>
      <w:marLeft w:val="0"/>
      <w:marRight w:val="0"/>
      <w:marTop w:val="0"/>
      <w:marBottom w:val="0"/>
      <w:divBdr>
        <w:top w:val="none" w:sz="0" w:space="0" w:color="auto"/>
        <w:left w:val="none" w:sz="0" w:space="0" w:color="auto"/>
        <w:bottom w:val="none" w:sz="0" w:space="0" w:color="auto"/>
        <w:right w:val="none" w:sz="0" w:space="0" w:color="auto"/>
      </w:divBdr>
    </w:div>
    <w:div w:id="847792231">
      <w:bodyDiv w:val="1"/>
      <w:marLeft w:val="0"/>
      <w:marRight w:val="0"/>
      <w:marTop w:val="0"/>
      <w:marBottom w:val="0"/>
      <w:divBdr>
        <w:top w:val="none" w:sz="0" w:space="0" w:color="auto"/>
        <w:left w:val="none" w:sz="0" w:space="0" w:color="auto"/>
        <w:bottom w:val="none" w:sz="0" w:space="0" w:color="auto"/>
        <w:right w:val="none" w:sz="0" w:space="0" w:color="auto"/>
      </w:divBdr>
    </w:div>
    <w:div w:id="901260527">
      <w:bodyDiv w:val="1"/>
      <w:marLeft w:val="0"/>
      <w:marRight w:val="0"/>
      <w:marTop w:val="0"/>
      <w:marBottom w:val="0"/>
      <w:divBdr>
        <w:top w:val="none" w:sz="0" w:space="0" w:color="auto"/>
        <w:left w:val="none" w:sz="0" w:space="0" w:color="auto"/>
        <w:bottom w:val="none" w:sz="0" w:space="0" w:color="auto"/>
        <w:right w:val="none" w:sz="0" w:space="0" w:color="auto"/>
      </w:divBdr>
    </w:div>
    <w:div w:id="1118598829">
      <w:bodyDiv w:val="1"/>
      <w:marLeft w:val="0"/>
      <w:marRight w:val="0"/>
      <w:marTop w:val="0"/>
      <w:marBottom w:val="0"/>
      <w:divBdr>
        <w:top w:val="none" w:sz="0" w:space="0" w:color="auto"/>
        <w:left w:val="none" w:sz="0" w:space="0" w:color="auto"/>
        <w:bottom w:val="none" w:sz="0" w:space="0" w:color="auto"/>
        <w:right w:val="none" w:sz="0" w:space="0" w:color="auto"/>
      </w:divBdr>
    </w:div>
    <w:div w:id="178654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DD229-6C9A-4EA4-B0AD-DCE792E13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630</Words>
  <Characters>3691</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2021-06-08T14:13:00Z</dcterms:created>
  <dcterms:modified xsi:type="dcterms:W3CDTF">2021-11-10T08:29:00Z</dcterms:modified>
</cp:coreProperties>
</file>