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BCE1" w14:textId="7DF7E2A5" w:rsidR="004535B2" w:rsidRPr="00EF4976" w:rsidRDefault="004169E9" w:rsidP="004535B2">
      <w:pPr>
        <w:pStyle w:val="Titolo1"/>
        <w:rPr>
          <w:noProof w:val="0"/>
          <w:lang w:val="en-GB"/>
        </w:rPr>
      </w:pPr>
      <w:r w:rsidRPr="00EF4976">
        <w:rPr>
          <w:noProof w:val="0"/>
          <w:lang w:val="en-GB"/>
        </w:rPr>
        <w:t xml:space="preserve">Business Crisis Law </w:t>
      </w:r>
    </w:p>
    <w:p w14:paraId="1949CDEC" w14:textId="77777777" w:rsidR="004535B2" w:rsidRPr="00EF4976" w:rsidRDefault="004535B2" w:rsidP="004535B2">
      <w:pPr>
        <w:pStyle w:val="Titolo2"/>
        <w:rPr>
          <w:noProof w:val="0"/>
          <w:lang w:val="en-GB"/>
        </w:rPr>
      </w:pPr>
      <w:r w:rsidRPr="00EF4976">
        <w:rPr>
          <w:noProof w:val="0"/>
          <w:lang w:val="en-GB"/>
        </w:rPr>
        <w:t>Prof. Antonio Cetra</w:t>
      </w:r>
    </w:p>
    <w:p w14:paraId="27FBD92F" w14:textId="043753B2" w:rsidR="00213DF9" w:rsidRPr="00FC3371" w:rsidRDefault="00213DF9" w:rsidP="00FC3371">
      <w:pPr>
        <w:spacing w:before="240" w:after="120"/>
        <w:rPr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COURSE AIMS AND INTENDED LEARNING OUTCOMES</w:t>
      </w:r>
      <w:r w:rsidRPr="00FC3371">
        <w:rPr>
          <w:sz w:val="18"/>
          <w:szCs w:val="18"/>
          <w:lang w:val="en-GB"/>
        </w:rPr>
        <w:t xml:space="preserve"> </w:t>
      </w:r>
    </w:p>
    <w:p w14:paraId="57A65071" w14:textId="6F707620" w:rsidR="004169E9" w:rsidRPr="00EF4976" w:rsidRDefault="004169E9" w:rsidP="00213DF9">
      <w:pPr>
        <w:rPr>
          <w:rFonts w:ascii="Times" w:hAnsi="Times"/>
          <w:szCs w:val="20"/>
          <w:lang w:val="en-GB"/>
        </w:rPr>
      </w:pPr>
      <w:bookmarkStart w:id="0" w:name="_Hlk22464893"/>
      <w:r w:rsidRPr="00EF4976">
        <w:rPr>
          <w:rFonts w:ascii="Times" w:hAnsi="Times"/>
          <w:szCs w:val="20"/>
          <w:lang w:val="en-GB"/>
        </w:rPr>
        <w:t>The course aims to provide students with</w:t>
      </w:r>
      <w:bookmarkEnd w:id="0"/>
      <w:r w:rsidRPr="00EF4976">
        <w:rPr>
          <w:rFonts w:ascii="Times" w:hAnsi="Times"/>
          <w:szCs w:val="20"/>
          <w:lang w:val="en-GB"/>
        </w:rPr>
        <w:t xml:space="preserve"> an overall picture of the legal framework and procedures for solving corporate crisis, </w:t>
      </w:r>
      <w:r w:rsidRPr="00B94AA1">
        <w:rPr>
          <w:rFonts w:ascii="Times" w:hAnsi="Times"/>
          <w:szCs w:val="20"/>
          <w:lang w:val="en-GB"/>
        </w:rPr>
        <w:t>also in light of the recent</w:t>
      </w:r>
      <w:r w:rsidRPr="00EF4976">
        <w:rPr>
          <w:rFonts w:ascii="Times" w:hAnsi="Times"/>
          <w:szCs w:val="20"/>
          <w:lang w:val="en-GB"/>
        </w:rPr>
        <w:t xml:space="preserve"> code for crisis and insolvency (</w:t>
      </w:r>
      <w:r w:rsidR="007B1858">
        <w:rPr>
          <w:rFonts w:ascii="Times" w:hAnsi="Times"/>
          <w:szCs w:val="20"/>
          <w:lang w:val="en-GB"/>
        </w:rPr>
        <w:t>L</w:t>
      </w:r>
      <w:r w:rsidRPr="00EF4976">
        <w:rPr>
          <w:rFonts w:ascii="Times" w:hAnsi="Times"/>
          <w:szCs w:val="20"/>
          <w:lang w:val="en-GB"/>
        </w:rPr>
        <w:t>egislative decree</w:t>
      </w:r>
      <w:r w:rsidR="00EC09DD" w:rsidRPr="00EF4976">
        <w:rPr>
          <w:rFonts w:ascii="Times" w:hAnsi="Times"/>
          <w:szCs w:val="20"/>
          <w:lang w:val="en-GB"/>
        </w:rPr>
        <w:t xml:space="preserve"> of</w:t>
      </w:r>
      <w:r w:rsidRPr="00EF4976">
        <w:rPr>
          <w:rFonts w:ascii="Times" w:hAnsi="Times"/>
          <w:szCs w:val="20"/>
          <w:lang w:val="en-GB"/>
        </w:rPr>
        <w:t xml:space="preserve"> 12 January 2019, n. 14</w:t>
      </w:r>
      <w:r w:rsidR="00BC3BEB">
        <w:rPr>
          <w:rFonts w:ascii="Times" w:hAnsi="Times"/>
          <w:szCs w:val="20"/>
          <w:lang w:val="en-GB"/>
        </w:rPr>
        <w:t xml:space="preserve">, </w:t>
      </w:r>
      <w:r w:rsidR="00382742" w:rsidRPr="00382742">
        <w:rPr>
          <w:rFonts w:ascii="Times" w:hAnsi="Times"/>
          <w:szCs w:val="20"/>
        </w:rPr>
        <w:t>as subsequently amended and supplemented</w:t>
      </w:r>
      <w:r w:rsidRPr="00EF4976">
        <w:rPr>
          <w:rFonts w:ascii="Times" w:hAnsi="Times"/>
          <w:szCs w:val="20"/>
          <w:lang w:val="en-GB"/>
        </w:rPr>
        <w:t xml:space="preserve">). Specifically, the course aims to illustrate, on a theoretical and practical level, prevention methods, to then examine the actual insolvency procedures (both those with conservative purpose and those with </w:t>
      </w:r>
      <w:r w:rsidR="000027D3" w:rsidRPr="00EF4976">
        <w:rPr>
          <w:rFonts w:ascii="Times" w:hAnsi="Times"/>
          <w:szCs w:val="20"/>
          <w:lang w:val="en-GB"/>
        </w:rPr>
        <w:t>closure</w:t>
      </w:r>
      <w:r w:rsidRPr="00EF4976">
        <w:rPr>
          <w:rFonts w:ascii="Times" w:hAnsi="Times"/>
          <w:szCs w:val="20"/>
          <w:lang w:val="en-GB"/>
        </w:rPr>
        <w:t xml:space="preserve"> purposes), dedicating, finally, a brief o</w:t>
      </w:r>
      <w:r w:rsidR="000027D3" w:rsidRPr="00EF4976">
        <w:rPr>
          <w:rFonts w:ascii="Times" w:hAnsi="Times"/>
          <w:szCs w:val="20"/>
          <w:lang w:val="en-GB"/>
        </w:rPr>
        <w:t>v</w:t>
      </w:r>
      <w:r w:rsidRPr="00EF4976">
        <w:rPr>
          <w:rFonts w:ascii="Times" w:hAnsi="Times"/>
          <w:szCs w:val="20"/>
          <w:lang w:val="en-GB"/>
        </w:rPr>
        <w:t>erview to procedures for economic operators other than commercial enterprises.</w:t>
      </w:r>
    </w:p>
    <w:p w14:paraId="70F8EC67" w14:textId="12675161" w:rsidR="004535B2" w:rsidRPr="00EF4976" w:rsidRDefault="000027D3" w:rsidP="004535B2">
      <w:pPr>
        <w:rPr>
          <w:rFonts w:ascii="Times" w:hAnsi="Times"/>
          <w:szCs w:val="20"/>
          <w:lang w:val="en-GB"/>
        </w:rPr>
      </w:pPr>
      <w:bookmarkStart w:id="1" w:name="_Hlk22464941"/>
      <w:r w:rsidRPr="00EF4976">
        <w:rPr>
          <w:rFonts w:ascii="Times" w:hAnsi="Times"/>
          <w:szCs w:val="20"/>
          <w:lang w:val="en-GB"/>
        </w:rPr>
        <w:t>At the end of the cou</w:t>
      </w:r>
      <w:r w:rsidR="00772F6B" w:rsidRPr="00EF4976">
        <w:rPr>
          <w:rFonts w:ascii="Times" w:hAnsi="Times"/>
          <w:szCs w:val="20"/>
          <w:lang w:val="en-GB"/>
        </w:rPr>
        <w:t>r</w:t>
      </w:r>
      <w:r w:rsidRPr="00EF4976">
        <w:rPr>
          <w:rFonts w:ascii="Times" w:hAnsi="Times"/>
          <w:szCs w:val="20"/>
          <w:lang w:val="en-GB"/>
        </w:rPr>
        <w:t>se, students will be ab</w:t>
      </w:r>
      <w:r w:rsidR="00772F6B" w:rsidRPr="00EF4976">
        <w:rPr>
          <w:rFonts w:ascii="Times" w:hAnsi="Times"/>
          <w:szCs w:val="20"/>
          <w:lang w:val="en-GB"/>
        </w:rPr>
        <w:t>l</w:t>
      </w:r>
      <w:r w:rsidRPr="00EF4976">
        <w:rPr>
          <w:rFonts w:ascii="Times" w:hAnsi="Times"/>
          <w:szCs w:val="20"/>
          <w:lang w:val="en-GB"/>
        </w:rPr>
        <w:t>e to:</w:t>
      </w:r>
    </w:p>
    <w:bookmarkEnd w:id="1"/>
    <w:p w14:paraId="18922794" w14:textId="68CB8D7C" w:rsidR="004535B2" w:rsidRPr="00EF4976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1.</w:t>
      </w:r>
      <w:r w:rsidRPr="00EF4976">
        <w:rPr>
          <w:rFonts w:ascii="Times" w:hAnsi="Times"/>
          <w:szCs w:val="20"/>
          <w:lang w:val="en-GB"/>
        </w:rPr>
        <w:tab/>
      </w:r>
      <w:bookmarkStart w:id="2" w:name="_Hlk22465034"/>
      <w:r w:rsidR="000027D3" w:rsidRPr="00EF4976">
        <w:rPr>
          <w:rFonts w:ascii="Times" w:hAnsi="Times"/>
          <w:szCs w:val="20"/>
          <w:lang w:val="en-GB"/>
        </w:rPr>
        <w:t>demonstrate knowledge and c</w:t>
      </w:r>
      <w:r w:rsidR="00772F6B" w:rsidRPr="00EF4976">
        <w:rPr>
          <w:rFonts w:ascii="Times" w:hAnsi="Times"/>
          <w:szCs w:val="20"/>
          <w:lang w:val="en-GB"/>
        </w:rPr>
        <w:t>o</w:t>
      </w:r>
      <w:r w:rsidR="000027D3" w:rsidRPr="00EF4976">
        <w:rPr>
          <w:rFonts w:ascii="Times" w:hAnsi="Times"/>
          <w:szCs w:val="20"/>
          <w:lang w:val="en-GB"/>
        </w:rPr>
        <w:t xml:space="preserve">ntextualise </w:t>
      </w:r>
      <w:bookmarkEnd w:id="2"/>
      <w:r w:rsidR="000027D3" w:rsidRPr="00EF4976">
        <w:rPr>
          <w:rFonts w:ascii="Times" w:hAnsi="Times"/>
          <w:szCs w:val="20"/>
          <w:lang w:val="en-GB"/>
        </w:rPr>
        <w:t xml:space="preserve">functions and purposes of procedures studied in the course; </w:t>
      </w:r>
    </w:p>
    <w:p w14:paraId="3A050B7E" w14:textId="2EC5794F" w:rsidR="004535B2" w:rsidRPr="00B94AA1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2.</w:t>
      </w:r>
      <w:r w:rsidRPr="00EF4976">
        <w:rPr>
          <w:rFonts w:ascii="Times" w:hAnsi="Times"/>
          <w:szCs w:val="20"/>
          <w:lang w:val="en-GB"/>
        </w:rPr>
        <w:tab/>
      </w:r>
      <w:bookmarkStart w:id="3" w:name="_Hlk22465086"/>
      <w:r w:rsidR="000027D3" w:rsidRPr="00EF4976">
        <w:rPr>
          <w:rFonts w:ascii="Times" w:hAnsi="Times"/>
          <w:szCs w:val="20"/>
          <w:lang w:val="en-GB"/>
        </w:rPr>
        <w:t xml:space="preserve">apply acquired competences </w:t>
      </w:r>
      <w:bookmarkEnd w:id="3"/>
      <w:r w:rsidR="000027D3" w:rsidRPr="00EF4976">
        <w:rPr>
          <w:rFonts w:ascii="Times" w:hAnsi="Times"/>
          <w:szCs w:val="20"/>
          <w:lang w:val="en-GB"/>
        </w:rPr>
        <w:t xml:space="preserve">with a professional approach that aims to argue and </w:t>
      </w:r>
      <w:r w:rsidR="000027D3" w:rsidRPr="00B94AA1">
        <w:rPr>
          <w:rFonts w:ascii="Times" w:hAnsi="Times"/>
          <w:szCs w:val="20"/>
          <w:lang w:val="en-GB"/>
        </w:rPr>
        <w:t xml:space="preserve">solve issues of insolvency law; </w:t>
      </w:r>
    </w:p>
    <w:p w14:paraId="6E96B97C" w14:textId="2E30B8EE" w:rsidR="004535B2" w:rsidRPr="00EF4976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B94AA1">
        <w:rPr>
          <w:rFonts w:ascii="Times" w:hAnsi="Times"/>
          <w:szCs w:val="20"/>
          <w:lang w:val="en-GB"/>
        </w:rPr>
        <w:t>3.</w:t>
      </w:r>
      <w:r w:rsidRPr="00B94AA1">
        <w:rPr>
          <w:rFonts w:ascii="Times" w:hAnsi="Times"/>
          <w:szCs w:val="20"/>
          <w:lang w:val="en-GB"/>
        </w:rPr>
        <w:tab/>
      </w:r>
      <w:bookmarkStart w:id="4" w:name="_Hlk22465250"/>
      <w:r w:rsidR="000027D3" w:rsidRPr="00B94AA1">
        <w:rPr>
          <w:rFonts w:ascii="Times" w:hAnsi="Times"/>
          <w:szCs w:val="20"/>
          <w:lang w:val="en-GB"/>
        </w:rPr>
        <w:t>formulate judgments and assessments on the basis of even incomplete information, by integrating knowledge and drawing on the normative, jurisprudential and practical sources applicable;</w:t>
      </w:r>
      <w:bookmarkEnd w:id="4"/>
    </w:p>
    <w:p w14:paraId="2756CCA6" w14:textId="3317AFF1" w:rsidR="004535B2" w:rsidRPr="00EF4976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4.</w:t>
      </w:r>
      <w:r w:rsidRPr="00EF4976">
        <w:rPr>
          <w:rFonts w:ascii="Times" w:hAnsi="Times"/>
          <w:szCs w:val="20"/>
          <w:lang w:val="en-GB"/>
        </w:rPr>
        <w:tab/>
      </w:r>
      <w:r w:rsidR="000027D3" w:rsidRPr="00EF4976">
        <w:rPr>
          <w:rFonts w:ascii="Times" w:hAnsi="Times"/>
          <w:szCs w:val="20"/>
          <w:lang w:val="en-GB"/>
        </w:rPr>
        <w:t xml:space="preserve">communicate their conclusions clearly and unambiguously to specialist and non-specialist interlocutors; </w:t>
      </w:r>
    </w:p>
    <w:p w14:paraId="47F5C6DC" w14:textId="3B1A2144" w:rsidR="004535B2" w:rsidRPr="00B94AA1" w:rsidRDefault="00AE4A41" w:rsidP="00AE4A41">
      <w:pPr>
        <w:ind w:left="284" w:hanging="284"/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>5.</w:t>
      </w:r>
      <w:r w:rsidRPr="00EF4976">
        <w:rPr>
          <w:rFonts w:ascii="Times" w:hAnsi="Times"/>
          <w:szCs w:val="20"/>
          <w:lang w:val="en-GB"/>
        </w:rPr>
        <w:tab/>
      </w:r>
      <w:r w:rsidR="000027D3" w:rsidRPr="00B94AA1">
        <w:rPr>
          <w:rFonts w:ascii="Times" w:hAnsi="Times"/>
          <w:szCs w:val="20"/>
          <w:lang w:val="en-GB"/>
        </w:rPr>
        <w:t xml:space="preserve">grasp critical issues that may arise in the management of corporate crises and assume the necessary determinations with an adequate degree of independent judgment. </w:t>
      </w:r>
    </w:p>
    <w:p w14:paraId="3ADAB57F" w14:textId="3549818B" w:rsidR="004535B2" w:rsidRPr="00FC3371" w:rsidRDefault="00213DF9" w:rsidP="004535B2">
      <w:pPr>
        <w:spacing w:before="240" w:after="120"/>
        <w:rPr>
          <w:b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COURSE CONTENT</w:t>
      </w:r>
    </w:p>
    <w:p w14:paraId="73719F3A" w14:textId="7A0EB92C" w:rsidR="004535B2" w:rsidRPr="00EF4976" w:rsidRDefault="00B94AA1" w:rsidP="004535B2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1/4 </w:t>
      </w:r>
      <w:r w:rsidR="00DA6661">
        <w:rPr>
          <w:rFonts w:ascii="Times" w:hAnsi="Times"/>
          <w:szCs w:val="20"/>
          <w:lang w:val="en-GB"/>
        </w:rPr>
        <w:t>of l</w:t>
      </w:r>
      <w:r w:rsidR="000027D3" w:rsidRPr="00EF4976">
        <w:rPr>
          <w:rFonts w:ascii="Times" w:hAnsi="Times"/>
          <w:szCs w:val="20"/>
          <w:lang w:val="en-GB"/>
        </w:rPr>
        <w:t xml:space="preserve">ectures will </w:t>
      </w:r>
      <w:r w:rsidR="000027D3" w:rsidRPr="00B94AA1">
        <w:rPr>
          <w:rFonts w:ascii="Times" w:hAnsi="Times"/>
          <w:szCs w:val="20"/>
          <w:lang w:val="en-GB"/>
        </w:rPr>
        <w:t xml:space="preserve">cover procedures and out-of-court negotiation solutions; 3/4 </w:t>
      </w:r>
      <w:r w:rsidRPr="00B94AA1">
        <w:rPr>
          <w:rFonts w:ascii="Times" w:hAnsi="Times"/>
          <w:szCs w:val="20"/>
          <w:lang w:val="en-GB"/>
        </w:rPr>
        <w:t xml:space="preserve">of lectures will cover </w:t>
      </w:r>
      <w:r w:rsidR="000027D3" w:rsidRPr="00B94AA1">
        <w:rPr>
          <w:rFonts w:ascii="Times" w:hAnsi="Times"/>
          <w:szCs w:val="20"/>
          <w:lang w:val="en-GB"/>
        </w:rPr>
        <w:t>insolvency procedures,</w:t>
      </w:r>
      <w:r w:rsidR="000027D3" w:rsidRPr="00EF4976">
        <w:rPr>
          <w:rFonts w:ascii="Times" w:hAnsi="Times"/>
          <w:szCs w:val="20"/>
          <w:lang w:val="en-GB"/>
        </w:rPr>
        <w:t xml:space="preserve"> with particular attention to negotiation procedures, with conservative purposes (arrangement with creditors), according to the following syllabus</w:t>
      </w:r>
      <w:r w:rsidR="001E270D" w:rsidRPr="00EF4976">
        <w:rPr>
          <w:rFonts w:ascii="Times" w:hAnsi="Times"/>
          <w:szCs w:val="20"/>
          <w:lang w:val="en-GB"/>
        </w:rPr>
        <w:t xml:space="preserve">: </w:t>
      </w:r>
    </w:p>
    <w:p w14:paraId="68F668F5" w14:textId="738455B7" w:rsidR="004535B2" w:rsidRPr="00EF4976" w:rsidRDefault="004535B2" w:rsidP="004535B2">
      <w:pPr>
        <w:rPr>
          <w:rFonts w:ascii="Times" w:hAnsi="Times"/>
          <w:szCs w:val="20"/>
          <w:lang w:val="en-GB"/>
        </w:rPr>
      </w:pPr>
      <w:r w:rsidRPr="00EF4976">
        <w:rPr>
          <w:rFonts w:ascii="Times" w:hAnsi="Times"/>
          <w:szCs w:val="20"/>
          <w:lang w:val="en-GB"/>
        </w:rPr>
        <w:t xml:space="preserve">1. </w:t>
      </w:r>
      <w:r w:rsidR="001E270D" w:rsidRPr="00EF4976">
        <w:rPr>
          <w:rFonts w:ascii="Times" w:hAnsi="Times"/>
          <w:szCs w:val="20"/>
          <w:lang w:val="en-GB"/>
        </w:rPr>
        <w:t xml:space="preserve">The notion of legally relevant crisis. 2. Alert procedures and </w:t>
      </w:r>
      <w:r w:rsidR="00382742" w:rsidRPr="00382742">
        <w:rPr>
          <w:rFonts w:ascii="Times" w:hAnsi="Times"/>
          <w:szCs w:val="20"/>
          <w:lang w:val="en-GB"/>
        </w:rPr>
        <w:t>negotiated</w:t>
      </w:r>
      <w:r w:rsidR="00BC3BEB" w:rsidRPr="00382742">
        <w:rPr>
          <w:rFonts w:ascii="Times" w:hAnsi="Times"/>
          <w:szCs w:val="20"/>
          <w:lang w:val="en-GB"/>
        </w:rPr>
        <w:t xml:space="preserve"> </w:t>
      </w:r>
      <w:r w:rsidR="001E270D" w:rsidRPr="00EF4976">
        <w:rPr>
          <w:rFonts w:ascii="Times" w:hAnsi="Times"/>
          <w:szCs w:val="20"/>
          <w:lang w:val="en-GB"/>
        </w:rPr>
        <w:t xml:space="preserve">settlement of the crisis. 3. Out-of-court settlement and established restructuring plans. 4. </w:t>
      </w:r>
      <w:r w:rsidR="008E0C57" w:rsidRPr="00EF4976">
        <w:rPr>
          <w:rFonts w:ascii="Times" w:hAnsi="Times"/>
          <w:szCs w:val="20"/>
          <w:lang w:val="en-GB"/>
        </w:rPr>
        <w:t xml:space="preserve">Restructuring agreements (proposal and effects). </w:t>
      </w:r>
      <w:r w:rsidR="008E0C57">
        <w:rPr>
          <w:rFonts w:ascii="Times" w:hAnsi="Times"/>
          <w:szCs w:val="20"/>
          <w:lang w:val="en-GB"/>
        </w:rPr>
        <w:t xml:space="preserve">5. </w:t>
      </w:r>
      <w:r w:rsidR="001E270D" w:rsidRPr="00EF4976">
        <w:rPr>
          <w:rFonts w:ascii="Times" w:hAnsi="Times"/>
          <w:szCs w:val="20"/>
          <w:lang w:val="en-GB"/>
        </w:rPr>
        <w:t>Access to bankruptcy proceedings (application for admission</w:t>
      </w:r>
      <w:r w:rsidR="008E0C57">
        <w:rPr>
          <w:rFonts w:ascii="Times" w:hAnsi="Times"/>
          <w:szCs w:val="20"/>
          <w:lang w:val="en-GB"/>
        </w:rPr>
        <w:t xml:space="preserve">; judicial office; effects). </w:t>
      </w:r>
      <w:r w:rsidR="001E270D" w:rsidRPr="00EF4976">
        <w:rPr>
          <w:rFonts w:ascii="Times" w:hAnsi="Times"/>
          <w:szCs w:val="20"/>
          <w:lang w:val="en-GB"/>
        </w:rPr>
        <w:t xml:space="preserve">6. </w:t>
      </w:r>
      <w:r w:rsidR="007B1858">
        <w:rPr>
          <w:rFonts w:ascii="Times" w:hAnsi="Times"/>
          <w:szCs w:val="20"/>
          <w:lang w:val="en-GB"/>
        </w:rPr>
        <w:t>A</w:t>
      </w:r>
      <w:r w:rsidR="001E270D" w:rsidRPr="00EF4976">
        <w:rPr>
          <w:rFonts w:ascii="Times" w:hAnsi="Times"/>
          <w:szCs w:val="20"/>
          <w:lang w:val="en-GB"/>
        </w:rPr>
        <w:t>rrangement</w:t>
      </w:r>
      <w:r w:rsidR="007B1858">
        <w:rPr>
          <w:rFonts w:ascii="Times" w:hAnsi="Times"/>
          <w:szCs w:val="20"/>
          <w:lang w:val="en-GB"/>
        </w:rPr>
        <w:t>s</w:t>
      </w:r>
      <w:r w:rsidR="001E270D" w:rsidRPr="00EF4976">
        <w:rPr>
          <w:rFonts w:ascii="Times" w:hAnsi="Times"/>
          <w:szCs w:val="20"/>
          <w:lang w:val="en-GB"/>
        </w:rPr>
        <w:t xml:space="preserve"> with creditors (proposal; administration; effects; creditors' vote; approval; execution; resolution and cancellation).</w:t>
      </w:r>
      <w:r w:rsidR="001E270D" w:rsidRPr="00EF4976">
        <w:rPr>
          <w:lang w:val="en-GB"/>
        </w:rPr>
        <w:t xml:space="preserve"> </w:t>
      </w:r>
      <w:r w:rsidR="001E270D" w:rsidRPr="00EF4976">
        <w:rPr>
          <w:rFonts w:ascii="Times" w:hAnsi="Times"/>
          <w:szCs w:val="20"/>
          <w:lang w:val="en-GB"/>
        </w:rPr>
        <w:t xml:space="preserve">7. Judicial liquidation (role of the trustee; effects; </w:t>
      </w:r>
      <w:r w:rsidR="00EF4976">
        <w:rPr>
          <w:rFonts w:ascii="Times" w:hAnsi="Times"/>
          <w:szCs w:val="20"/>
          <w:lang w:val="en-GB"/>
        </w:rPr>
        <w:lastRenderedPageBreak/>
        <w:t>‘</w:t>
      </w:r>
      <w:r w:rsidR="001E270D" w:rsidRPr="00EF4976">
        <w:rPr>
          <w:rFonts w:ascii="Times" w:hAnsi="Times"/>
          <w:szCs w:val="20"/>
          <w:lang w:val="en-GB"/>
        </w:rPr>
        <w:t>responsible</w:t>
      </w:r>
      <w:r w:rsidR="00EF4976">
        <w:rPr>
          <w:rFonts w:ascii="Times" w:hAnsi="Times"/>
          <w:szCs w:val="20"/>
          <w:lang w:val="en-GB"/>
        </w:rPr>
        <w:t>’</w:t>
      </w:r>
      <w:r w:rsidR="001E270D" w:rsidRPr="00EF4976">
        <w:rPr>
          <w:rFonts w:ascii="Times" w:hAnsi="Times"/>
          <w:szCs w:val="20"/>
          <w:lang w:val="en-GB"/>
        </w:rPr>
        <w:t xml:space="preserve"> assets and its reconstruction; taxable state; liquidation</w:t>
      </w:r>
      <w:r w:rsidR="00BC3BEB">
        <w:rPr>
          <w:rFonts w:ascii="Times" w:hAnsi="Times"/>
          <w:szCs w:val="20"/>
          <w:lang w:val="en-GB"/>
        </w:rPr>
        <w:t xml:space="preserve"> </w:t>
      </w:r>
      <w:r w:rsidR="00A44AB1">
        <w:rPr>
          <w:rFonts w:ascii="Times" w:hAnsi="Times"/>
          <w:szCs w:val="20"/>
          <w:lang w:val="en-GB"/>
        </w:rPr>
        <w:t>of the assets</w:t>
      </w:r>
      <w:r w:rsidR="001E270D" w:rsidRPr="00EF4976">
        <w:rPr>
          <w:rFonts w:ascii="Times" w:hAnsi="Times"/>
          <w:szCs w:val="20"/>
          <w:lang w:val="en-GB"/>
        </w:rPr>
        <w:t>; closing of the procedure). 8. Procedures for settling over-indebtedness crisis (o</w:t>
      </w:r>
      <w:r w:rsidR="00EF4976">
        <w:rPr>
          <w:rFonts w:ascii="Times" w:hAnsi="Times"/>
          <w:szCs w:val="20"/>
          <w:lang w:val="en-GB"/>
        </w:rPr>
        <w:t>verview</w:t>
      </w:r>
      <w:r w:rsidR="001E270D" w:rsidRPr="00EF4976">
        <w:rPr>
          <w:rFonts w:ascii="Times" w:hAnsi="Times"/>
          <w:szCs w:val="20"/>
          <w:lang w:val="en-GB"/>
        </w:rPr>
        <w:t>).</w:t>
      </w:r>
    </w:p>
    <w:p w14:paraId="502566A1" w14:textId="6A66C4DC" w:rsidR="004535B2" w:rsidRPr="00FC3371" w:rsidRDefault="00213DF9" w:rsidP="004535B2">
      <w:pPr>
        <w:spacing w:before="240" w:after="120"/>
        <w:rPr>
          <w:b/>
          <w:i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READING LIST</w:t>
      </w:r>
    </w:p>
    <w:p w14:paraId="45DF1058" w14:textId="1683D378" w:rsidR="004535B2" w:rsidRPr="00EF4976" w:rsidRDefault="002049CC" w:rsidP="004535B2">
      <w:pPr>
        <w:tabs>
          <w:tab w:val="clear" w:pos="284"/>
        </w:tabs>
        <w:spacing w:line="220" w:lineRule="exact"/>
        <w:rPr>
          <w:rFonts w:ascii="Times" w:hAnsi="Times"/>
          <w:sz w:val="18"/>
          <w:szCs w:val="20"/>
          <w:lang w:val="en-GB"/>
        </w:rPr>
      </w:pPr>
      <w:r w:rsidRPr="00EF4976">
        <w:rPr>
          <w:rFonts w:ascii="Times" w:hAnsi="Times"/>
          <w:bCs/>
          <w:sz w:val="18"/>
          <w:szCs w:val="20"/>
          <w:lang w:val="en-GB"/>
        </w:rPr>
        <w:t>Legislation</w:t>
      </w:r>
      <w:r w:rsidR="004535B2" w:rsidRPr="00EF4976">
        <w:rPr>
          <w:rFonts w:ascii="Times" w:hAnsi="Times"/>
          <w:sz w:val="18"/>
          <w:szCs w:val="20"/>
          <w:lang w:val="en-GB"/>
        </w:rPr>
        <w:t xml:space="preserve">: </w:t>
      </w:r>
    </w:p>
    <w:p w14:paraId="1982E25A" w14:textId="1F57299E" w:rsidR="004535B2" w:rsidRPr="00EF4976" w:rsidRDefault="00160198" w:rsidP="004535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sz w:val="18"/>
          <w:szCs w:val="20"/>
          <w:lang w:val="en-GB"/>
        </w:rPr>
      </w:pPr>
      <w:r w:rsidRPr="00A44AB1">
        <w:rPr>
          <w:rFonts w:ascii="Times" w:hAnsi="Times"/>
          <w:sz w:val="18"/>
          <w:szCs w:val="20"/>
          <w:lang w:val="en-GB"/>
        </w:rPr>
        <w:t xml:space="preserve">Bankruptcy law (R.D. </w:t>
      </w:r>
      <w:r w:rsidR="00EC09DD" w:rsidRPr="00A44AB1">
        <w:rPr>
          <w:rFonts w:ascii="Times" w:hAnsi="Times"/>
          <w:sz w:val="18"/>
          <w:szCs w:val="20"/>
          <w:lang w:val="en-GB"/>
        </w:rPr>
        <w:t xml:space="preserve">of </w:t>
      </w:r>
      <w:r w:rsidRPr="00A44AB1">
        <w:rPr>
          <w:rFonts w:ascii="Times" w:hAnsi="Times"/>
          <w:sz w:val="18"/>
          <w:szCs w:val="20"/>
          <w:lang w:val="en-GB"/>
        </w:rPr>
        <w:t xml:space="preserve">16 March 1942, n. 267, </w:t>
      </w:r>
      <w:r w:rsidR="00A44AB1" w:rsidRPr="00A44AB1">
        <w:rPr>
          <w:rFonts w:ascii="Times" w:hAnsi="Times"/>
          <w:sz w:val="18"/>
          <w:szCs w:val="20"/>
        </w:rPr>
        <w:t>in the version in force</w:t>
      </w:r>
      <w:r w:rsidR="00BC3BEB" w:rsidRPr="00A44AB1">
        <w:rPr>
          <w:rFonts w:ascii="Times" w:hAnsi="Times"/>
          <w:sz w:val="18"/>
          <w:szCs w:val="20"/>
        </w:rPr>
        <w:t xml:space="preserve">); d.l. 24 agosto 2021, n. 118 (c.l. 21 ottobre 2021, n. 147 </w:t>
      </w:r>
      <w:r w:rsidR="00A44AB1" w:rsidRPr="00A44AB1">
        <w:rPr>
          <w:rFonts w:ascii="Times" w:hAnsi="Times"/>
          <w:sz w:val="18"/>
          <w:szCs w:val="20"/>
        </w:rPr>
        <w:t>and subsequent amendments and additions</w:t>
      </w:r>
      <w:r w:rsidR="00BC3BEB" w:rsidRPr="00A44AB1">
        <w:rPr>
          <w:rFonts w:ascii="Times" w:hAnsi="Times"/>
          <w:sz w:val="18"/>
          <w:szCs w:val="20"/>
        </w:rPr>
        <w:t xml:space="preserve">); </w:t>
      </w:r>
      <w:r w:rsidRPr="00A44AB1">
        <w:rPr>
          <w:rFonts w:ascii="Times" w:hAnsi="Times"/>
          <w:sz w:val="18"/>
          <w:szCs w:val="20"/>
          <w:lang w:val="en-GB"/>
        </w:rPr>
        <w:t>code of business crisis and insolvency (</w:t>
      </w:r>
      <w:r w:rsidR="007B1858" w:rsidRPr="00A44AB1">
        <w:rPr>
          <w:rFonts w:ascii="Times" w:hAnsi="Times"/>
          <w:sz w:val="18"/>
          <w:szCs w:val="20"/>
          <w:lang w:val="en-GB"/>
        </w:rPr>
        <w:t>L</w:t>
      </w:r>
      <w:r w:rsidRPr="00A44AB1">
        <w:rPr>
          <w:rFonts w:ascii="Times" w:hAnsi="Times"/>
          <w:sz w:val="18"/>
          <w:szCs w:val="20"/>
          <w:lang w:val="en-GB"/>
        </w:rPr>
        <w:t xml:space="preserve">egislative </w:t>
      </w:r>
      <w:r w:rsidR="007B1858" w:rsidRPr="00A44AB1">
        <w:rPr>
          <w:rFonts w:ascii="Times" w:hAnsi="Times"/>
          <w:sz w:val="18"/>
          <w:szCs w:val="20"/>
          <w:lang w:val="en-GB"/>
        </w:rPr>
        <w:t>D</w:t>
      </w:r>
      <w:r w:rsidRPr="00A44AB1">
        <w:rPr>
          <w:rFonts w:ascii="Times" w:hAnsi="Times"/>
          <w:sz w:val="18"/>
          <w:szCs w:val="20"/>
          <w:lang w:val="en-GB"/>
        </w:rPr>
        <w:t xml:space="preserve">ecree </w:t>
      </w:r>
      <w:r w:rsidR="00EC09DD" w:rsidRPr="00A44AB1">
        <w:rPr>
          <w:rFonts w:ascii="Times" w:hAnsi="Times"/>
          <w:sz w:val="18"/>
          <w:szCs w:val="20"/>
          <w:lang w:val="en-GB"/>
        </w:rPr>
        <w:t xml:space="preserve">of </w:t>
      </w:r>
      <w:r w:rsidRPr="00A44AB1">
        <w:rPr>
          <w:rFonts w:ascii="Times" w:hAnsi="Times"/>
          <w:sz w:val="18"/>
          <w:szCs w:val="20"/>
          <w:lang w:val="en-GB"/>
        </w:rPr>
        <w:t>12 January 2019, n. 14</w:t>
      </w:r>
      <w:r w:rsidR="00BC3BEB" w:rsidRPr="00A44AB1">
        <w:rPr>
          <w:rFonts w:ascii="Times" w:hAnsi="Times"/>
          <w:sz w:val="18"/>
          <w:szCs w:val="20"/>
          <w:lang w:val="en-GB"/>
        </w:rPr>
        <w:t xml:space="preserve">, </w:t>
      </w:r>
      <w:r w:rsidR="00A44AB1" w:rsidRPr="00A44AB1">
        <w:rPr>
          <w:rFonts w:ascii="Times" w:hAnsi="Times"/>
          <w:sz w:val="18"/>
          <w:szCs w:val="18"/>
        </w:rPr>
        <w:t>as subsequently amended and integrated</w:t>
      </w:r>
      <w:r w:rsidRPr="00A44AB1">
        <w:rPr>
          <w:rFonts w:ascii="Times" w:hAnsi="Times"/>
          <w:sz w:val="18"/>
          <w:szCs w:val="20"/>
          <w:lang w:val="en-GB"/>
        </w:rPr>
        <w:t xml:space="preserve">) </w:t>
      </w:r>
      <w:r w:rsidR="002049CC" w:rsidRPr="00A44AB1">
        <w:rPr>
          <w:sz w:val="18"/>
          <w:szCs w:val="18"/>
          <w:lang w:val="en-GB"/>
        </w:rPr>
        <w:t>and other laws mentioned at lectures or in the textbooks specified below.</w:t>
      </w:r>
      <w:r w:rsidRPr="00EF4976">
        <w:rPr>
          <w:sz w:val="18"/>
          <w:szCs w:val="18"/>
          <w:lang w:val="en-GB"/>
        </w:rPr>
        <w:t xml:space="preserve">  </w:t>
      </w:r>
    </w:p>
    <w:p w14:paraId="4D325D21" w14:textId="71560F12" w:rsidR="004535B2" w:rsidRPr="007B1858" w:rsidRDefault="002049CC" w:rsidP="004535B2">
      <w:pPr>
        <w:tabs>
          <w:tab w:val="clear" w:pos="284"/>
        </w:tabs>
        <w:spacing w:before="120" w:line="220" w:lineRule="exact"/>
        <w:rPr>
          <w:rFonts w:ascii="Times" w:hAnsi="Times"/>
          <w:sz w:val="18"/>
          <w:szCs w:val="20"/>
        </w:rPr>
      </w:pPr>
      <w:r w:rsidRPr="007B1858">
        <w:rPr>
          <w:rFonts w:ascii="Times" w:hAnsi="Times"/>
          <w:bCs/>
          <w:sz w:val="18"/>
          <w:szCs w:val="20"/>
        </w:rPr>
        <w:t>Course textbook</w:t>
      </w:r>
      <w:r w:rsidR="004535B2" w:rsidRPr="007B1858">
        <w:rPr>
          <w:rFonts w:ascii="Times" w:hAnsi="Times"/>
          <w:sz w:val="18"/>
          <w:szCs w:val="20"/>
        </w:rPr>
        <w:t xml:space="preserve">: </w:t>
      </w:r>
    </w:p>
    <w:p w14:paraId="202B8AF0" w14:textId="255AD687" w:rsidR="004535B2" w:rsidRPr="007B1858" w:rsidRDefault="004535B2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7B1858">
        <w:rPr>
          <w:rFonts w:ascii="Times" w:hAnsi="Times"/>
          <w:sz w:val="18"/>
          <w:szCs w:val="20"/>
        </w:rPr>
        <w:t>1.</w:t>
      </w:r>
      <w:r w:rsidRPr="007B1858">
        <w:rPr>
          <w:rFonts w:ascii="Times" w:hAnsi="Times"/>
          <w:sz w:val="18"/>
          <w:szCs w:val="20"/>
        </w:rPr>
        <w:tab/>
      </w:r>
      <w:r w:rsidRPr="007B1858">
        <w:rPr>
          <w:rFonts w:ascii="Times" w:hAnsi="Times"/>
          <w:smallCaps/>
          <w:spacing w:val="-5"/>
          <w:sz w:val="16"/>
          <w:szCs w:val="20"/>
        </w:rPr>
        <w:t>AA.VV.,</w:t>
      </w:r>
      <w:r w:rsidRPr="007B1858">
        <w:rPr>
          <w:rFonts w:ascii="Times" w:hAnsi="Times"/>
          <w:i/>
          <w:spacing w:val="-5"/>
          <w:sz w:val="18"/>
          <w:szCs w:val="20"/>
        </w:rPr>
        <w:t xml:space="preserve"> Diritto commerciale,</w:t>
      </w:r>
      <w:r w:rsidRPr="007B1858">
        <w:rPr>
          <w:rFonts w:ascii="Times" w:hAnsi="Times"/>
          <w:spacing w:val="-5"/>
          <w:sz w:val="18"/>
          <w:szCs w:val="20"/>
        </w:rPr>
        <w:t xml:space="preserve"> II, </w:t>
      </w:r>
      <w:r w:rsidRPr="007B1858">
        <w:rPr>
          <w:rFonts w:ascii="Times" w:hAnsi="Times"/>
          <w:i/>
          <w:spacing w:val="-5"/>
          <w:sz w:val="18"/>
          <w:szCs w:val="20"/>
        </w:rPr>
        <w:t xml:space="preserve">Diritto della crisi di impresa, </w:t>
      </w:r>
      <w:r w:rsidR="00160198" w:rsidRPr="007B1858">
        <w:rPr>
          <w:rFonts w:ascii="Times" w:hAnsi="Times"/>
          <w:spacing w:val="-5"/>
          <w:sz w:val="18"/>
          <w:szCs w:val="20"/>
        </w:rPr>
        <w:t>edited by</w:t>
      </w:r>
      <w:r w:rsidRPr="007B1858">
        <w:rPr>
          <w:rFonts w:ascii="Times" w:hAnsi="Times"/>
          <w:spacing w:val="-5"/>
          <w:sz w:val="18"/>
          <w:szCs w:val="20"/>
        </w:rPr>
        <w:t xml:space="preserve"> Cian, Giappichelli, T</w:t>
      </w:r>
      <w:r w:rsidR="002049CC" w:rsidRPr="007B1858">
        <w:rPr>
          <w:rFonts w:ascii="Times" w:hAnsi="Times"/>
          <w:spacing w:val="-5"/>
          <w:sz w:val="18"/>
          <w:szCs w:val="20"/>
        </w:rPr>
        <w:t>u</w:t>
      </w:r>
      <w:r w:rsidR="002871B6">
        <w:rPr>
          <w:rFonts w:ascii="Times" w:hAnsi="Times"/>
          <w:spacing w:val="-5"/>
          <w:sz w:val="18"/>
          <w:szCs w:val="20"/>
        </w:rPr>
        <w:t>rin, 2019</w:t>
      </w:r>
      <w:r w:rsidRPr="007B1858">
        <w:rPr>
          <w:rFonts w:ascii="Times" w:hAnsi="Times"/>
          <w:spacing w:val="-5"/>
          <w:sz w:val="18"/>
          <w:szCs w:val="20"/>
        </w:rPr>
        <w:t>.</w:t>
      </w:r>
    </w:p>
    <w:p w14:paraId="417DEBC2" w14:textId="57E68522" w:rsidR="004535B2" w:rsidRPr="00EF4976" w:rsidRDefault="002049CC" w:rsidP="004535B2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  <w:lang w:val="en-GB"/>
        </w:rPr>
      </w:pPr>
      <w:r w:rsidRPr="00EF4976">
        <w:rPr>
          <w:rFonts w:ascii="Times" w:hAnsi="Times"/>
          <w:spacing w:val="-5"/>
          <w:sz w:val="18"/>
          <w:szCs w:val="20"/>
          <w:lang w:val="en-GB"/>
        </w:rPr>
        <w:t>Further information on the reading list will be communica</w:t>
      </w:r>
      <w:r w:rsidR="00EF4976">
        <w:rPr>
          <w:rFonts w:ascii="Times" w:hAnsi="Times"/>
          <w:spacing w:val="-5"/>
          <w:sz w:val="18"/>
          <w:szCs w:val="20"/>
          <w:lang w:val="en-GB"/>
        </w:rPr>
        <w:t>t</w:t>
      </w:r>
      <w:r w:rsidRPr="00EF4976">
        <w:rPr>
          <w:rFonts w:ascii="Times" w:hAnsi="Times"/>
          <w:spacing w:val="-5"/>
          <w:sz w:val="18"/>
          <w:szCs w:val="20"/>
          <w:lang w:val="en-GB"/>
        </w:rPr>
        <w:t xml:space="preserve">ed in class and wit specific notices on the </w:t>
      </w:r>
      <w:r w:rsidR="00BC3BEB">
        <w:rPr>
          <w:rFonts w:ascii="Times" w:hAnsi="Times"/>
          <w:spacing w:val="-5"/>
          <w:sz w:val="18"/>
          <w:szCs w:val="20"/>
          <w:lang w:val="en-GB"/>
        </w:rPr>
        <w:t>Blackboard</w:t>
      </w:r>
      <w:r w:rsidRPr="00EF4976">
        <w:rPr>
          <w:rFonts w:ascii="Times" w:hAnsi="Times"/>
          <w:spacing w:val="-5"/>
          <w:sz w:val="18"/>
          <w:szCs w:val="20"/>
          <w:lang w:val="en-GB"/>
        </w:rPr>
        <w:t xml:space="preserve"> page. Additional material will be made available on Blackboard. </w:t>
      </w:r>
    </w:p>
    <w:p w14:paraId="16CA51C3" w14:textId="1944F1C6" w:rsidR="004535B2" w:rsidRPr="00FC3371" w:rsidRDefault="00213DF9" w:rsidP="004535B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TEACHING METHOD</w:t>
      </w:r>
    </w:p>
    <w:p w14:paraId="6AAF68F9" w14:textId="684466AB" w:rsidR="004535B2" w:rsidRPr="00EF4976" w:rsidRDefault="002049CC" w:rsidP="004535B2">
      <w:pPr>
        <w:pStyle w:val="Testo2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>Lectures</w:t>
      </w:r>
      <w:r w:rsidR="004535B2" w:rsidRPr="00B94AA1">
        <w:rPr>
          <w:rFonts w:eastAsia="Arial Unicode MS"/>
          <w:noProof w:val="0"/>
          <w:lang w:val="en-GB"/>
        </w:rPr>
        <w:t xml:space="preserve">. </w:t>
      </w:r>
      <w:r w:rsidR="00160198" w:rsidRPr="00B94AA1">
        <w:rPr>
          <w:rFonts w:eastAsia="Arial Unicode MS"/>
          <w:noProof w:val="0"/>
          <w:lang w:val="en-GB"/>
        </w:rPr>
        <w:t>Guided participation in hearings at the Court of Milan, bankruptcy section</w:t>
      </w:r>
      <w:r w:rsidR="00B94AA1" w:rsidRPr="00B94AA1">
        <w:rPr>
          <w:rFonts w:eastAsia="Arial Unicode MS"/>
          <w:noProof w:val="0"/>
          <w:lang w:val="en-GB"/>
        </w:rPr>
        <w:t xml:space="preserve"> (</w:t>
      </w:r>
      <w:r w:rsidR="00160198" w:rsidRPr="00B94AA1">
        <w:rPr>
          <w:rFonts w:eastAsia="Arial Unicode MS"/>
          <w:noProof w:val="0"/>
          <w:lang w:val="en-GB"/>
        </w:rPr>
        <w:t>dates and times</w:t>
      </w:r>
      <w:r w:rsidR="008E0C57">
        <w:rPr>
          <w:rFonts w:eastAsia="Arial Unicode MS"/>
          <w:noProof w:val="0"/>
          <w:lang w:val="en-GB"/>
        </w:rPr>
        <w:t xml:space="preserve"> to be agreed compatibly with Covid-19 health emergency)</w:t>
      </w:r>
      <w:r w:rsidR="00160198" w:rsidRPr="00B94AA1">
        <w:rPr>
          <w:rFonts w:eastAsia="Arial Unicode MS"/>
          <w:noProof w:val="0"/>
          <w:lang w:val="en-GB"/>
        </w:rPr>
        <w:t>.</w:t>
      </w:r>
      <w:r w:rsidR="00160198" w:rsidRPr="00EF4976">
        <w:rPr>
          <w:rFonts w:eastAsia="Arial Unicode MS"/>
          <w:noProof w:val="0"/>
          <w:lang w:val="en-GB"/>
        </w:rPr>
        <w:t xml:space="preserve"> </w:t>
      </w:r>
    </w:p>
    <w:p w14:paraId="0DE2E20E" w14:textId="77777777" w:rsidR="00FC3371" w:rsidRDefault="00FC3371" w:rsidP="00FC3371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 AND CRITERIA</w:t>
      </w:r>
    </w:p>
    <w:p w14:paraId="0D1867DD" w14:textId="28E22FF4" w:rsidR="00EC09DD" w:rsidRPr="00EF4976" w:rsidRDefault="00EC09DD" w:rsidP="004535B2">
      <w:pPr>
        <w:pStyle w:val="Testo2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 xml:space="preserve">The exam aims to assess the achievement of learning objectives described above and students’ preparation. It is a written exam consisting of three open questions, to be answered with adequate arguments. The exam lasts 1 hour and 30 minutes. The mark is attributed on the basis of </w:t>
      </w:r>
      <w:r w:rsidRPr="00B94AA1">
        <w:rPr>
          <w:rFonts w:eastAsia="Arial Unicode MS"/>
          <w:noProof w:val="0"/>
          <w:lang w:val="en-GB"/>
        </w:rPr>
        <w:t>the following factors: complete preparation and mastery of the questions proposed (up to 18 points); argumentative and critical thinking skills, also based on students’ ability to</w:t>
      </w:r>
      <w:r w:rsidR="00B94AA1" w:rsidRPr="00B94AA1">
        <w:rPr>
          <w:rFonts w:eastAsia="Arial Unicode MS"/>
          <w:noProof w:val="0"/>
          <w:lang w:val="en-GB"/>
        </w:rPr>
        <w:t xml:space="preserve"> connect</w:t>
      </w:r>
      <w:r w:rsidRPr="00B94AA1">
        <w:rPr>
          <w:rFonts w:eastAsia="Arial Unicode MS"/>
          <w:noProof w:val="0"/>
          <w:lang w:val="en-GB"/>
        </w:rPr>
        <w:t xml:space="preserve"> the different parts of the </w:t>
      </w:r>
      <w:r w:rsidR="007B1858">
        <w:rPr>
          <w:rFonts w:eastAsia="Arial Unicode MS"/>
          <w:noProof w:val="0"/>
          <w:lang w:val="en-GB"/>
        </w:rPr>
        <w:t>syllabus</w:t>
      </w:r>
      <w:r w:rsidRPr="00B94AA1">
        <w:rPr>
          <w:rFonts w:eastAsia="Arial Unicode MS"/>
          <w:noProof w:val="0"/>
          <w:lang w:val="en-GB"/>
        </w:rPr>
        <w:t xml:space="preserve"> (up to 7 points); linguistic </w:t>
      </w:r>
      <w:r w:rsidR="007B1858">
        <w:rPr>
          <w:rFonts w:eastAsia="Arial Unicode MS"/>
          <w:noProof w:val="0"/>
          <w:lang w:val="en-GB"/>
        </w:rPr>
        <w:t>precision</w:t>
      </w:r>
      <w:r w:rsidRPr="00B94AA1">
        <w:rPr>
          <w:rFonts w:eastAsia="Arial Unicode MS"/>
          <w:noProof w:val="0"/>
          <w:lang w:val="en-GB"/>
        </w:rPr>
        <w:t xml:space="preserve"> (up to 5 points).</w:t>
      </w:r>
      <w:r w:rsidRPr="00EF4976">
        <w:rPr>
          <w:rFonts w:eastAsia="Arial Unicode MS"/>
          <w:noProof w:val="0"/>
          <w:lang w:val="en-GB"/>
        </w:rPr>
        <w:t xml:space="preserve"> </w:t>
      </w:r>
    </w:p>
    <w:p w14:paraId="0DBDA546" w14:textId="77777777" w:rsidR="00EC09DD" w:rsidRPr="00EF4976" w:rsidRDefault="00EC09DD" w:rsidP="00EC09DD">
      <w:pPr>
        <w:pStyle w:val="Testo2"/>
        <w:ind w:firstLine="0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 xml:space="preserve">Students who pass the exam may choose to accept their mark, take an oral exam to improve their mark or refuse their mark and retake the written exam. </w:t>
      </w:r>
    </w:p>
    <w:p w14:paraId="75F6879E" w14:textId="3F7A1F0F" w:rsidR="00EC09DD" w:rsidRPr="00EF4976" w:rsidRDefault="00EC09DD" w:rsidP="00EC09DD">
      <w:pPr>
        <w:pStyle w:val="Testo2"/>
        <w:rPr>
          <w:rFonts w:eastAsia="Arial Unicode MS"/>
          <w:noProof w:val="0"/>
          <w:lang w:val="en-GB"/>
        </w:rPr>
      </w:pPr>
      <w:r w:rsidRPr="00EF4976">
        <w:rPr>
          <w:rFonts w:eastAsia="Arial Unicode MS"/>
          <w:noProof w:val="0"/>
          <w:lang w:val="en-GB"/>
        </w:rPr>
        <w:t>There will be no interim test.</w:t>
      </w:r>
    </w:p>
    <w:p w14:paraId="1A5BA4F3" w14:textId="32F80A0A" w:rsidR="004535B2" w:rsidRPr="00FC3371" w:rsidRDefault="006C309C" w:rsidP="004535B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FC3371">
        <w:rPr>
          <w:b/>
          <w:i/>
          <w:sz w:val="18"/>
          <w:szCs w:val="18"/>
          <w:lang w:val="en-GB"/>
        </w:rPr>
        <w:t>NOTES AND</w:t>
      </w:r>
      <w:r w:rsidR="004535B2" w:rsidRPr="00FC3371">
        <w:rPr>
          <w:b/>
          <w:i/>
          <w:sz w:val="18"/>
          <w:szCs w:val="18"/>
          <w:lang w:val="en-GB"/>
        </w:rPr>
        <w:t xml:space="preserve"> PREREQUISIT</w:t>
      </w:r>
      <w:r w:rsidRPr="00FC3371">
        <w:rPr>
          <w:b/>
          <w:i/>
          <w:sz w:val="18"/>
          <w:szCs w:val="18"/>
          <w:lang w:val="en-GB"/>
        </w:rPr>
        <w:t>ES</w:t>
      </w:r>
    </w:p>
    <w:p w14:paraId="48D3C070" w14:textId="06A1084C" w:rsidR="002D5E17" w:rsidRDefault="002049CC" w:rsidP="004535B2">
      <w:pPr>
        <w:pStyle w:val="Testo2"/>
        <w:rPr>
          <w:lang w:val="en-GB"/>
        </w:rPr>
      </w:pPr>
      <w:r w:rsidRPr="00EF4976">
        <w:rPr>
          <w:noProof w:val="0"/>
          <w:lang w:val="en-GB"/>
        </w:rPr>
        <w:t>Attendance is strongly recommended. The course is recommended to students who have already taken the course in Com</w:t>
      </w:r>
      <w:r>
        <w:rPr>
          <w:lang w:val="en-GB"/>
        </w:rPr>
        <w:t xml:space="preserve">mercial Law.  </w:t>
      </w:r>
    </w:p>
    <w:p w14:paraId="664793B3" w14:textId="77777777" w:rsidR="008E0C57" w:rsidRPr="008E0C57" w:rsidRDefault="008E0C57" w:rsidP="008E0C57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8E0C57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43E53BD" w14:textId="77777777" w:rsidR="00FC3371" w:rsidRDefault="00FC3371" w:rsidP="00FC3371">
      <w:pPr>
        <w:pStyle w:val="Testo2"/>
        <w:spacing w:before="120"/>
        <w:rPr>
          <w:noProof w:val="0"/>
          <w:lang w:val="en-GB"/>
        </w:rPr>
      </w:pPr>
      <w:r>
        <w:rPr>
          <w:noProof w:val="0"/>
          <w:lang w:val="en-GB"/>
        </w:rPr>
        <w:lastRenderedPageBreak/>
        <w:t>Further information can be found on the lecturer's webpage at http://docenti.unicatt.it/web/searchByName.do?language=ENG, or on the Faculty notice board.</w:t>
      </w:r>
    </w:p>
    <w:p w14:paraId="6AC7F890" w14:textId="7A421576" w:rsidR="00B94AA1" w:rsidRPr="00FC3371" w:rsidRDefault="00B94AA1" w:rsidP="00FC3371">
      <w:pPr>
        <w:pStyle w:val="Testo2"/>
        <w:rPr>
          <w:lang w:val="en-GB"/>
        </w:rPr>
      </w:pPr>
    </w:p>
    <w:sectPr w:rsidR="00B94AA1" w:rsidRPr="00FC33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B2"/>
    <w:rsid w:val="000027D3"/>
    <w:rsid w:val="00160198"/>
    <w:rsid w:val="00187B99"/>
    <w:rsid w:val="001E270D"/>
    <w:rsid w:val="002014DD"/>
    <w:rsid w:val="002049CC"/>
    <w:rsid w:val="00213DF9"/>
    <w:rsid w:val="002871B6"/>
    <w:rsid w:val="002D5E17"/>
    <w:rsid w:val="00382742"/>
    <w:rsid w:val="004169E9"/>
    <w:rsid w:val="004535B2"/>
    <w:rsid w:val="004D1217"/>
    <w:rsid w:val="004D6008"/>
    <w:rsid w:val="004E4C9B"/>
    <w:rsid w:val="004F332D"/>
    <w:rsid w:val="00640794"/>
    <w:rsid w:val="006C309C"/>
    <w:rsid w:val="006F1772"/>
    <w:rsid w:val="00772F6B"/>
    <w:rsid w:val="007B1858"/>
    <w:rsid w:val="008942E7"/>
    <w:rsid w:val="008A1204"/>
    <w:rsid w:val="008E0C57"/>
    <w:rsid w:val="00900CCA"/>
    <w:rsid w:val="00924B77"/>
    <w:rsid w:val="00940DA2"/>
    <w:rsid w:val="009E055C"/>
    <w:rsid w:val="00A44AB1"/>
    <w:rsid w:val="00A74F6F"/>
    <w:rsid w:val="00AD7557"/>
    <w:rsid w:val="00AE4A41"/>
    <w:rsid w:val="00B50C5D"/>
    <w:rsid w:val="00B51253"/>
    <w:rsid w:val="00B525CC"/>
    <w:rsid w:val="00B94AA1"/>
    <w:rsid w:val="00BC3BEB"/>
    <w:rsid w:val="00D404F2"/>
    <w:rsid w:val="00D5479B"/>
    <w:rsid w:val="00DA6661"/>
    <w:rsid w:val="00E607E6"/>
    <w:rsid w:val="00EC09DD"/>
    <w:rsid w:val="00ED4B9B"/>
    <w:rsid w:val="00EF4976"/>
    <w:rsid w:val="00F00BCE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98DAF"/>
  <w15:chartTrackingRefBased/>
  <w15:docId w15:val="{3F878575-9028-4826-B429-9589BFCB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35B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C337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1E4B-7568-46D3-B2F0-45C1D0E3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655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2022-07-06T12:16:00Z</dcterms:created>
  <dcterms:modified xsi:type="dcterms:W3CDTF">2022-12-05T09:48:00Z</dcterms:modified>
</cp:coreProperties>
</file>