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F113" w14:textId="1C9FF8B3" w:rsidR="002712FC" w:rsidRPr="008436BE" w:rsidRDefault="00E7438A" w:rsidP="002712FC">
      <w:pPr>
        <w:pStyle w:val="Titolo1"/>
        <w:rPr>
          <w:noProof w:val="0"/>
          <w:lang w:val="en-GB"/>
        </w:rPr>
      </w:pPr>
      <w:r w:rsidRPr="008436BE">
        <w:rPr>
          <w:noProof w:val="0"/>
          <w:lang w:val="en-GB"/>
        </w:rPr>
        <w:t xml:space="preserve">Business and Consumer Contracts </w:t>
      </w:r>
    </w:p>
    <w:p w14:paraId="6CCB1255" w14:textId="0B4D203A" w:rsidR="002712FC" w:rsidRPr="008436BE" w:rsidRDefault="002712FC" w:rsidP="002712FC">
      <w:pPr>
        <w:pStyle w:val="Titolo2"/>
        <w:rPr>
          <w:noProof w:val="0"/>
          <w:lang w:val="en-GB"/>
        </w:rPr>
      </w:pPr>
      <w:r w:rsidRPr="008436BE">
        <w:rPr>
          <w:noProof w:val="0"/>
          <w:lang w:val="en-GB"/>
        </w:rPr>
        <w:t>Prof. Alessandro D’</w:t>
      </w:r>
      <w:r w:rsidR="007F5471" w:rsidRPr="008436BE">
        <w:rPr>
          <w:noProof w:val="0"/>
          <w:lang w:val="en-GB"/>
        </w:rPr>
        <w:t>A</w:t>
      </w:r>
      <w:r w:rsidRPr="008436BE">
        <w:rPr>
          <w:noProof w:val="0"/>
          <w:lang w:val="en-GB"/>
        </w:rPr>
        <w:t>dda</w:t>
      </w:r>
    </w:p>
    <w:p w14:paraId="19BD5805" w14:textId="66B7C9C3" w:rsidR="00AB28A5" w:rsidRPr="008436BE" w:rsidRDefault="00AB28A5" w:rsidP="00C83527">
      <w:pPr>
        <w:tabs>
          <w:tab w:val="left" w:pos="708"/>
          <w:tab w:val="left" w:pos="1416"/>
          <w:tab w:val="left" w:pos="2124"/>
          <w:tab w:val="left" w:pos="2832"/>
          <w:tab w:val="left" w:pos="3540"/>
          <w:tab w:val="left" w:pos="4248"/>
          <w:tab w:val="left" w:pos="4956"/>
          <w:tab w:val="left" w:pos="5664"/>
          <w:tab w:val="left" w:pos="6372"/>
        </w:tabs>
        <w:spacing w:before="240" w:after="120" w:line="240" w:lineRule="exact"/>
        <w:rPr>
          <w:lang w:val="en-GB"/>
        </w:rPr>
      </w:pPr>
      <w:r w:rsidRPr="008436BE">
        <w:rPr>
          <w:b/>
          <w:i/>
          <w:sz w:val="18"/>
          <w:lang w:val="en-GB"/>
        </w:rPr>
        <w:t>COURSE AIMS AND INTENDED LEARNING OUTCOMES</w:t>
      </w:r>
      <w:r w:rsidRPr="008436BE">
        <w:rPr>
          <w:lang w:val="en-GB"/>
        </w:rPr>
        <w:t xml:space="preserve"> </w:t>
      </w:r>
    </w:p>
    <w:p w14:paraId="7B19562F" w14:textId="7EA64132" w:rsidR="00E7438A" w:rsidRPr="008436BE" w:rsidRDefault="00E7438A" w:rsidP="00E7438A">
      <w:pPr>
        <w:tabs>
          <w:tab w:val="left" w:pos="708"/>
          <w:tab w:val="left" w:pos="1416"/>
          <w:tab w:val="left" w:pos="2124"/>
          <w:tab w:val="left" w:pos="2832"/>
          <w:tab w:val="left" w:pos="3540"/>
          <w:tab w:val="left" w:pos="4248"/>
          <w:tab w:val="left" w:pos="4956"/>
          <w:tab w:val="left" w:pos="5664"/>
          <w:tab w:val="left" w:pos="6372"/>
        </w:tabs>
        <w:spacing w:line="240" w:lineRule="exact"/>
        <w:rPr>
          <w:szCs w:val="20"/>
          <w:lang w:val="en-GB"/>
        </w:rPr>
      </w:pPr>
      <w:r w:rsidRPr="008436BE">
        <w:rPr>
          <w:lang w:val="en-GB"/>
        </w:rPr>
        <w:t>The course aims to investigate the content of the recent rules of European Union law and domestic law which have innovated the general regulation of the contract contemplated by the Italian civil code, with particular regard to the negotiation between professionals and consumers (</w:t>
      </w:r>
      <w:r w:rsidRPr="008436BE">
        <w:rPr>
          <w:i/>
          <w:iCs/>
          <w:lang w:val="en-GB"/>
        </w:rPr>
        <w:t>business-to-consumer</w:t>
      </w:r>
      <w:r w:rsidRPr="008436BE">
        <w:rPr>
          <w:lang w:val="en-GB"/>
        </w:rPr>
        <w:t xml:space="preserve">) and between </w:t>
      </w:r>
      <w:r w:rsidRPr="00F96152">
        <w:rPr>
          <w:lang w:val="en-GB"/>
        </w:rPr>
        <w:t>companies (</w:t>
      </w:r>
      <w:r w:rsidRPr="00F96152">
        <w:rPr>
          <w:i/>
          <w:iCs/>
          <w:lang w:val="en-GB"/>
        </w:rPr>
        <w:t>business-to-business</w:t>
      </w:r>
      <w:r w:rsidRPr="00F96152">
        <w:rPr>
          <w:lang w:val="en-GB"/>
        </w:rPr>
        <w:t xml:space="preserve">). </w:t>
      </w:r>
      <w:r w:rsidR="00F96152" w:rsidRPr="00F96152">
        <w:rPr>
          <w:lang w:val="en-GB"/>
        </w:rPr>
        <w:t>The general discipline of the contract envisaged in the civil code will therefore be compared with the recently envisaged special disciplines with regard to contracts between professionals and consumers as well as between companies in unbalanced positions</w:t>
      </w:r>
      <w:r w:rsidR="005C5C53" w:rsidRPr="00F96152">
        <w:rPr>
          <w:rFonts w:ascii="Times" w:hAnsi="Times" w:cs="Times"/>
        </w:rPr>
        <w:t>.</w:t>
      </w:r>
      <w:r w:rsidRPr="00F96152">
        <w:rPr>
          <w:lang w:val="en-GB"/>
        </w:rPr>
        <w:t xml:space="preserve"> </w:t>
      </w:r>
      <w:r w:rsidR="005C5C53" w:rsidRPr="00F96152">
        <w:rPr>
          <w:lang w:val="en-GB"/>
        </w:rPr>
        <w:t>A</w:t>
      </w:r>
      <w:r w:rsidRPr="00F96152">
        <w:rPr>
          <w:lang w:val="en-GB"/>
        </w:rPr>
        <w:t xml:space="preserve">t the end of </w:t>
      </w:r>
      <w:r w:rsidR="005C5C53" w:rsidRPr="00F96152">
        <w:rPr>
          <w:lang w:val="en-GB"/>
        </w:rPr>
        <w:t>the course</w:t>
      </w:r>
      <w:r w:rsidRPr="00F96152">
        <w:rPr>
          <w:lang w:val="en-GB"/>
        </w:rPr>
        <w:t xml:space="preserve"> students will</w:t>
      </w:r>
      <w:r w:rsidRPr="008436BE">
        <w:rPr>
          <w:lang w:val="en-GB"/>
        </w:rPr>
        <w:t xml:space="preserve"> be a</w:t>
      </w:r>
      <w:r w:rsidR="00846CF8" w:rsidRPr="008436BE">
        <w:rPr>
          <w:lang w:val="en-GB"/>
        </w:rPr>
        <w:t>b</w:t>
      </w:r>
      <w:r w:rsidRPr="008436BE">
        <w:rPr>
          <w:lang w:val="en-GB"/>
        </w:rPr>
        <w:t xml:space="preserve">le to: </w:t>
      </w:r>
    </w:p>
    <w:p w14:paraId="2D5EC3D0" w14:textId="3E59D565" w:rsidR="00E7438A" w:rsidRPr="008436BE" w:rsidRDefault="003F6EB5" w:rsidP="003F6EB5">
      <w:pPr>
        <w:pStyle w:val="WPNormal"/>
        <w:spacing w:line="240" w:lineRule="exact"/>
        <w:jc w:val="both"/>
        <w:rPr>
          <w:rFonts w:ascii="Times New Roman" w:hAnsi="Times New Roman"/>
          <w:sz w:val="20"/>
          <w:lang w:val="en-GB"/>
        </w:rPr>
      </w:pPr>
      <w:r w:rsidRPr="008436BE">
        <w:rPr>
          <w:rFonts w:ascii="Times New Roman" w:hAnsi="Times New Roman"/>
          <w:sz w:val="20"/>
          <w:lang w:val="en-GB"/>
        </w:rPr>
        <w:t>–</w:t>
      </w:r>
      <w:r w:rsidRPr="008436BE">
        <w:rPr>
          <w:rFonts w:ascii="Times New Roman" w:hAnsi="Times New Roman"/>
          <w:sz w:val="20"/>
          <w:lang w:val="en-GB"/>
        </w:rPr>
        <w:tab/>
        <w:t>navigate</w:t>
      </w:r>
      <w:r w:rsidR="00E7438A" w:rsidRPr="008436BE">
        <w:rPr>
          <w:rFonts w:ascii="Times New Roman" w:hAnsi="Times New Roman"/>
          <w:sz w:val="20"/>
          <w:lang w:val="en-GB"/>
        </w:rPr>
        <w:t xml:space="preserve"> in the variegated panorama of contract law resulting from this plurality</w:t>
      </w:r>
      <w:r w:rsidRPr="008436BE">
        <w:rPr>
          <w:rFonts w:ascii="Times New Roman" w:hAnsi="Times New Roman"/>
          <w:sz w:val="20"/>
          <w:lang w:val="en-GB"/>
        </w:rPr>
        <w:t xml:space="preserve"> </w:t>
      </w:r>
      <w:r w:rsidR="00E7438A" w:rsidRPr="008436BE">
        <w:rPr>
          <w:rFonts w:ascii="Times New Roman" w:hAnsi="Times New Roman"/>
          <w:sz w:val="20"/>
          <w:lang w:val="en-GB"/>
        </w:rPr>
        <w:t>of sources in order to know how to assess, with a certain degree of autonomy, what contractual remedies consumers and businesses can use to obtain maximum protection in different situations.</w:t>
      </w:r>
    </w:p>
    <w:p w14:paraId="62E60F6F" w14:textId="48ACBC84" w:rsidR="00E26413" w:rsidRPr="008436BE" w:rsidRDefault="004D6566" w:rsidP="00E7438A">
      <w:pPr>
        <w:pStyle w:val="WPNormal"/>
        <w:spacing w:line="240" w:lineRule="exact"/>
        <w:ind w:left="284" w:hanging="284"/>
        <w:jc w:val="both"/>
        <w:rPr>
          <w:rFonts w:ascii="Times New Roman" w:hAnsi="Times New Roman"/>
          <w:sz w:val="20"/>
          <w:lang w:val="en-GB"/>
        </w:rPr>
      </w:pPr>
      <w:r w:rsidRPr="008436BE">
        <w:rPr>
          <w:rFonts w:ascii="Times New Roman" w:hAnsi="Times New Roman"/>
          <w:sz w:val="20"/>
          <w:lang w:val="en-GB"/>
        </w:rPr>
        <w:t>–</w:t>
      </w:r>
      <w:r w:rsidRPr="008436BE">
        <w:rPr>
          <w:rFonts w:ascii="Times New Roman" w:hAnsi="Times New Roman"/>
          <w:sz w:val="20"/>
          <w:lang w:val="en-GB"/>
        </w:rPr>
        <w:tab/>
      </w:r>
      <w:r w:rsidR="00E7438A" w:rsidRPr="008436BE">
        <w:rPr>
          <w:rFonts w:ascii="Times New Roman" w:hAnsi="Times New Roman"/>
          <w:sz w:val="20"/>
          <w:lang w:val="en-GB"/>
        </w:rPr>
        <w:t>know the rationale and functioning of the main</w:t>
      </w:r>
      <w:r w:rsidR="00315D75" w:rsidRPr="008436BE">
        <w:rPr>
          <w:rFonts w:ascii="Times New Roman" w:hAnsi="Times New Roman"/>
          <w:sz w:val="20"/>
          <w:lang w:val="en-GB"/>
        </w:rPr>
        <w:t xml:space="preserve"> principles</w:t>
      </w:r>
      <w:r w:rsidR="00315D75" w:rsidRPr="008436BE">
        <w:rPr>
          <w:lang w:val="en-GB"/>
        </w:rPr>
        <w:t xml:space="preserve"> </w:t>
      </w:r>
      <w:r w:rsidR="00E7438A" w:rsidRPr="008436BE">
        <w:rPr>
          <w:rFonts w:ascii="Times New Roman" w:hAnsi="Times New Roman"/>
          <w:sz w:val="20"/>
          <w:lang w:val="en-GB"/>
        </w:rPr>
        <w:t xml:space="preserve">of contract law </w:t>
      </w:r>
      <w:r w:rsidR="003F6EB5" w:rsidRPr="008436BE">
        <w:rPr>
          <w:rFonts w:ascii="Times New Roman" w:hAnsi="Times New Roman"/>
          <w:sz w:val="20"/>
          <w:lang w:val="en-GB"/>
        </w:rPr>
        <w:t>‘</w:t>
      </w:r>
      <w:r w:rsidR="00E7438A" w:rsidRPr="008436BE">
        <w:rPr>
          <w:rFonts w:ascii="Times New Roman" w:hAnsi="Times New Roman"/>
          <w:sz w:val="20"/>
          <w:lang w:val="en-GB"/>
        </w:rPr>
        <w:t>between peers</w:t>
      </w:r>
      <w:r w:rsidR="003F6EB5" w:rsidRPr="008436BE">
        <w:rPr>
          <w:rFonts w:ascii="Times New Roman" w:hAnsi="Times New Roman"/>
          <w:sz w:val="20"/>
          <w:lang w:val="en-GB"/>
        </w:rPr>
        <w:t>’</w:t>
      </w:r>
      <w:r w:rsidR="00E7438A" w:rsidRPr="008436BE">
        <w:rPr>
          <w:rFonts w:ascii="Times New Roman" w:hAnsi="Times New Roman"/>
          <w:sz w:val="20"/>
          <w:lang w:val="en-GB"/>
        </w:rPr>
        <w:t xml:space="preserve"> and how they are governed by the civil code;</w:t>
      </w:r>
      <w:r w:rsidR="00E26413" w:rsidRPr="008436BE">
        <w:rPr>
          <w:rFonts w:ascii="Times New Roman" w:hAnsi="Times New Roman"/>
          <w:sz w:val="20"/>
          <w:lang w:val="en-GB"/>
        </w:rPr>
        <w:t xml:space="preserve"> </w:t>
      </w:r>
    </w:p>
    <w:p w14:paraId="2EEAF934" w14:textId="25C8F30A" w:rsidR="00E26413" w:rsidRPr="008436BE" w:rsidRDefault="004D6566" w:rsidP="004D6566">
      <w:pPr>
        <w:pStyle w:val="WPNormal"/>
        <w:spacing w:line="240" w:lineRule="exact"/>
        <w:ind w:left="284" w:hanging="284"/>
        <w:jc w:val="both"/>
        <w:rPr>
          <w:rFonts w:ascii="Times New Roman" w:hAnsi="Times New Roman"/>
          <w:sz w:val="20"/>
          <w:lang w:val="en-GB"/>
        </w:rPr>
      </w:pPr>
      <w:r w:rsidRPr="008436BE">
        <w:rPr>
          <w:rFonts w:ascii="Times New Roman" w:hAnsi="Times New Roman"/>
          <w:sz w:val="20"/>
          <w:lang w:val="en-GB"/>
        </w:rPr>
        <w:t>–</w:t>
      </w:r>
      <w:r w:rsidRPr="008436BE">
        <w:rPr>
          <w:rFonts w:ascii="Times New Roman" w:hAnsi="Times New Roman"/>
          <w:sz w:val="20"/>
          <w:lang w:val="en-GB"/>
        </w:rPr>
        <w:tab/>
      </w:r>
      <w:r w:rsidR="00E7438A" w:rsidRPr="008436BE">
        <w:rPr>
          <w:rFonts w:ascii="Times New Roman" w:hAnsi="Times New Roman"/>
          <w:sz w:val="20"/>
          <w:lang w:val="en-GB"/>
        </w:rPr>
        <w:t>understand its limits in relation to the needs of consumer protection and of the ‘weak’ company that have emerged in the Community market, just</w:t>
      </w:r>
      <w:r w:rsidR="00846CF8" w:rsidRPr="008436BE">
        <w:rPr>
          <w:rFonts w:ascii="Times New Roman" w:hAnsi="Times New Roman"/>
          <w:sz w:val="20"/>
          <w:lang w:val="en-GB"/>
        </w:rPr>
        <w:t>i</w:t>
      </w:r>
      <w:r w:rsidR="00E7438A" w:rsidRPr="008436BE">
        <w:rPr>
          <w:rFonts w:ascii="Times New Roman" w:hAnsi="Times New Roman"/>
          <w:sz w:val="20"/>
          <w:lang w:val="en-GB"/>
        </w:rPr>
        <w:t>fying the exceptions imposed by European Union</w:t>
      </w:r>
      <w:r w:rsidR="00846CF8" w:rsidRPr="008436BE">
        <w:rPr>
          <w:rFonts w:ascii="Times New Roman" w:hAnsi="Times New Roman"/>
          <w:sz w:val="20"/>
          <w:lang w:val="en-GB"/>
        </w:rPr>
        <w:t xml:space="preserve"> </w:t>
      </w:r>
      <w:r w:rsidR="00E7438A" w:rsidRPr="008436BE">
        <w:rPr>
          <w:rFonts w:ascii="Times New Roman" w:hAnsi="Times New Roman"/>
          <w:sz w:val="20"/>
          <w:lang w:val="en-GB"/>
        </w:rPr>
        <w:t xml:space="preserve">Law; </w:t>
      </w:r>
    </w:p>
    <w:p w14:paraId="07671E9B" w14:textId="47E60242" w:rsidR="00E26413" w:rsidRPr="008436BE" w:rsidRDefault="004D6566" w:rsidP="004D6566">
      <w:pPr>
        <w:pStyle w:val="WPNormal"/>
        <w:spacing w:line="240" w:lineRule="exact"/>
        <w:ind w:left="284" w:hanging="284"/>
        <w:jc w:val="both"/>
        <w:rPr>
          <w:rFonts w:ascii="Times New Roman" w:hAnsi="Times New Roman"/>
          <w:sz w:val="20"/>
          <w:lang w:val="en-GB"/>
        </w:rPr>
      </w:pPr>
      <w:r w:rsidRPr="008436BE">
        <w:rPr>
          <w:rFonts w:ascii="Times New Roman" w:hAnsi="Times New Roman"/>
          <w:sz w:val="20"/>
          <w:lang w:val="en-GB"/>
        </w:rPr>
        <w:t>–</w:t>
      </w:r>
      <w:r w:rsidRPr="008436BE">
        <w:rPr>
          <w:rFonts w:ascii="Times New Roman" w:hAnsi="Times New Roman"/>
          <w:sz w:val="20"/>
          <w:lang w:val="en-GB"/>
        </w:rPr>
        <w:tab/>
      </w:r>
      <w:r w:rsidR="00E7438A" w:rsidRPr="008436BE">
        <w:rPr>
          <w:rFonts w:ascii="Times New Roman" w:hAnsi="Times New Roman"/>
          <w:sz w:val="20"/>
          <w:lang w:val="en-GB"/>
        </w:rPr>
        <w:t xml:space="preserve">understand the </w:t>
      </w:r>
      <w:r w:rsidR="00315D75" w:rsidRPr="008436BE">
        <w:rPr>
          <w:rFonts w:ascii="Times New Roman" w:hAnsi="Times New Roman"/>
          <w:sz w:val="20"/>
          <w:lang w:val="en-GB"/>
        </w:rPr>
        <w:t xml:space="preserve">variegated </w:t>
      </w:r>
      <w:r w:rsidR="00E7438A" w:rsidRPr="008436BE">
        <w:rPr>
          <w:rFonts w:ascii="Times New Roman" w:hAnsi="Times New Roman"/>
          <w:sz w:val="20"/>
          <w:lang w:val="en-GB"/>
        </w:rPr>
        <w:t xml:space="preserve">panorama of contract law resulting from this plurality of sources in order to know how to assess, with a certain degree of autonomy, what contractual remedies consumers and businesses can use to obtain maximum protection in different situations. </w:t>
      </w:r>
    </w:p>
    <w:p w14:paraId="1A0DC434" w14:textId="69A8E751" w:rsidR="002712FC" w:rsidRPr="008436BE" w:rsidRDefault="009E1E9E" w:rsidP="002712FC">
      <w:pPr>
        <w:spacing w:before="240" w:after="120" w:line="240" w:lineRule="exact"/>
        <w:rPr>
          <w:b/>
          <w:sz w:val="18"/>
          <w:lang w:val="en-GB"/>
        </w:rPr>
      </w:pPr>
      <w:r w:rsidRPr="008436BE">
        <w:rPr>
          <w:b/>
          <w:i/>
          <w:sz w:val="18"/>
          <w:lang w:val="en-GB"/>
        </w:rPr>
        <w:t>COURSE CONTENT</w:t>
      </w:r>
    </w:p>
    <w:p w14:paraId="1D2CB298" w14:textId="0CC88030" w:rsidR="002712FC" w:rsidRPr="008436BE" w:rsidRDefault="002712FC" w:rsidP="004D6566">
      <w:pPr>
        <w:tabs>
          <w:tab w:val="left" w:pos="0"/>
          <w:tab w:val="left" w:pos="708"/>
          <w:tab w:val="left" w:pos="1416"/>
          <w:tab w:val="left" w:pos="2124"/>
          <w:tab w:val="left" w:pos="2832"/>
          <w:tab w:val="left" w:pos="3540"/>
          <w:tab w:val="left" w:pos="4248"/>
          <w:tab w:val="left" w:pos="4956"/>
          <w:tab w:val="left" w:pos="5664"/>
          <w:tab w:val="left" w:pos="6372"/>
        </w:tabs>
        <w:spacing w:line="240" w:lineRule="exact"/>
        <w:ind w:left="284" w:hanging="284"/>
        <w:rPr>
          <w:rFonts w:eastAsia="Times New Roman"/>
          <w:szCs w:val="24"/>
          <w:lang w:val="en-GB" w:eastAsia="it-IT"/>
        </w:rPr>
      </w:pPr>
      <w:r w:rsidRPr="008436BE">
        <w:rPr>
          <w:rFonts w:eastAsia="Times New Roman"/>
          <w:szCs w:val="24"/>
          <w:lang w:val="en-GB" w:eastAsia="it-IT"/>
        </w:rPr>
        <w:t>–</w:t>
      </w:r>
      <w:r w:rsidRPr="008436BE">
        <w:rPr>
          <w:rFonts w:eastAsia="Times New Roman"/>
          <w:szCs w:val="24"/>
          <w:lang w:val="en-GB" w:eastAsia="it-IT"/>
        </w:rPr>
        <w:tab/>
      </w:r>
      <w:r w:rsidR="00E7438A" w:rsidRPr="008436BE">
        <w:rPr>
          <w:rFonts w:eastAsia="Times New Roman"/>
          <w:szCs w:val="24"/>
          <w:lang w:val="en-GB" w:eastAsia="it-IT"/>
        </w:rPr>
        <w:t xml:space="preserve">The </w:t>
      </w:r>
      <w:r w:rsidR="00315D75" w:rsidRPr="008436BE">
        <w:rPr>
          <w:szCs w:val="20"/>
          <w:lang w:val="en-GB"/>
        </w:rPr>
        <w:t>principles</w:t>
      </w:r>
      <w:r w:rsidR="00315D75" w:rsidRPr="008436BE">
        <w:rPr>
          <w:lang w:val="en-GB"/>
        </w:rPr>
        <w:t xml:space="preserve"> </w:t>
      </w:r>
      <w:r w:rsidR="00E7438A" w:rsidRPr="008436BE">
        <w:rPr>
          <w:rFonts w:eastAsia="Times New Roman"/>
          <w:szCs w:val="24"/>
          <w:lang w:val="en-GB" w:eastAsia="it-IT"/>
        </w:rPr>
        <w:t xml:space="preserve">of general contract law, including the essential elements of the contract and its conclusion, pre-contractual responsibility, interpretation and integration, </w:t>
      </w:r>
      <w:r w:rsidR="00087553" w:rsidRPr="008436BE">
        <w:rPr>
          <w:rFonts w:eastAsia="Times New Roman"/>
          <w:szCs w:val="24"/>
          <w:lang w:val="en-GB" w:eastAsia="it-IT"/>
        </w:rPr>
        <w:t>the legal force</w:t>
      </w:r>
      <w:r w:rsidR="00E7438A" w:rsidRPr="008436BE">
        <w:rPr>
          <w:rFonts w:eastAsia="Times New Roman"/>
          <w:szCs w:val="24"/>
          <w:lang w:val="en-GB" w:eastAsia="it-IT"/>
        </w:rPr>
        <w:t xml:space="preserve"> of the contract and withdrawals, contract invalidit</w:t>
      </w:r>
      <w:r w:rsidR="00087553" w:rsidRPr="008436BE">
        <w:rPr>
          <w:rFonts w:eastAsia="Times New Roman"/>
          <w:szCs w:val="24"/>
          <w:lang w:val="en-GB" w:eastAsia="it-IT"/>
        </w:rPr>
        <w:t>y</w:t>
      </w:r>
      <w:r w:rsidR="00E7438A" w:rsidRPr="008436BE">
        <w:rPr>
          <w:rFonts w:eastAsia="Times New Roman"/>
          <w:szCs w:val="24"/>
          <w:lang w:val="en-GB" w:eastAsia="it-IT"/>
        </w:rPr>
        <w:t xml:space="preserve"> and remedies. </w:t>
      </w:r>
    </w:p>
    <w:p w14:paraId="56CC316E" w14:textId="02EA78B3" w:rsidR="002712FC" w:rsidRPr="008436BE" w:rsidRDefault="002712FC" w:rsidP="004D6566">
      <w:pPr>
        <w:tabs>
          <w:tab w:val="left" w:pos="0"/>
          <w:tab w:val="left" w:pos="708"/>
          <w:tab w:val="left" w:pos="1416"/>
          <w:tab w:val="left" w:pos="2124"/>
          <w:tab w:val="left" w:pos="2832"/>
          <w:tab w:val="left" w:pos="3540"/>
          <w:tab w:val="left" w:pos="4248"/>
          <w:tab w:val="left" w:pos="4956"/>
          <w:tab w:val="left" w:pos="5664"/>
          <w:tab w:val="left" w:pos="6372"/>
        </w:tabs>
        <w:spacing w:line="240" w:lineRule="exact"/>
        <w:ind w:left="284" w:hanging="284"/>
        <w:rPr>
          <w:rFonts w:eastAsia="Times New Roman"/>
          <w:szCs w:val="24"/>
          <w:lang w:val="en-GB" w:eastAsia="it-IT"/>
        </w:rPr>
      </w:pPr>
      <w:r w:rsidRPr="008436BE">
        <w:rPr>
          <w:rFonts w:eastAsia="Times New Roman"/>
          <w:szCs w:val="24"/>
          <w:lang w:val="en-GB" w:eastAsia="it-IT"/>
        </w:rPr>
        <w:t>–</w:t>
      </w:r>
      <w:r w:rsidRPr="008436BE">
        <w:rPr>
          <w:rFonts w:eastAsia="Times New Roman"/>
          <w:szCs w:val="24"/>
          <w:lang w:val="en-GB" w:eastAsia="it-IT"/>
        </w:rPr>
        <w:tab/>
      </w:r>
      <w:r w:rsidR="00087553" w:rsidRPr="008436BE">
        <w:rPr>
          <w:rFonts w:eastAsia="Times New Roman"/>
          <w:szCs w:val="24"/>
          <w:lang w:val="en-GB" w:eastAsia="it-IT"/>
        </w:rPr>
        <w:t xml:space="preserve">The new profiles of </w:t>
      </w:r>
      <w:r w:rsidR="00F700F5" w:rsidRPr="008436BE">
        <w:rPr>
          <w:rFonts w:eastAsia="Times New Roman"/>
          <w:szCs w:val="24"/>
          <w:lang w:val="en-GB" w:eastAsia="it-IT"/>
        </w:rPr>
        <w:t>negotiation</w:t>
      </w:r>
      <w:r w:rsidR="00087553" w:rsidRPr="008436BE">
        <w:rPr>
          <w:rFonts w:eastAsia="Times New Roman"/>
          <w:szCs w:val="24"/>
          <w:lang w:val="en-GB" w:eastAsia="it-IT"/>
        </w:rPr>
        <w:t xml:space="preserve"> between professional</w:t>
      </w:r>
      <w:r w:rsidR="00F700F5" w:rsidRPr="008436BE">
        <w:rPr>
          <w:rFonts w:eastAsia="Times New Roman"/>
          <w:szCs w:val="24"/>
          <w:lang w:val="en-GB" w:eastAsia="it-IT"/>
        </w:rPr>
        <w:t>s</w:t>
      </w:r>
      <w:r w:rsidR="00087553" w:rsidRPr="008436BE">
        <w:rPr>
          <w:rFonts w:eastAsia="Times New Roman"/>
          <w:szCs w:val="24"/>
          <w:lang w:val="en-GB" w:eastAsia="it-IT"/>
        </w:rPr>
        <w:t xml:space="preserve"> and consumer</w:t>
      </w:r>
      <w:r w:rsidR="00F700F5" w:rsidRPr="008436BE">
        <w:rPr>
          <w:rFonts w:eastAsia="Times New Roman"/>
          <w:szCs w:val="24"/>
          <w:lang w:val="en-GB" w:eastAsia="it-IT"/>
        </w:rPr>
        <w:t>s</w:t>
      </w:r>
      <w:r w:rsidR="00087553" w:rsidRPr="008436BE">
        <w:rPr>
          <w:rFonts w:eastAsia="Times New Roman"/>
          <w:szCs w:val="24"/>
          <w:lang w:val="en-GB" w:eastAsia="it-IT"/>
        </w:rPr>
        <w:t xml:space="preserve"> (</w:t>
      </w:r>
      <w:r w:rsidR="00087553" w:rsidRPr="008436BE">
        <w:rPr>
          <w:rFonts w:eastAsia="Times New Roman"/>
          <w:i/>
          <w:iCs/>
          <w:szCs w:val="24"/>
          <w:lang w:val="en-GB" w:eastAsia="it-IT"/>
        </w:rPr>
        <w:t>b2c</w:t>
      </w:r>
      <w:r w:rsidR="00087553" w:rsidRPr="008436BE">
        <w:rPr>
          <w:rFonts w:eastAsia="Times New Roman"/>
          <w:szCs w:val="24"/>
          <w:lang w:val="en-GB" w:eastAsia="it-IT"/>
        </w:rPr>
        <w:t xml:space="preserve">), including the information and </w:t>
      </w:r>
      <w:r w:rsidR="00F700F5" w:rsidRPr="008436BE">
        <w:rPr>
          <w:rFonts w:eastAsia="Times New Roman"/>
          <w:szCs w:val="24"/>
          <w:lang w:val="en-GB" w:eastAsia="it-IT"/>
        </w:rPr>
        <w:t>advertising</w:t>
      </w:r>
      <w:r w:rsidR="00087553" w:rsidRPr="008436BE">
        <w:rPr>
          <w:rFonts w:eastAsia="Times New Roman"/>
          <w:szCs w:val="24"/>
          <w:lang w:val="en-GB" w:eastAsia="it-IT"/>
        </w:rPr>
        <w:t xml:space="preserve"> obligations in the contract formation phase, the new regulation of the </w:t>
      </w:r>
      <w:r w:rsidR="00F700F5" w:rsidRPr="008436BE">
        <w:rPr>
          <w:rFonts w:eastAsia="Times New Roman"/>
          <w:szCs w:val="24"/>
          <w:lang w:val="en-GB" w:eastAsia="it-IT"/>
        </w:rPr>
        <w:t xml:space="preserve">protection </w:t>
      </w:r>
      <w:r w:rsidR="00087553" w:rsidRPr="008436BE">
        <w:rPr>
          <w:rFonts w:eastAsia="Times New Roman"/>
          <w:szCs w:val="24"/>
          <w:lang w:val="en-GB" w:eastAsia="it-IT"/>
        </w:rPr>
        <w:t>contrac</w:t>
      </w:r>
      <w:r w:rsidR="00F700F5" w:rsidRPr="008436BE">
        <w:rPr>
          <w:rFonts w:eastAsia="Times New Roman"/>
          <w:szCs w:val="24"/>
          <w:lang w:val="en-GB" w:eastAsia="it-IT"/>
        </w:rPr>
        <w:t>t</w:t>
      </w:r>
      <w:r w:rsidR="00087553" w:rsidRPr="008436BE">
        <w:rPr>
          <w:rFonts w:eastAsia="Times New Roman"/>
          <w:szCs w:val="24"/>
          <w:lang w:val="en-GB" w:eastAsia="it-IT"/>
        </w:rPr>
        <w:t xml:space="preserve"> </w:t>
      </w:r>
      <w:r w:rsidR="00F700F5" w:rsidRPr="008436BE">
        <w:rPr>
          <w:rFonts w:eastAsia="Times New Roman"/>
          <w:szCs w:val="24"/>
          <w:lang w:val="en-GB" w:eastAsia="it-IT"/>
        </w:rPr>
        <w:t>‘</w:t>
      </w:r>
      <w:r w:rsidR="00087553" w:rsidRPr="008436BE">
        <w:rPr>
          <w:rFonts w:eastAsia="Times New Roman"/>
          <w:szCs w:val="24"/>
          <w:lang w:val="en-GB" w:eastAsia="it-IT"/>
        </w:rPr>
        <w:t>form</w:t>
      </w:r>
      <w:r w:rsidR="00F700F5" w:rsidRPr="008436BE">
        <w:rPr>
          <w:rFonts w:eastAsia="Times New Roman"/>
          <w:szCs w:val="24"/>
          <w:lang w:val="en-GB" w:eastAsia="it-IT"/>
        </w:rPr>
        <w:t>’</w:t>
      </w:r>
      <w:r w:rsidR="00087553" w:rsidRPr="008436BE">
        <w:rPr>
          <w:rFonts w:eastAsia="Times New Roman"/>
          <w:szCs w:val="24"/>
          <w:lang w:val="en-GB" w:eastAsia="it-IT"/>
        </w:rPr>
        <w:t xml:space="preserve">, the minimum contents of the contract and the </w:t>
      </w:r>
      <w:r w:rsidR="00F700F5" w:rsidRPr="008436BE">
        <w:rPr>
          <w:rFonts w:eastAsia="Times New Roman"/>
          <w:szCs w:val="24"/>
          <w:lang w:val="en-GB" w:eastAsia="it-IT"/>
        </w:rPr>
        <w:t>imposed ‘</w:t>
      </w:r>
      <w:r w:rsidR="00087553" w:rsidRPr="008436BE">
        <w:rPr>
          <w:rFonts w:eastAsia="Times New Roman"/>
          <w:szCs w:val="24"/>
          <w:lang w:val="en-GB" w:eastAsia="it-IT"/>
        </w:rPr>
        <w:t>negotiated</w:t>
      </w:r>
      <w:r w:rsidR="00F700F5" w:rsidRPr="008436BE">
        <w:rPr>
          <w:rFonts w:eastAsia="Times New Roman"/>
          <w:szCs w:val="24"/>
          <w:lang w:val="en-GB" w:eastAsia="it-IT"/>
        </w:rPr>
        <w:t>’</w:t>
      </w:r>
      <w:r w:rsidR="00087553" w:rsidRPr="008436BE">
        <w:rPr>
          <w:rFonts w:eastAsia="Times New Roman"/>
          <w:szCs w:val="24"/>
          <w:lang w:val="en-GB" w:eastAsia="it-IT"/>
        </w:rPr>
        <w:t xml:space="preserve"> contents, control over </w:t>
      </w:r>
      <w:r w:rsidR="00F700F5" w:rsidRPr="008436BE">
        <w:rPr>
          <w:rFonts w:eastAsia="Times New Roman"/>
          <w:szCs w:val="24"/>
          <w:lang w:val="en-GB" w:eastAsia="it-IT"/>
        </w:rPr>
        <w:t>illegal</w:t>
      </w:r>
      <w:r w:rsidR="00087553" w:rsidRPr="008436BE">
        <w:rPr>
          <w:rFonts w:eastAsia="Times New Roman"/>
          <w:szCs w:val="24"/>
          <w:lang w:val="en-GB" w:eastAsia="it-IT"/>
        </w:rPr>
        <w:t xml:space="preserve"> or unfair clauses, correction of the contract with unfair terms; partial </w:t>
      </w:r>
      <w:r w:rsidR="00087553" w:rsidRPr="008436BE">
        <w:rPr>
          <w:rFonts w:eastAsia="Times New Roman"/>
          <w:szCs w:val="24"/>
          <w:lang w:val="en-GB" w:eastAsia="it-IT"/>
        </w:rPr>
        <w:lastRenderedPageBreak/>
        <w:t>nullity, dispositive integration, correction of the judge, distance contracts and protection recesses, financial intermediation, consumer credit, class action to protect consumers.</w:t>
      </w:r>
      <w:r w:rsidR="00F700F5" w:rsidRPr="008436BE">
        <w:rPr>
          <w:rFonts w:eastAsia="Times New Roman"/>
          <w:szCs w:val="24"/>
          <w:lang w:val="en-GB" w:eastAsia="it-IT"/>
        </w:rPr>
        <w:t xml:space="preserve"> </w:t>
      </w:r>
    </w:p>
    <w:p w14:paraId="72913C59" w14:textId="3FC4B454" w:rsidR="002712FC" w:rsidRPr="008436BE" w:rsidRDefault="002712FC" w:rsidP="004D6566">
      <w:pPr>
        <w:tabs>
          <w:tab w:val="left" w:pos="0"/>
          <w:tab w:val="left" w:pos="708"/>
          <w:tab w:val="left" w:pos="1416"/>
          <w:tab w:val="left" w:pos="2124"/>
          <w:tab w:val="left" w:pos="2832"/>
          <w:tab w:val="left" w:pos="3540"/>
          <w:tab w:val="left" w:pos="4248"/>
          <w:tab w:val="left" w:pos="4956"/>
          <w:tab w:val="left" w:pos="5664"/>
          <w:tab w:val="left" w:pos="6372"/>
        </w:tabs>
        <w:spacing w:line="240" w:lineRule="exact"/>
        <w:ind w:left="284" w:hanging="284"/>
        <w:rPr>
          <w:rFonts w:eastAsia="Times New Roman"/>
          <w:color w:val="000000"/>
          <w:szCs w:val="24"/>
          <w:lang w:val="en-GB" w:eastAsia="it-IT"/>
        </w:rPr>
      </w:pPr>
      <w:r w:rsidRPr="008436BE">
        <w:rPr>
          <w:rFonts w:eastAsia="Times New Roman"/>
          <w:color w:val="000000"/>
          <w:szCs w:val="24"/>
          <w:lang w:val="en-GB" w:eastAsia="it-IT"/>
        </w:rPr>
        <w:t>–</w:t>
      </w:r>
      <w:r w:rsidRPr="008436BE">
        <w:rPr>
          <w:rFonts w:eastAsia="Times New Roman"/>
          <w:color w:val="000000"/>
          <w:szCs w:val="24"/>
          <w:lang w:val="en-GB" w:eastAsia="it-IT"/>
        </w:rPr>
        <w:tab/>
      </w:r>
      <w:r w:rsidR="00F700F5" w:rsidRPr="008436BE">
        <w:rPr>
          <w:rFonts w:eastAsia="Times New Roman"/>
          <w:color w:val="000000"/>
          <w:szCs w:val="24"/>
          <w:lang w:val="en-GB" w:eastAsia="it-IT"/>
        </w:rPr>
        <w:t>The new profiles of negotiation between companies (</w:t>
      </w:r>
      <w:r w:rsidR="00F700F5" w:rsidRPr="008436BE">
        <w:rPr>
          <w:rFonts w:eastAsia="Times New Roman"/>
          <w:i/>
          <w:iCs/>
          <w:color w:val="000000"/>
          <w:szCs w:val="24"/>
          <w:lang w:val="en-GB" w:eastAsia="it-IT"/>
        </w:rPr>
        <w:t>b2b</w:t>
      </w:r>
      <w:r w:rsidR="00F700F5" w:rsidRPr="008436BE">
        <w:rPr>
          <w:rFonts w:eastAsia="Times New Roman"/>
          <w:color w:val="000000"/>
          <w:szCs w:val="24"/>
          <w:lang w:val="en-GB" w:eastAsia="it-IT"/>
        </w:rPr>
        <w:t xml:space="preserve">), including the regulation of franchising contracts, subcontracting relationships, abuse of economic dependence, late payments in commercial transactions, with references to EU competition law. </w:t>
      </w:r>
    </w:p>
    <w:p w14:paraId="48C5180B" w14:textId="6A804145" w:rsidR="002712FC" w:rsidRPr="008436BE" w:rsidRDefault="009E1E9E" w:rsidP="004D6566">
      <w:pPr>
        <w:spacing w:before="240" w:after="120" w:line="220" w:lineRule="exact"/>
        <w:rPr>
          <w:b/>
          <w:i/>
          <w:sz w:val="18"/>
          <w:lang w:val="en-GB"/>
        </w:rPr>
      </w:pPr>
      <w:r w:rsidRPr="008436BE">
        <w:rPr>
          <w:b/>
          <w:i/>
          <w:sz w:val="18"/>
          <w:lang w:val="en-GB"/>
        </w:rPr>
        <w:t>READING LIST</w:t>
      </w:r>
    </w:p>
    <w:p w14:paraId="4C38459F" w14:textId="3378E3B7" w:rsidR="002712FC" w:rsidRPr="008436BE" w:rsidRDefault="00F700F5" w:rsidP="004D6566">
      <w:pPr>
        <w:pStyle w:val="Testo1"/>
        <w:rPr>
          <w:rFonts w:eastAsia="ヒラギノ角ゴ Pro W3"/>
          <w:noProof w:val="0"/>
          <w:szCs w:val="18"/>
          <w:lang w:val="en-GB"/>
        </w:rPr>
      </w:pPr>
      <w:r w:rsidRPr="008436BE">
        <w:rPr>
          <w:rFonts w:eastAsia="ヒラギノ角ゴ Pro W3"/>
          <w:noProof w:val="0"/>
          <w:szCs w:val="18"/>
          <w:lang w:val="en-GB"/>
        </w:rPr>
        <w:t>In addition to lecture notes, students may refer to the follow</w:t>
      </w:r>
      <w:r w:rsidR="00846CF8" w:rsidRPr="008436BE">
        <w:rPr>
          <w:rFonts w:eastAsia="ヒラギノ角ゴ Pro W3"/>
          <w:noProof w:val="0"/>
          <w:szCs w:val="18"/>
          <w:lang w:val="en-GB"/>
        </w:rPr>
        <w:t>i</w:t>
      </w:r>
      <w:r w:rsidRPr="008436BE">
        <w:rPr>
          <w:rFonts w:eastAsia="ヒラギノ角ゴ Pro W3"/>
          <w:noProof w:val="0"/>
          <w:szCs w:val="18"/>
          <w:lang w:val="en-GB"/>
        </w:rPr>
        <w:t xml:space="preserve">ng textbooks: </w:t>
      </w:r>
    </w:p>
    <w:p w14:paraId="4682921B" w14:textId="77777777" w:rsidR="005C5C53" w:rsidRPr="00801EC1" w:rsidRDefault="005C5C53" w:rsidP="005C5C53">
      <w:pPr>
        <w:tabs>
          <w:tab w:val="left" w:pos="708"/>
          <w:tab w:val="left" w:pos="1416"/>
          <w:tab w:val="left" w:pos="2124"/>
          <w:tab w:val="left" w:pos="2832"/>
          <w:tab w:val="left" w:pos="3540"/>
          <w:tab w:val="left" w:pos="4248"/>
          <w:tab w:val="left" w:pos="4956"/>
          <w:tab w:val="left" w:pos="5664"/>
          <w:tab w:val="left" w:pos="6372"/>
        </w:tabs>
        <w:spacing w:line="220" w:lineRule="exact"/>
        <w:ind w:left="284" w:hanging="284"/>
        <w:rPr>
          <w:rFonts w:ascii="Times" w:eastAsia="ヒラギノ角ゴ Pro W3" w:hAnsi="Times"/>
          <w:spacing w:val="-5"/>
          <w:sz w:val="18"/>
          <w:szCs w:val="18"/>
          <w:lang w:eastAsia="it-IT"/>
        </w:rPr>
      </w:pPr>
      <w:r w:rsidRPr="00801EC1">
        <w:rPr>
          <w:rFonts w:ascii="Times" w:eastAsia="ヒラギノ角ゴ Pro W3" w:hAnsi="Times"/>
          <w:smallCaps/>
          <w:spacing w:val="-5"/>
          <w:sz w:val="16"/>
          <w:szCs w:val="18"/>
          <w:lang w:eastAsia="it-IT"/>
        </w:rPr>
        <w:t>A. D’Adda-V. Bachelet</w:t>
      </w:r>
      <w:r w:rsidRPr="00801EC1">
        <w:rPr>
          <w:rFonts w:ascii="Times" w:hAnsi="Times" w:cs="Times"/>
          <w:smallCaps/>
          <w:color w:val="000000"/>
          <w:sz w:val="18"/>
          <w:szCs w:val="18"/>
          <w:lang w:eastAsia="zh-CN"/>
        </w:rPr>
        <w:t>,</w:t>
      </w:r>
      <w:r w:rsidRPr="00801EC1">
        <w:rPr>
          <w:rFonts w:ascii="Times" w:hAnsi="Times" w:cs="Times"/>
          <w:color w:val="000000"/>
          <w:sz w:val="18"/>
          <w:szCs w:val="18"/>
          <w:lang w:eastAsia="zh-CN"/>
        </w:rPr>
        <w:t xml:space="preserve"> </w:t>
      </w:r>
      <w:r w:rsidRPr="00801EC1">
        <w:rPr>
          <w:rFonts w:ascii="Times" w:hAnsi="Times" w:cs="Times"/>
          <w:i/>
          <w:color w:val="000000"/>
          <w:sz w:val="18"/>
          <w:szCs w:val="18"/>
          <w:lang w:eastAsia="zh-CN"/>
        </w:rPr>
        <w:t>Lezioni di diritto europeo dei contratti</w:t>
      </w:r>
      <w:r w:rsidRPr="00801EC1">
        <w:rPr>
          <w:rFonts w:ascii="Times" w:hAnsi="Times" w:cs="Times"/>
          <w:color w:val="000000"/>
          <w:sz w:val="18"/>
          <w:szCs w:val="18"/>
          <w:lang w:eastAsia="zh-CN"/>
        </w:rPr>
        <w:t xml:space="preserve">, </w:t>
      </w:r>
      <w:r>
        <w:rPr>
          <w:rFonts w:ascii="Times" w:hAnsi="Times" w:cs="Times"/>
          <w:color w:val="000000"/>
          <w:sz w:val="18"/>
          <w:szCs w:val="18"/>
          <w:lang w:eastAsia="zh-CN"/>
        </w:rPr>
        <w:t>Giappichelli,</w:t>
      </w:r>
      <w:r w:rsidRPr="00801EC1">
        <w:rPr>
          <w:rFonts w:ascii="Times" w:hAnsi="Times" w:cs="Times"/>
          <w:color w:val="000000"/>
          <w:sz w:val="18"/>
          <w:szCs w:val="18"/>
          <w:lang w:eastAsia="zh-CN"/>
        </w:rPr>
        <w:t xml:space="preserve"> 2020, for law on asymmetric contract of consumers and companies. </w:t>
      </w:r>
    </w:p>
    <w:p w14:paraId="25D3C69F" w14:textId="30A65431" w:rsidR="00B80766" w:rsidRPr="00801EC1" w:rsidRDefault="002712FC" w:rsidP="004D6566">
      <w:pPr>
        <w:tabs>
          <w:tab w:val="left" w:pos="708"/>
          <w:tab w:val="left" w:pos="1416"/>
          <w:tab w:val="left" w:pos="2124"/>
          <w:tab w:val="left" w:pos="2832"/>
          <w:tab w:val="left" w:pos="3540"/>
          <w:tab w:val="left" w:pos="4248"/>
          <w:tab w:val="left" w:pos="4956"/>
          <w:tab w:val="left" w:pos="5664"/>
          <w:tab w:val="left" w:pos="6372"/>
        </w:tabs>
        <w:spacing w:line="220" w:lineRule="exact"/>
        <w:ind w:left="284" w:hanging="284"/>
        <w:rPr>
          <w:rFonts w:ascii="Times" w:eastAsia="ヒラギノ角ゴ Pro W3" w:hAnsi="Times"/>
          <w:spacing w:val="-5"/>
          <w:sz w:val="18"/>
          <w:szCs w:val="18"/>
          <w:lang w:eastAsia="it-IT"/>
        </w:rPr>
      </w:pPr>
      <w:r w:rsidRPr="008436BE">
        <w:rPr>
          <w:rFonts w:ascii="Times" w:eastAsia="ヒラギノ角ゴ Pro W3" w:hAnsi="Times"/>
          <w:smallCaps/>
          <w:spacing w:val="-5"/>
          <w:sz w:val="16"/>
          <w:szCs w:val="18"/>
          <w:lang w:eastAsia="it-IT"/>
        </w:rPr>
        <w:t>A. Torrente-P. Schlesinger</w:t>
      </w:r>
      <w:r w:rsidRPr="008436BE">
        <w:rPr>
          <w:rFonts w:ascii="Times" w:eastAsia="ヒラギノ角ゴ Pro W3" w:hAnsi="Times"/>
          <w:smallCaps/>
          <w:spacing w:val="-5"/>
          <w:sz w:val="18"/>
          <w:szCs w:val="18"/>
          <w:lang w:eastAsia="it-IT"/>
        </w:rPr>
        <w:t>,</w:t>
      </w:r>
      <w:r w:rsidRPr="008436BE">
        <w:rPr>
          <w:rFonts w:ascii="Times" w:eastAsia="ヒラギノ角ゴ Pro W3" w:hAnsi="Times"/>
          <w:i/>
          <w:spacing w:val="-5"/>
          <w:sz w:val="18"/>
          <w:szCs w:val="18"/>
          <w:lang w:eastAsia="it-IT"/>
        </w:rPr>
        <w:t xml:space="preserve"> Manuale di diritto privato,</w:t>
      </w:r>
      <w:r w:rsidRPr="008436BE">
        <w:rPr>
          <w:rFonts w:ascii="Times" w:eastAsia="ヒラギノ角ゴ Pro W3" w:hAnsi="Times"/>
          <w:spacing w:val="-5"/>
          <w:sz w:val="18"/>
          <w:szCs w:val="18"/>
          <w:lang w:eastAsia="it-IT"/>
        </w:rPr>
        <w:t xml:space="preserve"> Giuffré, </w:t>
      </w:r>
      <w:r w:rsidR="00F700F5" w:rsidRPr="008436BE">
        <w:rPr>
          <w:rFonts w:ascii="Times" w:eastAsia="ヒラギノ角ゴ Pro W3" w:hAnsi="Times"/>
          <w:spacing w:val="-5"/>
          <w:sz w:val="18"/>
          <w:szCs w:val="18"/>
          <w:lang w:eastAsia="it-IT"/>
        </w:rPr>
        <w:t>latest</w:t>
      </w:r>
      <w:r w:rsidR="00B80766" w:rsidRPr="008436BE">
        <w:rPr>
          <w:rFonts w:ascii="Times" w:eastAsia="ヒラギノ角ゴ Pro W3" w:hAnsi="Times"/>
          <w:spacing w:val="-5"/>
          <w:sz w:val="18"/>
          <w:szCs w:val="18"/>
          <w:lang w:eastAsia="it-IT"/>
        </w:rPr>
        <w:t xml:space="preserve"> ed.</w:t>
      </w:r>
      <w:r w:rsidRPr="008436BE">
        <w:rPr>
          <w:rFonts w:ascii="Times" w:eastAsia="ヒラギノ角ゴ Pro W3" w:hAnsi="Times"/>
          <w:spacing w:val="-5"/>
          <w:sz w:val="18"/>
          <w:szCs w:val="18"/>
          <w:lang w:eastAsia="it-IT"/>
        </w:rPr>
        <w:t xml:space="preserve"> </w:t>
      </w:r>
      <w:r w:rsidRPr="00801EC1">
        <w:rPr>
          <w:rFonts w:ascii="Times" w:eastAsia="ヒラギノ角ゴ Pro W3" w:hAnsi="Times"/>
          <w:spacing w:val="-5"/>
          <w:sz w:val="18"/>
          <w:szCs w:val="18"/>
          <w:lang w:eastAsia="it-IT"/>
        </w:rPr>
        <w:t>(</w:t>
      </w:r>
      <w:r w:rsidR="00F700F5" w:rsidRPr="00801EC1">
        <w:rPr>
          <w:rFonts w:ascii="Times" w:eastAsia="ヒラギノ角ゴ Pro W3" w:hAnsi="Times"/>
          <w:spacing w:val="-5"/>
          <w:sz w:val="18"/>
          <w:szCs w:val="18"/>
          <w:lang w:eastAsia="it-IT"/>
        </w:rPr>
        <w:t>chapters</w:t>
      </w:r>
      <w:r w:rsidRPr="00801EC1">
        <w:rPr>
          <w:rFonts w:ascii="Times" w:eastAsia="ヒラギノ角ゴ Pro W3" w:hAnsi="Times"/>
          <w:spacing w:val="-5"/>
          <w:sz w:val="18"/>
          <w:szCs w:val="18"/>
          <w:lang w:eastAsia="it-IT"/>
        </w:rPr>
        <w:t>. 25-35; 37-39)</w:t>
      </w:r>
      <w:r w:rsidR="00B80766" w:rsidRPr="00801EC1">
        <w:rPr>
          <w:rFonts w:ascii="Times" w:eastAsia="ヒラギノ角ゴ Pro W3" w:hAnsi="Times"/>
          <w:spacing w:val="-5"/>
          <w:sz w:val="18"/>
          <w:szCs w:val="18"/>
          <w:lang w:eastAsia="it-IT"/>
        </w:rPr>
        <w:t xml:space="preserve"> </w:t>
      </w:r>
      <w:r w:rsidR="00F700F5" w:rsidRPr="00801EC1">
        <w:rPr>
          <w:rFonts w:ascii="Times" w:eastAsia="ヒラギノ角ゴ Pro W3" w:hAnsi="Times"/>
          <w:spacing w:val="-5"/>
          <w:sz w:val="18"/>
          <w:szCs w:val="18"/>
          <w:lang w:eastAsia="it-IT"/>
        </w:rPr>
        <w:t>for contract law in general</w:t>
      </w:r>
      <w:r w:rsidR="00B80766" w:rsidRPr="00801EC1">
        <w:rPr>
          <w:rFonts w:ascii="Times" w:eastAsia="ヒラギノ角ゴ Pro W3" w:hAnsi="Times"/>
          <w:spacing w:val="-5"/>
          <w:sz w:val="18"/>
          <w:szCs w:val="18"/>
          <w:lang w:eastAsia="it-IT"/>
        </w:rPr>
        <w:t>;</w:t>
      </w:r>
    </w:p>
    <w:p w14:paraId="2B212817" w14:textId="7BDABD97" w:rsidR="002712FC" w:rsidRPr="008436BE" w:rsidRDefault="009E1E9E" w:rsidP="002712FC">
      <w:pPr>
        <w:spacing w:before="240" w:after="120" w:line="220" w:lineRule="exact"/>
        <w:rPr>
          <w:b/>
          <w:i/>
          <w:sz w:val="18"/>
          <w:lang w:val="en-GB"/>
        </w:rPr>
      </w:pPr>
      <w:r w:rsidRPr="008436BE">
        <w:rPr>
          <w:b/>
          <w:i/>
          <w:sz w:val="18"/>
          <w:lang w:val="en-GB"/>
        </w:rPr>
        <w:t>TEACHING METHOD</w:t>
      </w:r>
    </w:p>
    <w:p w14:paraId="320BCA4E" w14:textId="33051CC8" w:rsidR="00B461BD" w:rsidRPr="008436BE" w:rsidRDefault="0037173B" w:rsidP="004D6566">
      <w:pPr>
        <w:pStyle w:val="Testo2"/>
        <w:rPr>
          <w:noProof w:val="0"/>
          <w:lang w:val="en-GB"/>
        </w:rPr>
      </w:pPr>
      <w:r w:rsidRPr="008436BE">
        <w:rPr>
          <w:rFonts w:eastAsia="ヒラギノ角ゴ Pro W3"/>
          <w:noProof w:val="0"/>
          <w:lang w:val="en-GB"/>
        </w:rPr>
        <w:t>The course takes place in classrooms and will be taught like</w:t>
      </w:r>
      <w:r w:rsidR="00FD6EBD" w:rsidRPr="008436BE">
        <w:rPr>
          <w:rFonts w:eastAsia="ヒラギノ角ゴ Pro W3"/>
          <w:noProof w:val="0"/>
          <w:lang w:val="en-GB"/>
        </w:rPr>
        <w:t xml:space="preserve"> a</w:t>
      </w:r>
      <w:r w:rsidRPr="008436BE">
        <w:rPr>
          <w:rFonts w:eastAsia="ヒラギノ角ゴ Pro W3"/>
          <w:noProof w:val="0"/>
          <w:lang w:val="en-GB"/>
        </w:rPr>
        <w:t xml:space="preserve"> seminar with frequent analysis of case studies, continuous exchange and </w:t>
      </w:r>
      <w:r w:rsidR="003F6EB5" w:rsidRPr="008436BE">
        <w:rPr>
          <w:rFonts w:eastAsia="ヒラギノ角ゴ Pro W3"/>
          <w:noProof w:val="0"/>
          <w:lang w:val="en-GB"/>
        </w:rPr>
        <w:t>discussion</w:t>
      </w:r>
      <w:r w:rsidRPr="008436BE">
        <w:rPr>
          <w:rFonts w:eastAsia="ヒラギノ角ゴ Pro W3"/>
          <w:noProof w:val="0"/>
          <w:lang w:val="en-GB"/>
        </w:rPr>
        <w:t xml:space="preserve"> between lecturer and attending students.  </w:t>
      </w:r>
    </w:p>
    <w:p w14:paraId="095CE4E9" w14:textId="40D9476A" w:rsidR="002712FC" w:rsidRPr="008436BE" w:rsidRDefault="009E1E9E" w:rsidP="002712FC">
      <w:pPr>
        <w:spacing w:before="240" w:after="120" w:line="220" w:lineRule="exact"/>
        <w:rPr>
          <w:b/>
          <w:i/>
          <w:sz w:val="18"/>
          <w:lang w:val="en-US"/>
        </w:rPr>
      </w:pPr>
      <w:r w:rsidRPr="008436BE">
        <w:rPr>
          <w:b/>
          <w:i/>
          <w:sz w:val="18"/>
          <w:lang w:val="en-US"/>
        </w:rPr>
        <w:t xml:space="preserve">ASSESSMENT </w:t>
      </w:r>
      <w:r w:rsidR="002712FC" w:rsidRPr="008436BE">
        <w:rPr>
          <w:b/>
          <w:i/>
          <w:sz w:val="18"/>
          <w:lang w:val="en-US"/>
        </w:rPr>
        <w:t>MET</w:t>
      </w:r>
      <w:r w:rsidRPr="008436BE">
        <w:rPr>
          <w:b/>
          <w:i/>
          <w:sz w:val="18"/>
          <w:lang w:val="en-US"/>
        </w:rPr>
        <w:t>H</w:t>
      </w:r>
      <w:r w:rsidR="002712FC" w:rsidRPr="008436BE">
        <w:rPr>
          <w:b/>
          <w:i/>
          <w:sz w:val="18"/>
          <w:lang w:val="en-US"/>
        </w:rPr>
        <w:t>OD</w:t>
      </w:r>
      <w:r w:rsidRPr="008436BE">
        <w:rPr>
          <w:b/>
          <w:i/>
          <w:sz w:val="18"/>
          <w:lang w:val="en-US"/>
        </w:rPr>
        <w:t xml:space="preserve"> AND</w:t>
      </w:r>
      <w:r w:rsidR="00025272" w:rsidRPr="008436BE">
        <w:rPr>
          <w:b/>
          <w:i/>
          <w:sz w:val="18"/>
          <w:lang w:val="en-US"/>
        </w:rPr>
        <w:t xml:space="preserve"> CRITERI</w:t>
      </w:r>
      <w:r w:rsidRPr="008436BE">
        <w:rPr>
          <w:b/>
          <w:i/>
          <w:sz w:val="18"/>
          <w:lang w:val="en-US"/>
        </w:rPr>
        <w:t>A</w:t>
      </w:r>
    </w:p>
    <w:p w14:paraId="39B93D07" w14:textId="00171392" w:rsidR="0012310B" w:rsidRPr="008436BE" w:rsidRDefault="00B22005" w:rsidP="0012310B">
      <w:pPr>
        <w:pStyle w:val="Testo2"/>
        <w:rPr>
          <w:rFonts w:ascii="Calibri" w:eastAsiaTheme="minorHAnsi" w:hAnsi="Calibri"/>
          <w:lang w:val="en-GB"/>
        </w:rPr>
      </w:pPr>
      <w:r w:rsidRPr="008436BE">
        <w:rPr>
          <w:lang w:val="en-GB"/>
        </w:rPr>
        <w:t>The final exam aims to assess students’ knowledge of the discipline, according to the intended learning outcomes mentioned above, including their independent judgment and communication skills</w:t>
      </w:r>
      <w:r w:rsidR="0012310B" w:rsidRPr="008436BE">
        <w:rPr>
          <w:lang w:val="en-GB"/>
        </w:rPr>
        <w:t>.</w:t>
      </w:r>
    </w:p>
    <w:p w14:paraId="126711EF" w14:textId="34911102" w:rsidR="0012310B" w:rsidRPr="008436BE" w:rsidRDefault="00B22005" w:rsidP="0012310B">
      <w:pPr>
        <w:pStyle w:val="Testo2"/>
        <w:rPr>
          <w:rFonts w:ascii="Calibri" w:hAnsi="Calibri"/>
          <w:lang w:val="en-GB"/>
        </w:rPr>
      </w:pPr>
      <w:r w:rsidRPr="008436BE">
        <w:rPr>
          <w:lang w:val="en-GB"/>
        </w:rPr>
        <w:t xml:space="preserve">It will be based on an oral exam, consisting in three questions on the course content; students will have to use their knowledge of the topics explained </w:t>
      </w:r>
      <w:r w:rsidR="008436BE" w:rsidRPr="008436BE">
        <w:rPr>
          <w:lang w:val="en-GB"/>
        </w:rPr>
        <w:t>during the course</w:t>
      </w:r>
      <w:r w:rsidRPr="008436BE">
        <w:rPr>
          <w:lang w:val="en-GB"/>
        </w:rPr>
        <w:t xml:space="preserve"> in order to find the most appropriate answer</w:t>
      </w:r>
      <w:r w:rsidR="0012310B" w:rsidRPr="008436BE">
        <w:rPr>
          <w:lang w:val="en-GB"/>
        </w:rPr>
        <w:t>.</w:t>
      </w:r>
    </w:p>
    <w:p w14:paraId="1727AFE1" w14:textId="48328699" w:rsidR="0012310B" w:rsidRPr="008436BE" w:rsidRDefault="00B22005" w:rsidP="0012310B">
      <w:pPr>
        <w:pStyle w:val="Testo2"/>
        <w:rPr>
          <w:rFonts w:ascii="Calibri" w:hAnsi="Calibri"/>
          <w:lang w:val="en-GB"/>
        </w:rPr>
      </w:pPr>
      <w:r w:rsidRPr="008436BE">
        <w:rPr>
          <w:lang w:val="en-GB"/>
        </w:rPr>
        <w:t>The assessment criteria will include knowledge of the discipline, use of appropriate terminology, adoption of a critical approach towards the subject, use of problem</w:t>
      </w:r>
      <w:r w:rsidR="008436BE" w:rsidRPr="008436BE">
        <w:rPr>
          <w:lang w:val="en-GB"/>
        </w:rPr>
        <w:t>-s</w:t>
      </w:r>
      <w:r w:rsidRPr="008436BE">
        <w:rPr>
          <w:lang w:val="en-GB"/>
        </w:rPr>
        <w:t>olving skills, and ability to combine different topics while answering the questions of the exam</w:t>
      </w:r>
      <w:r w:rsidR="0012310B" w:rsidRPr="008436BE">
        <w:rPr>
          <w:lang w:val="en-GB"/>
        </w:rPr>
        <w:t>.</w:t>
      </w:r>
    </w:p>
    <w:p w14:paraId="68930B19" w14:textId="3B1D29AF" w:rsidR="0012310B" w:rsidRPr="008436BE" w:rsidRDefault="00B22005" w:rsidP="0012310B">
      <w:pPr>
        <w:pStyle w:val="Testo2"/>
        <w:rPr>
          <w:rFonts w:ascii="Calibri" w:hAnsi="Calibri"/>
          <w:lang w:val="en-US"/>
        </w:rPr>
      </w:pPr>
      <w:r w:rsidRPr="008436BE">
        <w:rPr>
          <w:lang w:val="en-US"/>
        </w:rPr>
        <w:t>In particular, the oral exam will be based on the whole content of the course, and it will consist in three questions on the topics explained in class and in the textbooks of reference mentioned above; the final mark will result from the average between the three answers</w:t>
      </w:r>
      <w:r w:rsidR="0012310B" w:rsidRPr="008436BE">
        <w:rPr>
          <w:lang w:val="en-US"/>
        </w:rPr>
        <w:t>.</w:t>
      </w:r>
    </w:p>
    <w:p w14:paraId="180C15D0" w14:textId="35521589" w:rsidR="002712FC" w:rsidRPr="008436BE" w:rsidRDefault="009E1E9E" w:rsidP="002712FC">
      <w:pPr>
        <w:spacing w:before="240" w:after="120" w:line="240" w:lineRule="exact"/>
        <w:rPr>
          <w:b/>
          <w:i/>
          <w:sz w:val="18"/>
          <w:lang w:val="en-GB"/>
        </w:rPr>
      </w:pPr>
      <w:r w:rsidRPr="008436BE">
        <w:rPr>
          <w:b/>
          <w:i/>
          <w:sz w:val="18"/>
          <w:lang w:val="en-GB"/>
        </w:rPr>
        <w:t>NOTES AND</w:t>
      </w:r>
      <w:r w:rsidR="00025272" w:rsidRPr="008436BE">
        <w:rPr>
          <w:b/>
          <w:i/>
          <w:sz w:val="18"/>
          <w:lang w:val="en-GB"/>
        </w:rPr>
        <w:t xml:space="preserve"> PREREQUISIT</w:t>
      </w:r>
      <w:r w:rsidRPr="008436BE">
        <w:rPr>
          <w:b/>
          <w:i/>
          <w:sz w:val="18"/>
          <w:lang w:val="en-GB"/>
        </w:rPr>
        <w:t>ES</w:t>
      </w:r>
    </w:p>
    <w:p w14:paraId="22AD9CD0" w14:textId="57D9576F" w:rsidR="00E26413" w:rsidRPr="005C5C53" w:rsidRDefault="0037173B" w:rsidP="005C5C53">
      <w:pPr>
        <w:pStyle w:val="Testo2"/>
        <w:rPr>
          <w:rFonts w:eastAsia="ヒラギノ角ゴ Pro W3"/>
        </w:rPr>
      </w:pPr>
      <w:r w:rsidRPr="008436BE">
        <w:rPr>
          <w:rFonts w:eastAsia="ヒラギノ角ゴ Pro W3"/>
          <w:noProof w:val="0"/>
          <w:lang w:val="en-GB"/>
        </w:rPr>
        <w:t xml:space="preserve">The course of Business and Consumer Contracts is open to </w:t>
      </w:r>
      <w:r w:rsidR="00846CF8" w:rsidRPr="008436BE">
        <w:rPr>
          <w:rFonts w:eastAsia="ヒラギノ角ゴ Pro W3"/>
          <w:noProof w:val="0"/>
          <w:lang w:val="en-GB"/>
        </w:rPr>
        <w:t>a</w:t>
      </w:r>
      <w:r w:rsidRPr="008436BE">
        <w:rPr>
          <w:rFonts w:eastAsia="ヒラギノ角ゴ Pro W3"/>
          <w:noProof w:val="0"/>
          <w:lang w:val="en-GB"/>
        </w:rPr>
        <w:t>ll students. Howe</w:t>
      </w:r>
      <w:r w:rsidR="003F799B" w:rsidRPr="008436BE">
        <w:rPr>
          <w:rFonts w:eastAsia="ヒラギノ角ゴ Pro W3"/>
          <w:noProof w:val="0"/>
          <w:lang w:val="en-GB"/>
        </w:rPr>
        <w:t>ve</w:t>
      </w:r>
      <w:r w:rsidRPr="008436BE">
        <w:rPr>
          <w:rFonts w:eastAsia="ヒラギノ角ゴ Pro W3"/>
          <w:noProof w:val="0"/>
          <w:lang w:val="en-GB"/>
        </w:rPr>
        <w:t>r, a good knowledge of the basic institutions of contract</w:t>
      </w:r>
      <w:r w:rsidR="003F799B" w:rsidRPr="008436BE">
        <w:rPr>
          <w:rFonts w:eastAsia="ヒラギノ角ゴ Pro W3"/>
          <w:noProof w:val="0"/>
          <w:lang w:val="en-GB"/>
        </w:rPr>
        <w:t xml:space="preserve"> law, </w:t>
      </w:r>
      <w:r w:rsidR="00F96152" w:rsidRPr="00F96152">
        <w:rPr>
          <w:rFonts w:eastAsia="ヒラギノ角ゴ Pro W3"/>
        </w:rPr>
        <w:t>which will in any case be taken up again in the study of the special discipline of consumer or business contracts</w:t>
      </w:r>
      <w:r w:rsidR="005C5C53">
        <w:rPr>
          <w:rFonts w:eastAsia="ヒラギノ角ゴ Pro W3"/>
        </w:rPr>
        <w:t>.</w:t>
      </w:r>
    </w:p>
    <w:p w14:paraId="146720A3" w14:textId="77777777" w:rsidR="005F3D9A" w:rsidRPr="008436BE" w:rsidRDefault="005F3D9A" w:rsidP="005F3D9A">
      <w:pPr>
        <w:spacing w:before="120"/>
        <w:ind w:firstLine="284"/>
        <w:rPr>
          <w:sz w:val="18"/>
          <w:szCs w:val="18"/>
          <w:lang w:val="en-US"/>
        </w:rPr>
      </w:pPr>
      <w:r w:rsidRPr="008436BE">
        <w:rPr>
          <w:sz w:val="18"/>
          <w:szCs w:val="18"/>
          <w:lang w:val="en-US"/>
        </w:rPr>
        <w:t>In case the current Covid-19 health emergency does not allow frontal teaching, remote teaching will be carried out following procedures that will be promptly notified to students.</w:t>
      </w:r>
    </w:p>
    <w:p w14:paraId="3380FC01" w14:textId="5790B8EF" w:rsidR="003F6EB5" w:rsidRPr="00C83527" w:rsidRDefault="00C83527" w:rsidP="005F3D9A">
      <w:pPr>
        <w:tabs>
          <w:tab w:val="left" w:pos="284"/>
        </w:tabs>
        <w:spacing w:before="120" w:line="220" w:lineRule="exact"/>
        <w:ind w:firstLine="284"/>
        <w:rPr>
          <w:rFonts w:ascii="Times" w:eastAsia="Arial Unicode MS" w:hAnsi="Times"/>
          <w:sz w:val="18"/>
          <w:szCs w:val="20"/>
          <w:lang w:val="en-GB" w:eastAsia="it-IT"/>
        </w:rPr>
      </w:pPr>
      <w:r w:rsidRPr="008436BE">
        <w:rPr>
          <w:rFonts w:ascii="Times" w:eastAsia="Arial Unicode MS" w:hAnsi="Times"/>
          <w:sz w:val="18"/>
          <w:szCs w:val="20"/>
          <w:lang w:val="en-GB" w:eastAsia="it-IT"/>
        </w:rPr>
        <w:lastRenderedPageBreak/>
        <w:t>Further information can be found on the lecturer's webpage at http://docenti.unicatt.it/web/searchByName.do?language=ENG, or on the Faculty notice board.</w:t>
      </w:r>
    </w:p>
    <w:sectPr w:rsidR="003F6EB5" w:rsidRPr="00C8352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21A2" w14:textId="77777777" w:rsidR="00585B80" w:rsidRDefault="00585B80" w:rsidP="00795409">
      <w:pPr>
        <w:spacing w:line="240" w:lineRule="auto"/>
      </w:pPr>
      <w:r>
        <w:separator/>
      </w:r>
    </w:p>
  </w:endnote>
  <w:endnote w:type="continuationSeparator" w:id="0">
    <w:p w14:paraId="462AC1D2" w14:textId="77777777" w:rsidR="00585B80" w:rsidRDefault="00585B80" w:rsidP="00795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aco">
    <w:altName w:val="Calibri"/>
    <w:charset w:val="00"/>
    <w:family w:val="auto"/>
    <w:pitch w:val="variable"/>
    <w:sig w:usb0="A00002FF" w:usb1="500039FB"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0C4F" w14:textId="77777777" w:rsidR="00585B80" w:rsidRDefault="00585B80" w:rsidP="00795409">
      <w:pPr>
        <w:spacing w:line="240" w:lineRule="auto"/>
      </w:pPr>
      <w:r>
        <w:separator/>
      </w:r>
    </w:p>
  </w:footnote>
  <w:footnote w:type="continuationSeparator" w:id="0">
    <w:p w14:paraId="4FFA72F8" w14:textId="77777777" w:rsidR="00585B80" w:rsidRDefault="00585B80" w:rsidP="007954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8C1"/>
    <w:multiLevelType w:val="hybridMultilevel"/>
    <w:tmpl w:val="51C67D9C"/>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4B0FFE"/>
    <w:multiLevelType w:val="hybridMultilevel"/>
    <w:tmpl w:val="3C46A148"/>
    <w:lvl w:ilvl="0" w:tplc="B0F8C8DC">
      <w:numFmt w:val="bullet"/>
      <w:lvlText w:val="-"/>
      <w:lvlJc w:val="left"/>
      <w:pPr>
        <w:ind w:left="720" w:hanging="360"/>
      </w:pPr>
      <w:rPr>
        <w:rFonts w:ascii="Helvetica" w:eastAsia="ヒラギノ角ゴ Pro W3" w:hAnsi="Helvetica" w:cs="Helvetica"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0C6ED6"/>
    <w:multiLevelType w:val="hybridMultilevel"/>
    <w:tmpl w:val="5518FBD8"/>
    <w:lvl w:ilvl="0" w:tplc="B5D2DF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9796B"/>
    <w:multiLevelType w:val="hybridMultilevel"/>
    <w:tmpl w:val="A8929B96"/>
    <w:lvl w:ilvl="0" w:tplc="77BE3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C392C"/>
    <w:multiLevelType w:val="hybridMultilevel"/>
    <w:tmpl w:val="346464CA"/>
    <w:lvl w:ilvl="0" w:tplc="C7DE3B3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EAE4772"/>
    <w:multiLevelType w:val="hybridMultilevel"/>
    <w:tmpl w:val="2CF6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04210C"/>
    <w:multiLevelType w:val="hybridMultilevel"/>
    <w:tmpl w:val="15A4864E"/>
    <w:lvl w:ilvl="0" w:tplc="B5D2DF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02850"/>
    <w:multiLevelType w:val="hybridMultilevel"/>
    <w:tmpl w:val="86584710"/>
    <w:lvl w:ilvl="0" w:tplc="BAC47D76">
      <w:numFmt w:val="bullet"/>
      <w:lvlText w:val="-"/>
      <w:lvlJc w:val="left"/>
      <w:pPr>
        <w:ind w:left="720" w:hanging="360"/>
      </w:pPr>
      <w:rPr>
        <w:rFonts w:ascii="Helvetica" w:eastAsia="ヒラギノ角ゴ Pro W3" w:hAnsi="Helvetica" w:cs="Helvetica" w:hint="default"/>
        <w:color w:val="000000"/>
        <w:sz w:val="24"/>
      </w:rPr>
    </w:lvl>
    <w:lvl w:ilvl="1" w:tplc="C4602830">
      <w:numFmt w:val="bullet"/>
      <w:lvlText w:val="–"/>
      <w:lvlJc w:val="left"/>
      <w:pPr>
        <w:ind w:left="1440" w:hanging="360"/>
      </w:pPr>
      <w:rPr>
        <w:rFonts w:ascii="Arial" w:eastAsia="ヒラギノ角ゴ Pro W3" w:hAnsi="Arial" w:cs="Arial" w:hint="default"/>
        <w:color w:val="000000"/>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C702E4"/>
    <w:multiLevelType w:val="hybridMultilevel"/>
    <w:tmpl w:val="2CC867AC"/>
    <w:lvl w:ilvl="0" w:tplc="B5D2DF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845EB"/>
    <w:multiLevelType w:val="hybridMultilevel"/>
    <w:tmpl w:val="AF4A36F4"/>
    <w:lvl w:ilvl="0" w:tplc="FEBACF64">
      <w:numFmt w:val="bullet"/>
      <w:lvlText w:val="-"/>
      <w:lvlJc w:val="left"/>
      <w:pPr>
        <w:ind w:left="720" w:hanging="360"/>
      </w:pPr>
      <w:rPr>
        <w:rFonts w:ascii="Helvetica" w:eastAsia="ヒラギノ角ゴ Pro W3" w:hAnsi="Helvetica" w:cs="Helvetica"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EB651A"/>
    <w:multiLevelType w:val="hybridMultilevel"/>
    <w:tmpl w:val="A75297D8"/>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52242579">
    <w:abstractNumId w:val="10"/>
  </w:num>
  <w:num w:numId="2" w16cid:durableId="1420716432">
    <w:abstractNumId w:val="1"/>
  </w:num>
  <w:num w:numId="3" w16cid:durableId="397940556">
    <w:abstractNumId w:val="4"/>
  </w:num>
  <w:num w:numId="4" w16cid:durableId="709766105">
    <w:abstractNumId w:val="7"/>
  </w:num>
  <w:num w:numId="5" w16cid:durableId="1316840627">
    <w:abstractNumId w:val="0"/>
  </w:num>
  <w:num w:numId="6" w16cid:durableId="1244412046">
    <w:abstractNumId w:val="9"/>
  </w:num>
  <w:num w:numId="7" w16cid:durableId="1526021560">
    <w:abstractNumId w:val="5"/>
  </w:num>
  <w:num w:numId="8" w16cid:durableId="1031805276">
    <w:abstractNumId w:val="8"/>
  </w:num>
  <w:num w:numId="9" w16cid:durableId="1563369397">
    <w:abstractNumId w:val="3"/>
  </w:num>
  <w:num w:numId="10" w16cid:durableId="1470131349">
    <w:abstractNumId w:val="2"/>
  </w:num>
  <w:num w:numId="11" w16cid:durableId="2049180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E1"/>
    <w:rsid w:val="00010B24"/>
    <w:rsid w:val="00023489"/>
    <w:rsid w:val="00025272"/>
    <w:rsid w:val="0003116B"/>
    <w:rsid w:val="00087553"/>
    <w:rsid w:val="00096DF7"/>
    <w:rsid w:val="00103016"/>
    <w:rsid w:val="00103C29"/>
    <w:rsid w:val="00110C1F"/>
    <w:rsid w:val="0012310B"/>
    <w:rsid w:val="00143555"/>
    <w:rsid w:val="001569C4"/>
    <w:rsid w:val="00160D3C"/>
    <w:rsid w:val="0016464D"/>
    <w:rsid w:val="001B209B"/>
    <w:rsid w:val="001C3B87"/>
    <w:rsid w:val="001C6903"/>
    <w:rsid w:val="00203329"/>
    <w:rsid w:val="002712FC"/>
    <w:rsid w:val="00296C7F"/>
    <w:rsid w:val="002E3E31"/>
    <w:rsid w:val="00315D75"/>
    <w:rsid w:val="00317DDC"/>
    <w:rsid w:val="00331AFB"/>
    <w:rsid w:val="00344204"/>
    <w:rsid w:val="0037173B"/>
    <w:rsid w:val="003738AF"/>
    <w:rsid w:val="00373A8A"/>
    <w:rsid w:val="00377CBD"/>
    <w:rsid w:val="00377D1F"/>
    <w:rsid w:val="003937E1"/>
    <w:rsid w:val="003F6EB5"/>
    <w:rsid w:val="003F799B"/>
    <w:rsid w:val="00421380"/>
    <w:rsid w:val="00424153"/>
    <w:rsid w:val="00425825"/>
    <w:rsid w:val="004300CB"/>
    <w:rsid w:val="00461499"/>
    <w:rsid w:val="00461A26"/>
    <w:rsid w:val="00476C31"/>
    <w:rsid w:val="00480D9D"/>
    <w:rsid w:val="004C2D98"/>
    <w:rsid w:val="004C3918"/>
    <w:rsid w:val="004D1217"/>
    <w:rsid w:val="004D6008"/>
    <w:rsid w:val="004D6566"/>
    <w:rsid w:val="0054640E"/>
    <w:rsid w:val="00552BEB"/>
    <w:rsid w:val="00585B80"/>
    <w:rsid w:val="005908CB"/>
    <w:rsid w:val="005C5C53"/>
    <w:rsid w:val="005F3D9A"/>
    <w:rsid w:val="006152C4"/>
    <w:rsid w:val="006271C0"/>
    <w:rsid w:val="00630510"/>
    <w:rsid w:val="00682E30"/>
    <w:rsid w:val="006D28AA"/>
    <w:rsid w:val="006E00BA"/>
    <w:rsid w:val="006F1772"/>
    <w:rsid w:val="007577B8"/>
    <w:rsid w:val="00795409"/>
    <w:rsid w:val="007B50A0"/>
    <w:rsid w:val="007F5471"/>
    <w:rsid w:val="007F5C29"/>
    <w:rsid w:val="00801EC1"/>
    <w:rsid w:val="008436BE"/>
    <w:rsid w:val="00846CF8"/>
    <w:rsid w:val="008A7F5E"/>
    <w:rsid w:val="008B3D5B"/>
    <w:rsid w:val="008E22F8"/>
    <w:rsid w:val="00910727"/>
    <w:rsid w:val="00940DA2"/>
    <w:rsid w:val="00962B9B"/>
    <w:rsid w:val="009844C1"/>
    <w:rsid w:val="009E18C6"/>
    <w:rsid w:val="009E1E9E"/>
    <w:rsid w:val="00A06703"/>
    <w:rsid w:val="00A069F7"/>
    <w:rsid w:val="00A17FE2"/>
    <w:rsid w:val="00A310B2"/>
    <w:rsid w:val="00A37908"/>
    <w:rsid w:val="00AB28A5"/>
    <w:rsid w:val="00AD0109"/>
    <w:rsid w:val="00B1317B"/>
    <w:rsid w:val="00B22005"/>
    <w:rsid w:val="00B24831"/>
    <w:rsid w:val="00B44F25"/>
    <w:rsid w:val="00B461BD"/>
    <w:rsid w:val="00B632F2"/>
    <w:rsid w:val="00B80766"/>
    <w:rsid w:val="00B82722"/>
    <w:rsid w:val="00BA084A"/>
    <w:rsid w:val="00BB2122"/>
    <w:rsid w:val="00BE19A2"/>
    <w:rsid w:val="00C06DFE"/>
    <w:rsid w:val="00C21291"/>
    <w:rsid w:val="00C81F3C"/>
    <w:rsid w:val="00C83527"/>
    <w:rsid w:val="00C855F5"/>
    <w:rsid w:val="00C91C24"/>
    <w:rsid w:val="00C952E2"/>
    <w:rsid w:val="00CC62B6"/>
    <w:rsid w:val="00CF0DEF"/>
    <w:rsid w:val="00D00FBB"/>
    <w:rsid w:val="00D74CF6"/>
    <w:rsid w:val="00DE4C92"/>
    <w:rsid w:val="00E26413"/>
    <w:rsid w:val="00E30A4F"/>
    <w:rsid w:val="00E41627"/>
    <w:rsid w:val="00E43F0C"/>
    <w:rsid w:val="00E450C5"/>
    <w:rsid w:val="00E7438A"/>
    <w:rsid w:val="00E82F9F"/>
    <w:rsid w:val="00E84981"/>
    <w:rsid w:val="00F354B6"/>
    <w:rsid w:val="00F5711C"/>
    <w:rsid w:val="00F60979"/>
    <w:rsid w:val="00F700F5"/>
    <w:rsid w:val="00F80F3F"/>
    <w:rsid w:val="00F96152"/>
    <w:rsid w:val="00FD6E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F45F1"/>
  <w15:docId w15:val="{7DBE3C07-20F4-44B8-84A1-DADB9350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next w:val="Normale"/>
    <w:rsid w:val="002712FC"/>
    <w:pPr>
      <w:spacing w:before="480" w:line="240" w:lineRule="exact"/>
      <w:ind w:left="284" w:hanging="284"/>
      <w:jc w:val="both"/>
      <w:outlineLvl w:val="0"/>
    </w:pPr>
    <w:rPr>
      <w:rFonts w:ascii="Times" w:eastAsia="ヒラギノ角ゴ Pro W3" w:hAnsi="Times"/>
      <w:b/>
      <w:color w:val="000000"/>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Titolo21">
    <w:name w:val="Titolo 21"/>
    <w:rsid w:val="002712FC"/>
    <w:pPr>
      <w:spacing w:line="240" w:lineRule="exact"/>
      <w:jc w:val="both"/>
      <w:outlineLvl w:val="1"/>
    </w:pPr>
    <w:rPr>
      <w:rFonts w:ascii="Times" w:eastAsia="ヒラギノ角ゴ Pro W3" w:hAnsi="Times"/>
      <w:smallCaps/>
      <w:color w:val="000000"/>
      <w:sz w:val="18"/>
    </w:rPr>
  </w:style>
  <w:style w:type="paragraph" w:styleId="Paragrafoelenco">
    <w:name w:val="List Paragraph"/>
    <w:basedOn w:val="Normale"/>
    <w:uiPriority w:val="34"/>
    <w:qFormat/>
    <w:rsid w:val="002712FC"/>
    <w:pPr>
      <w:ind w:left="720"/>
      <w:contextualSpacing/>
    </w:pPr>
  </w:style>
  <w:style w:type="paragraph" w:styleId="NormaleWeb">
    <w:name w:val="Normal (Web)"/>
    <w:basedOn w:val="Normale"/>
    <w:uiPriority w:val="99"/>
    <w:semiHidden/>
    <w:unhideWhenUsed/>
    <w:rsid w:val="008A7F5E"/>
    <w:pPr>
      <w:spacing w:before="100" w:beforeAutospacing="1" w:after="100" w:afterAutospacing="1" w:line="240" w:lineRule="auto"/>
      <w:jc w:val="left"/>
    </w:pPr>
    <w:rPr>
      <w:rFonts w:eastAsia="Times New Roman"/>
      <w:sz w:val="24"/>
      <w:szCs w:val="24"/>
      <w:lang w:eastAsia="it-IT"/>
    </w:rPr>
  </w:style>
  <w:style w:type="paragraph" w:customStyle="1" w:styleId="WPNormal">
    <w:name w:val="WP_Normal"/>
    <w:basedOn w:val="Normale"/>
    <w:rsid w:val="00E26413"/>
    <w:pPr>
      <w:spacing w:line="240" w:lineRule="auto"/>
      <w:jc w:val="left"/>
    </w:pPr>
    <w:rPr>
      <w:rFonts w:ascii="Monaco" w:eastAsia="Times New Roman" w:hAnsi="Monaco"/>
      <w:sz w:val="24"/>
      <w:szCs w:val="20"/>
      <w:lang w:val="en-US"/>
    </w:rPr>
  </w:style>
  <w:style w:type="paragraph" w:styleId="Intestazione">
    <w:name w:val="header"/>
    <w:basedOn w:val="Normale"/>
    <w:link w:val="IntestazioneCarattere"/>
    <w:uiPriority w:val="99"/>
    <w:unhideWhenUsed/>
    <w:rsid w:val="0079540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95409"/>
    <w:rPr>
      <w:rFonts w:eastAsia="Calibri"/>
      <w:szCs w:val="22"/>
      <w:lang w:eastAsia="en-US"/>
    </w:rPr>
  </w:style>
  <w:style w:type="paragraph" w:styleId="Pidipagina">
    <w:name w:val="footer"/>
    <w:basedOn w:val="Normale"/>
    <w:link w:val="PidipaginaCarattere"/>
    <w:unhideWhenUsed/>
    <w:rsid w:val="00795409"/>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795409"/>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21775">
      <w:bodyDiv w:val="1"/>
      <w:marLeft w:val="0"/>
      <w:marRight w:val="0"/>
      <w:marTop w:val="0"/>
      <w:marBottom w:val="0"/>
      <w:divBdr>
        <w:top w:val="none" w:sz="0" w:space="0" w:color="auto"/>
        <w:left w:val="none" w:sz="0" w:space="0" w:color="auto"/>
        <w:bottom w:val="none" w:sz="0" w:space="0" w:color="auto"/>
        <w:right w:val="none" w:sz="0" w:space="0" w:color="auto"/>
      </w:divBdr>
      <w:divsChild>
        <w:div w:id="1055814124">
          <w:marLeft w:val="0"/>
          <w:marRight w:val="0"/>
          <w:marTop w:val="0"/>
          <w:marBottom w:val="0"/>
          <w:divBdr>
            <w:top w:val="none" w:sz="0" w:space="0" w:color="auto"/>
            <w:left w:val="none" w:sz="0" w:space="0" w:color="auto"/>
            <w:bottom w:val="none" w:sz="0" w:space="0" w:color="auto"/>
            <w:right w:val="none" w:sz="0" w:space="0" w:color="auto"/>
          </w:divBdr>
          <w:divsChild>
            <w:div w:id="1316763927">
              <w:marLeft w:val="0"/>
              <w:marRight w:val="0"/>
              <w:marTop w:val="0"/>
              <w:marBottom w:val="0"/>
              <w:divBdr>
                <w:top w:val="none" w:sz="0" w:space="0" w:color="auto"/>
                <w:left w:val="none" w:sz="0" w:space="0" w:color="auto"/>
                <w:bottom w:val="none" w:sz="0" w:space="0" w:color="auto"/>
                <w:right w:val="none" w:sz="0" w:space="0" w:color="auto"/>
              </w:divBdr>
              <w:divsChild>
                <w:div w:id="7485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22">
      <w:bodyDiv w:val="1"/>
      <w:marLeft w:val="0"/>
      <w:marRight w:val="0"/>
      <w:marTop w:val="0"/>
      <w:marBottom w:val="0"/>
      <w:divBdr>
        <w:top w:val="none" w:sz="0" w:space="0" w:color="auto"/>
        <w:left w:val="none" w:sz="0" w:space="0" w:color="auto"/>
        <w:bottom w:val="none" w:sz="0" w:space="0" w:color="auto"/>
        <w:right w:val="none" w:sz="0" w:space="0" w:color="auto"/>
      </w:divBdr>
    </w:div>
    <w:div w:id="17508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A5BA-BFA7-4B8D-8BE0-4234911D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3</Pages>
  <Words>714</Words>
  <Characters>4191</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2022-10-28T10:07:00Z</dcterms:created>
  <dcterms:modified xsi:type="dcterms:W3CDTF">2022-12-05T09:48:00Z</dcterms:modified>
</cp:coreProperties>
</file>