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3CD58" w14:textId="77777777" w:rsidR="00D00948" w:rsidRPr="00AB151C" w:rsidRDefault="00D00948" w:rsidP="00D00948">
      <w:pPr>
        <w:pStyle w:val="Titolo1"/>
        <w:ind w:left="0" w:firstLine="0"/>
        <w:rPr>
          <w:rFonts w:ascii="Times New Roman" w:hAnsi="Times New Roman"/>
          <w:lang w:val="en-US"/>
        </w:rPr>
      </w:pPr>
      <w:r w:rsidRPr="00AB151C">
        <w:rPr>
          <w:rFonts w:ascii="Times New Roman" w:hAnsi="Times New Roman"/>
          <w:lang w:val="en-US"/>
        </w:rPr>
        <w:t>Mathematics for economics and financial applications</w:t>
      </w:r>
    </w:p>
    <w:p w14:paraId="53699FE1" w14:textId="77777777" w:rsidR="004F76F0" w:rsidRPr="00AB151C" w:rsidRDefault="00675694" w:rsidP="004F76F0">
      <w:pPr>
        <w:pStyle w:val="Titolo2"/>
        <w:rPr>
          <w:rFonts w:ascii="Times New Roman" w:hAnsi="Times New Roman"/>
          <w:lang w:val="en-US"/>
        </w:rPr>
      </w:pPr>
      <w:r w:rsidRPr="00AB151C">
        <w:rPr>
          <w:rFonts w:ascii="Times New Roman" w:hAnsi="Times New Roman"/>
          <w:lang w:val="en-US"/>
        </w:rPr>
        <w:t xml:space="preserve">Prof. </w:t>
      </w:r>
      <w:r w:rsidR="00D00948" w:rsidRPr="00AB151C">
        <w:rPr>
          <w:rFonts w:ascii="Times New Roman" w:hAnsi="Times New Roman"/>
          <w:lang w:val="en-US"/>
        </w:rPr>
        <w:t xml:space="preserve">Monica Bianchi </w:t>
      </w:r>
    </w:p>
    <w:p w14:paraId="16275EB2" w14:textId="77777777" w:rsidR="004F76F0" w:rsidRPr="00AB151C" w:rsidRDefault="004F76F0" w:rsidP="004F76F0">
      <w:pPr>
        <w:pStyle w:val="Titolo2"/>
        <w:rPr>
          <w:rFonts w:ascii="Times New Roman" w:hAnsi="Times New Roman"/>
          <w:lang w:val="en-US"/>
        </w:rPr>
      </w:pPr>
    </w:p>
    <w:p w14:paraId="7F6891FA" w14:textId="16CDF776" w:rsidR="004F76F0" w:rsidRPr="00AB151C" w:rsidRDefault="004F76F0" w:rsidP="004F76F0">
      <w:pPr>
        <w:pStyle w:val="Titolo2"/>
        <w:rPr>
          <w:rFonts w:ascii="Times New Roman" w:hAnsi="Times New Roman"/>
          <w:lang w:val="en-US"/>
        </w:rPr>
      </w:pPr>
      <w:r w:rsidRPr="00AB151C">
        <w:rPr>
          <w:rFonts w:ascii="Times New Roman" w:hAnsi="Times New Roman"/>
          <w:b/>
          <w:bCs/>
          <w:i/>
          <w:iCs/>
          <w:caps/>
          <w:lang w:val="en-US"/>
        </w:rPr>
        <w:t>COURSE AIMS and expected results</w:t>
      </w:r>
    </w:p>
    <w:p w14:paraId="69B51050" w14:textId="77777777" w:rsidR="00AD7759" w:rsidRPr="00AB151C" w:rsidRDefault="00AD7759" w:rsidP="00AB151C">
      <w:pPr>
        <w:spacing w:before="120"/>
        <w:rPr>
          <w:sz w:val="20"/>
          <w:szCs w:val="20"/>
          <w:lang w:val="en-GB"/>
        </w:rPr>
      </w:pPr>
      <w:r w:rsidRPr="00AB151C">
        <w:rPr>
          <w:sz w:val="20"/>
          <w:szCs w:val="20"/>
          <w:lang w:val="en-GB"/>
        </w:rPr>
        <w:t>The c</w:t>
      </w:r>
      <w:bookmarkStart w:id="0" w:name="_GoBack"/>
      <w:bookmarkEnd w:id="0"/>
      <w:r w:rsidRPr="00AB151C">
        <w:rPr>
          <w:sz w:val="20"/>
          <w:szCs w:val="20"/>
          <w:lang w:val="en-GB"/>
        </w:rPr>
        <w:t>ourse</w:t>
      </w:r>
      <w:r w:rsidR="008B37A9" w:rsidRPr="00AB151C">
        <w:rPr>
          <w:sz w:val="20"/>
          <w:szCs w:val="20"/>
          <w:lang w:val="en-GB"/>
        </w:rPr>
        <w:t xml:space="preserve"> </w:t>
      </w:r>
      <w:r w:rsidRPr="00AB151C">
        <w:rPr>
          <w:sz w:val="20"/>
          <w:szCs w:val="20"/>
          <w:lang w:val="en-GB"/>
        </w:rPr>
        <w:t xml:space="preserve">provides mathematical tools for </w:t>
      </w:r>
      <w:r w:rsidR="00893D32" w:rsidRPr="00AB151C">
        <w:rPr>
          <w:sz w:val="20"/>
          <w:szCs w:val="20"/>
          <w:lang w:val="en-GB"/>
        </w:rPr>
        <w:t>the investigations of economic</w:t>
      </w:r>
      <w:r w:rsidRPr="00AB151C">
        <w:rPr>
          <w:sz w:val="20"/>
          <w:szCs w:val="20"/>
          <w:lang w:val="en-GB"/>
        </w:rPr>
        <w:t xml:space="preserve"> and financial models </w:t>
      </w:r>
      <w:r w:rsidR="00C8346F" w:rsidRPr="00AB151C">
        <w:rPr>
          <w:sz w:val="20"/>
          <w:szCs w:val="20"/>
          <w:lang w:val="en-GB"/>
        </w:rPr>
        <w:t xml:space="preserve">where either static </w:t>
      </w:r>
      <w:r w:rsidRPr="00AB151C">
        <w:rPr>
          <w:sz w:val="20"/>
          <w:szCs w:val="20"/>
          <w:lang w:val="en-GB"/>
        </w:rPr>
        <w:t>optimization or the solution of</w:t>
      </w:r>
      <w:r w:rsidR="008B37A9" w:rsidRPr="00AB151C">
        <w:rPr>
          <w:sz w:val="20"/>
          <w:szCs w:val="20"/>
          <w:lang w:val="en-GB"/>
        </w:rPr>
        <w:t xml:space="preserve"> </w:t>
      </w:r>
      <w:r w:rsidRPr="00AB151C">
        <w:rPr>
          <w:sz w:val="20"/>
          <w:szCs w:val="20"/>
          <w:lang w:val="en-GB"/>
        </w:rPr>
        <w:t>differential /difference equations are</w:t>
      </w:r>
      <w:r w:rsidR="008B37A9" w:rsidRPr="00AB151C">
        <w:rPr>
          <w:sz w:val="20"/>
          <w:szCs w:val="20"/>
          <w:lang w:val="en-GB"/>
        </w:rPr>
        <w:t xml:space="preserve"> </w:t>
      </w:r>
      <w:r w:rsidRPr="00AB151C">
        <w:rPr>
          <w:sz w:val="20"/>
          <w:szCs w:val="20"/>
          <w:lang w:val="en-GB"/>
        </w:rPr>
        <w:t>involved. The course would also encourage the students to identify in their personal career different</w:t>
      </w:r>
      <w:r w:rsidR="008B37A9" w:rsidRPr="00AB151C">
        <w:rPr>
          <w:sz w:val="20"/>
          <w:szCs w:val="20"/>
          <w:lang w:val="en-GB"/>
        </w:rPr>
        <w:t xml:space="preserve"> </w:t>
      </w:r>
      <w:r w:rsidRPr="00AB151C">
        <w:rPr>
          <w:sz w:val="20"/>
          <w:szCs w:val="20"/>
          <w:lang w:val="en-GB"/>
        </w:rPr>
        <w:t xml:space="preserve">contests where the mathematical instruments presented can be profitably applied. </w:t>
      </w:r>
    </w:p>
    <w:p w14:paraId="623FCDDD" w14:textId="77777777" w:rsidR="00697DF4" w:rsidRPr="00AB151C" w:rsidRDefault="00697DF4" w:rsidP="0069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GB"/>
        </w:rPr>
      </w:pPr>
      <w:r w:rsidRPr="00AB151C">
        <w:rPr>
          <w:sz w:val="20"/>
          <w:szCs w:val="20"/>
          <w:lang w:val="en-GB"/>
        </w:rPr>
        <w:t>At the end of the course students should:</w:t>
      </w:r>
    </w:p>
    <w:p w14:paraId="00673A65" w14:textId="77777777" w:rsidR="00697DF4" w:rsidRPr="00AB151C" w:rsidRDefault="00697DF4" w:rsidP="00AB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0"/>
          <w:szCs w:val="20"/>
          <w:lang w:val="en-GB"/>
        </w:rPr>
      </w:pPr>
      <w:r w:rsidRPr="00AB151C">
        <w:rPr>
          <w:sz w:val="20"/>
          <w:szCs w:val="20"/>
          <w:lang w:val="en-GB"/>
        </w:rPr>
        <w:t>1. have acquired the knowledge and understanding of the main parts of the program and be able to apply the mathematical methods described in the program in order to solve problems and exercises;</w:t>
      </w:r>
    </w:p>
    <w:p w14:paraId="1337DF8E" w14:textId="6A99CA3E" w:rsidR="00B23CDD" w:rsidRPr="00AB151C" w:rsidRDefault="00697DF4" w:rsidP="0069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GB"/>
        </w:rPr>
      </w:pPr>
      <w:r w:rsidRPr="00AB151C">
        <w:rPr>
          <w:sz w:val="20"/>
          <w:szCs w:val="20"/>
          <w:lang w:val="en-GB"/>
        </w:rPr>
        <w:t xml:space="preserve">2. be able to </w:t>
      </w:r>
      <w:r w:rsidR="00804A54" w:rsidRPr="00AB151C">
        <w:rPr>
          <w:sz w:val="20"/>
          <w:szCs w:val="20"/>
          <w:lang w:val="en-GB"/>
        </w:rPr>
        <w:t>apply the</w:t>
      </w:r>
      <w:r w:rsidR="00B23CDD" w:rsidRPr="00AB151C">
        <w:rPr>
          <w:sz w:val="20"/>
          <w:szCs w:val="20"/>
          <w:lang w:val="en-GB"/>
        </w:rPr>
        <w:t xml:space="preserve"> mathematical tools learned in th</w:t>
      </w:r>
      <w:r w:rsidR="00074937" w:rsidRPr="00AB151C">
        <w:rPr>
          <w:sz w:val="20"/>
          <w:szCs w:val="20"/>
          <w:lang w:val="en-GB"/>
        </w:rPr>
        <w:t xml:space="preserve">e course to model and analyse </w:t>
      </w:r>
      <w:r w:rsidR="00B23CDD" w:rsidRPr="00AB151C">
        <w:rPr>
          <w:sz w:val="20"/>
          <w:szCs w:val="20"/>
          <w:lang w:val="en-GB"/>
        </w:rPr>
        <w:t>economic problem</w:t>
      </w:r>
      <w:r w:rsidR="00074937" w:rsidRPr="00AB151C">
        <w:rPr>
          <w:sz w:val="20"/>
          <w:szCs w:val="20"/>
          <w:lang w:val="en-GB"/>
        </w:rPr>
        <w:t>s</w:t>
      </w:r>
      <w:r w:rsidR="00B23CDD" w:rsidRPr="00AB151C">
        <w:rPr>
          <w:sz w:val="20"/>
          <w:szCs w:val="20"/>
          <w:lang w:val="en-GB"/>
        </w:rPr>
        <w:t xml:space="preserve">; </w:t>
      </w:r>
    </w:p>
    <w:p w14:paraId="6187FA2A" w14:textId="28F08B29" w:rsidR="00804A54" w:rsidRPr="00AB151C" w:rsidRDefault="00697DF4" w:rsidP="0069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GB"/>
        </w:rPr>
      </w:pPr>
      <w:r w:rsidRPr="00AB151C">
        <w:rPr>
          <w:sz w:val="20"/>
          <w:szCs w:val="20"/>
          <w:lang w:val="en-GB"/>
        </w:rPr>
        <w:t xml:space="preserve">3. be able to </w:t>
      </w:r>
      <w:r w:rsidR="00804A54" w:rsidRPr="00AB151C">
        <w:rPr>
          <w:sz w:val="20"/>
          <w:szCs w:val="20"/>
          <w:lang w:val="en-GB"/>
        </w:rPr>
        <w:t xml:space="preserve">face </w:t>
      </w:r>
      <w:r w:rsidR="004B6D98" w:rsidRPr="00AB151C">
        <w:rPr>
          <w:sz w:val="20"/>
          <w:szCs w:val="20"/>
          <w:lang w:val="en-GB"/>
        </w:rPr>
        <w:t xml:space="preserve">mathematical models of </w:t>
      </w:r>
      <w:r w:rsidR="00074937" w:rsidRPr="00AB151C">
        <w:rPr>
          <w:sz w:val="20"/>
          <w:szCs w:val="20"/>
          <w:lang w:val="en-GB"/>
        </w:rPr>
        <w:t>complex economic systems</w:t>
      </w:r>
      <w:r w:rsidR="00804A54" w:rsidRPr="00AB151C">
        <w:rPr>
          <w:sz w:val="20"/>
          <w:szCs w:val="20"/>
          <w:lang w:val="en-GB"/>
        </w:rPr>
        <w:t xml:space="preserve"> </w:t>
      </w:r>
      <w:r w:rsidR="004B6D98" w:rsidRPr="00AB151C">
        <w:rPr>
          <w:sz w:val="20"/>
          <w:szCs w:val="20"/>
          <w:lang w:val="en-GB"/>
        </w:rPr>
        <w:t>analysing critically the results;</w:t>
      </w:r>
    </w:p>
    <w:p w14:paraId="38951294" w14:textId="77777777" w:rsidR="00697DF4" w:rsidRPr="00AB151C" w:rsidRDefault="00697DF4" w:rsidP="0069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GB"/>
        </w:rPr>
      </w:pPr>
      <w:r w:rsidRPr="00AB151C">
        <w:rPr>
          <w:sz w:val="20"/>
          <w:szCs w:val="20"/>
          <w:lang w:val="en-GB"/>
        </w:rPr>
        <w:t>4. have learned a rigorous and essential language that allows them to communicate clearly and effectively</w:t>
      </w:r>
      <w:r w:rsidR="00804A54" w:rsidRPr="00AB151C">
        <w:rPr>
          <w:sz w:val="20"/>
          <w:szCs w:val="20"/>
          <w:lang w:val="en-GB"/>
        </w:rPr>
        <w:t xml:space="preserve"> the knowledge</w:t>
      </w:r>
      <w:r w:rsidRPr="00AB151C">
        <w:rPr>
          <w:sz w:val="20"/>
          <w:szCs w:val="20"/>
          <w:lang w:val="en-GB"/>
        </w:rPr>
        <w:t>;</w:t>
      </w:r>
    </w:p>
    <w:p w14:paraId="113FEFE0" w14:textId="4049CF12" w:rsidR="00697DF4" w:rsidRPr="00AB151C" w:rsidRDefault="00697DF4" w:rsidP="00697DF4">
      <w:pPr>
        <w:rPr>
          <w:sz w:val="20"/>
          <w:szCs w:val="20"/>
          <w:lang w:val="en-GB"/>
        </w:rPr>
      </w:pPr>
      <w:r w:rsidRPr="00AB151C">
        <w:rPr>
          <w:sz w:val="20"/>
          <w:szCs w:val="20"/>
          <w:lang w:val="en-GB"/>
        </w:rPr>
        <w:t>5. have developed good learning skills that allow them to continue their plan of studies.</w:t>
      </w:r>
    </w:p>
    <w:p w14:paraId="5CE217ED" w14:textId="77777777" w:rsidR="008D5D86" w:rsidRPr="00AB151C" w:rsidRDefault="008D5D86" w:rsidP="008D5D86">
      <w:pPr>
        <w:spacing w:before="240" w:after="120"/>
        <w:rPr>
          <w:b/>
          <w:bCs/>
          <w:sz w:val="18"/>
          <w:szCs w:val="18"/>
          <w:lang w:val="en-GB"/>
        </w:rPr>
      </w:pPr>
      <w:r w:rsidRPr="00AB151C">
        <w:rPr>
          <w:b/>
          <w:bCs/>
          <w:i/>
          <w:iCs/>
          <w:sz w:val="18"/>
          <w:szCs w:val="18"/>
          <w:lang w:val="en-GB"/>
        </w:rPr>
        <w:t>COURSE CONTENT</w:t>
      </w:r>
    </w:p>
    <w:p w14:paraId="68BCB7BC" w14:textId="77777777" w:rsidR="00AD7759" w:rsidRPr="00AB151C" w:rsidRDefault="00AD7759" w:rsidP="00AB151C">
      <w:pPr>
        <w:spacing w:before="120"/>
        <w:rPr>
          <w:bCs/>
          <w:sz w:val="20"/>
          <w:szCs w:val="20"/>
          <w:lang w:val="en-GB"/>
        </w:rPr>
      </w:pPr>
      <w:r w:rsidRPr="00AB151C">
        <w:rPr>
          <w:bCs/>
          <w:i/>
          <w:sz w:val="20"/>
          <w:szCs w:val="20"/>
          <w:lang w:val="en-GB"/>
        </w:rPr>
        <w:t>Preparatory concepts:</w:t>
      </w:r>
      <w:r w:rsidRPr="00AB151C">
        <w:rPr>
          <w:b/>
          <w:bCs/>
          <w:i/>
          <w:sz w:val="20"/>
          <w:szCs w:val="20"/>
          <w:lang w:val="en-GB"/>
        </w:rPr>
        <w:t xml:space="preserve"> </w:t>
      </w:r>
      <w:r w:rsidRPr="00AB151C">
        <w:rPr>
          <w:bCs/>
          <w:sz w:val="20"/>
          <w:szCs w:val="20"/>
          <w:lang w:val="en-GB"/>
        </w:rPr>
        <w:t>Real vector spaces. Eigenvalues and eigenvectors. Diagonalization. Quadr</w:t>
      </w:r>
      <w:r w:rsidR="00697DF4" w:rsidRPr="00AB151C">
        <w:rPr>
          <w:bCs/>
          <w:sz w:val="20"/>
          <w:szCs w:val="20"/>
          <w:lang w:val="en-GB"/>
        </w:rPr>
        <w:t>atic forms.</w:t>
      </w:r>
    </w:p>
    <w:p w14:paraId="2AE1A2EE" w14:textId="77777777" w:rsidR="00AD7759" w:rsidRPr="00AB151C" w:rsidRDefault="00AD7759" w:rsidP="00AD7759">
      <w:pPr>
        <w:spacing w:before="120"/>
        <w:rPr>
          <w:sz w:val="20"/>
          <w:szCs w:val="20"/>
          <w:lang w:val="en-GB"/>
        </w:rPr>
      </w:pPr>
      <w:r w:rsidRPr="00AB151C">
        <w:rPr>
          <w:i/>
          <w:sz w:val="20"/>
          <w:szCs w:val="20"/>
          <w:lang w:val="en-GB"/>
        </w:rPr>
        <w:t>Optimization:</w:t>
      </w:r>
      <w:r w:rsidRPr="00AB151C">
        <w:rPr>
          <w:b/>
          <w:i/>
          <w:sz w:val="20"/>
          <w:szCs w:val="20"/>
          <w:lang w:val="en-GB"/>
        </w:rPr>
        <w:t xml:space="preserve"> </w:t>
      </w:r>
      <w:r w:rsidRPr="00AB151C">
        <w:rPr>
          <w:bCs/>
          <w:sz w:val="20"/>
          <w:szCs w:val="20"/>
          <w:lang w:val="en-GB"/>
        </w:rPr>
        <w:t>Unconstrained optimization in R</w:t>
      </w:r>
      <w:r w:rsidRPr="00AB151C">
        <w:rPr>
          <w:bCs/>
          <w:sz w:val="20"/>
          <w:szCs w:val="20"/>
          <w:vertAlign w:val="superscript"/>
          <w:lang w:val="en-GB"/>
        </w:rPr>
        <w:t>n</w:t>
      </w:r>
      <w:r w:rsidRPr="00AB151C">
        <w:rPr>
          <w:bCs/>
          <w:sz w:val="20"/>
          <w:szCs w:val="20"/>
          <w:lang w:val="en-GB"/>
        </w:rPr>
        <w:t xml:space="preserve">. Convex and concave functions. </w:t>
      </w:r>
      <w:r w:rsidRPr="00AB151C">
        <w:rPr>
          <w:sz w:val="20"/>
          <w:szCs w:val="20"/>
          <w:lang w:val="en-GB"/>
        </w:rPr>
        <w:t>Constrained static optimization: the Lagrange and Kuhn-Tucker conditions. Convex</w:t>
      </w:r>
      <w:r w:rsidR="008B37A9" w:rsidRPr="00AB151C">
        <w:rPr>
          <w:sz w:val="20"/>
          <w:szCs w:val="20"/>
          <w:lang w:val="en-GB"/>
        </w:rPr>
        <w:t xml:space="preserve"> </w:t>
      </w:r>
      <w:r w:rsidRPr="00AB151C">
        <w:rPr>
          <w:sz w:val="20"/>
          <w:szCs w:val="20"/>
          <w:lang w:val="en-GB"/>
        </w:rPr>
        <w:t xml:space="preserve">programming. Parametric optimization and sensitivity analysis. </w:t>
      </w:r>
    </w:p>
    <w:p w14:paraId="4B63550B" w14:textId="2FDE2DE6" w:rsidR="0058407E" w:rsidRPr="00AB151C" w:rsidRDefault="00AD7759" w:rsidP="00AD7759">
      <w:pPr>
        <w:spacing w:before="120"/>
        <w:rPr>
          <w:bCs/>
          <w:sz w:val="20"/>
          <w:szCs w:val="20"/>
        </w:rPr>
      </w:pPr>
      <w:r w:rsidRPr="00AB151C">
        <w:rPr>
          <w:i/>
          <w:sz w:val="20"/>
          <w:szCs w:val="20"/>
          <w:lang w:val="en-GB"/>
        </w:rPr>
        <w:t>Dynamical systems</w:t>
      </w:r>
      <w:r w:rsidRPr="00AB151C">
        <w:rPr>
          <w:bCs/>
          <w:i/>
          <w:sz w:val="20"/>
          <w:szCs w:val="20"/>
          <w:lang w:val="en-GB"/>
        </w:rPr>
        <w:t>:</w:t>
      </w:r>
      <w:r w:rsidR="008B37A9" w:rsidRPr="00AB151C">
        <w:rPr>
          <w:bCs/>
          <w:i/>
          <w:sz w:val="20"/>
          <w:szCs w:val="20"/>
          <w:lang w:val="en-GB"/>
        </w:rPr>
        <w:t xml:space="preserve"> </w:t>
      </w:r>
      <w:r w:rsidRPr="00AB151C">
        <w:rPr>
          <w:bCs/>
          <w:sz w:val="20"/>
          <w:szCs w:val="20"/>
          <w:lang w:val="en-GB"/>
        </w:rPr>
        <w:t>Linear differential and difference equations. First order systems of</w:t>
      </w:r>
      <w:r w:rsidR="008B37A9" w:rsidRPr="00AB151C">
        <w:rPr>
          <w:bCs/>
          <w:sz w:val="20"/>
          <w:szCs w:val="20"/>
          <w:lang w:val="en-GB"/>
        </w:rPr>
        <w:t xml:space="preserve"> </w:t>
      </w:r>
      <w:r w:rsidRPr="00AB151C">
        <w:rPr>
          <w:bCs/>
          <w:sz w:val="20"/>
          <w:szCs w:val="20"/>
          <w:lang w:val="en-GB"/>
        </w:rPr>
        <w:t>differential and difference</w:t>
      </w:r>
      <w:r w:rsidR="008B37A9" w:rsidRPr="00AB151C">
        <w:rPr>
          <w:bCs/>
          <w:sz w:val="20"/>
          <w:szCs w:val="20"/>
          <w:lang w:val="en-GB"/>
        </w:rPr>
        <w:t xml:space="preserve"> </w:t>
      </w:r>
      <w:r w:rsidRPr="00AB151C">
        <w:rPr>
          <w:bCs/>
          <w:sz w:val="20"/>
          <w:szCs w:val="20"/>
          <w:lang w:val="en-GB"/>
        </w:rPr>
        <w:t>equations. Nonlinear first order differential and difference</w:t>
      </w:r>
      <w:r w:rsidR="008B37A9" w:rsidRPr="00AB151C">
        <w:rPr>
          <w:bCs/>
          <w:sz w:val="20"/>
          <w:szCs w:val="20"/>
          <w:lang w:val="en-GB"/>
        </w:rPr>
        <w:t xml:space="preserve"> </w:t>
      </w:r>
      <w:r w:rsidRPr="00AB151C">
        <w:rPr>
          <w:bCs/>
          <w:sz w:val="20"/>
          <w:szCs w:val="20"/>
          <w:lang w:val="en-GB"/>
        </w:rPr>
        <w:t xml:space="preserve">equations. </w:t>
      </w:r>
      <w:r w:rsidRPr="00AB151C">
        <w:rPr>
          <w:bCs/>
          <w:sz w:val="20"/>
          <w:szCs w:val="20"/>
        </w:rPr>
        <w:t xml:space="preserve">Phase </w:t>
      </w:r>
      <w:proofErr w:type="spellStart"/>
      <w:r w:rsidRPr="00AB151C">
        <w:rPr>
          <w:bCs/>
          <w:sz w:val="20"/>
          <w:szCs w:val="20"/>
        </w:rPr>
        <w:t>diagrams</w:t>
      </w:r>
      <w:proofErr w:type="spellEnd"/>
      <w:r w:rsidRPr="00AB151C">
        <w:rPr>
          <w:bCs/>
          <w:sz w:val="20"/>
          <w:szCs w:val="20"/>
        </w:rPr>
        <w:t>. Equilibrium point</w:t>
      </w:r>
      <w:r w:rsidR="00074937" w:rsidRPr="00AB151C">
        <w:rPr>
          <w:bCs/>
          <w:sz w:val="20"/>
          <w:szCs w:val="20"/>
        </w:rPr>
        <w:t xml:space="preserve">s and </w:t>
      </w:r>
      <w:proofErr w:type="spellStart"/>
      <w:r w:rsidR="00074937" w:rsidRPr="00AB151C">
        <w:rPr>
          <w:bCs/>
          <w:sz w:val="20"/>
          <w:szCs w:val="20"/>
        </w:rPr>
        <w:t>stability</w:t>
      </w:r>
      <w:proofErr w:type="spellEnd"/>
      <w:r w:rsidR="00074937" w:rsidRPr="00AB151C">
        <w:rPr>
          <w:bCs/>
          <w:sz w:val="20"/>
          <w:szCs w:val="20"/>
        </w:rPr>
        <w:t xml:space="preserve">. </w:t>
      </w:r>
      <w:proofErr w:type="spellStart"/>
      <w:r w:rsidRPr="00AB151C">
        <w:rPr>
          <w:bCs/>
          <w:sz w:val="20"/>
          <w:szCs w:val="20"/>
        </w:rPr>
        <w:t>Stability</w:t>
      </w:r>
      <w:proofErr w:type="spellEnd"/>
      <w:r w:rsidRPr="00AB151C">
        <w:rPr>
          <w:bCs/>
          <w:sz w:val="20"/>
          <w:szCs w:val="20"/>
        </w:rPr>
        <w:t xml:space="preserve"> </w:t>
      </w:r>
      <w:proofErr w:type="spellStart"/>
      <w:r w:rsidRPr="00AB151C">
        <w:rPr>
          <w:bCs/>
          <w:sz w:val="20"/>
          <w:szCs w:val="20"/>
        </w:rPr>
        <w:t>criteria</w:t>
      </w:r>
      <w:proofErr w:type="spellEnd"/>
      <w:r w:rsidRPr="00AB151C">
        <w:rPr>
          <w:bCs/>
          <w:sz w:val="20"/>
          <w:szCs w:val="20"/>
        </w:rPr>
        <w:t>.</w:t>
      </w:r>
    </w:p>
    <w:p w14:paraId="3CC264BB" w14:textId="77777777" w:rsidR="00680036" w:rsidRPr="00AB151C" w:rsidRDefault="00680036" w:rsidP="00D00948">
      <w:pPr>
        <w:spacing w:before="240" w:after="120"/>
        <w:rPr>
          <w:b/>
          <w:bCs/>
          <w:i/>
          <w:iCs/>
          <w:sz w:val="18"/>
          <w:szCs w:val="18"/>
        </w:rPr>
      </w:pPr>
      <w:r w:rsidRPr="00AB151C">
        <w:rPr>
          <w:b/>
          <w:bCs/>
          <w:i/>
          <w:iCs/>
          <w:sz w:val="18"/>
          <w:szCs w:val="18"/>
        </w:rPr>
        <w:t xml:space="preserve">READING LIST </w:t>
      </w:r>
    </w:p>
    <w:p w14:paraId="747B3BB3" w14:textId="77777777" w:rsidR="005C5B6E" w:rsidRPr="00AB151C" w:rsidRDefault="005C5B6E" w:rsidP="005C5B6E">
      <w:pPr>
        <w:pStyle w:val="Testo1"/>
        <w:spacing w:before="0" w:line="240" w:lineRule="atLeast"/>
        <w:rPr>
          <w:rFonts w:ascii="Times New Roman" w:hAnsi="Times New Roman"/>
          <w:i/>
          <w:iCs/>
          <w:szCs w:val="18"/>
        </w:rPr>
      </w:pPr>
      <w:r w:rsidRPr="00AB151C">
        <w:rPr>
          <w:rFonts w:ascii="Times New Roman" w:hAnsi="Times New Roman"/>
          <w:smallCaps/>
          <w:sz w:val="16"/>
        </w:rPr>
        <w:t xml:space="preserve">M. Bianchi – G. Messineo , </w:t>
      </w:r>
      <w:r w:rsidRPr="00AB151C">
        <w:rPr>
          <w:rFonts w:ascii="Times New Roman" w:hAnsi="Times New Roman"/>
          <w:i/>
          <w:spacing w:val="-5"/>
        </w:rPr>
        <w:t xml:space="preserve">Appunti di Matematica per l’Analisi Economica – Volume I e II, Giappichelli, 2022. </w:t>
      </w:r>
    </w:p>
    <w:p w14:paraId="5FE81536" w14:textId="77777777" w:rsidR="00CE0934" w:rsidRPr="00AB151C" w:rsidRDefault="00CE0934" w:rsidP="00CE0934">
      <w:pPr>
        <w:pStyle w:val="Testo1"/>
        <w:spacing w:before="0" w:line="240" w:lineRule="atLeast"/>
        <w:rPr>
          <w:rFonts w:ascii="Times New Roman" w:hAnsi="Times New Roman"/>
          <w:spacing w:val="-5"/>
        </w:rPr>
      </w:pPr>
      <w:r w:rsidRPr="00AB151C">
        <w:rPr>
          <w:rFonts w:ascii="Times New Roman" w:hAnsi="Times New Roman"/>
          <w:smallCaps/>
          <w:spacing w:val="-5"/>
          <w:sz w:val="16"/>
        </w:rPr>
        <w:t>E. Salinelli-F. Tomarelli,</w:t>
      </w:r>
      <w:r w:rsidRPr="00AB151C">
        <w:rPr>
          <w:rFonts w:ascii="Times New Roman" w:hAnsi="Times New Roman"/>
          <w:i/>
          <w:spacing w:val="-5"/>
        </w:rPr>
        <w:t xml:space="preserve"> Modelli dinamici discreti,</w:t>
      </w:r>
      <w:r w:rsidRPr="00AB151C">
        <w:rPr>
          <w:rFonts w:ascii="Times New Roman" w:hAnsi="Times New Roman"/>
          <w:spacing w:val="-5"/>
        </w:rPr>
        <w:t xml:space="preserve"> Springer, 2009 (seconda edizione).</w:t>
      </w:r>
    </w:p>
    <w:p w14:paraId="65829A52" w14:textId="77777777" w:rsidR="00CE0934" w:rsidRPr="00AB151C" w:rsidRDefault="00CE0934" w:rsidP="00CE0934">
      <w:pPr>
        <w:pStyle w:val="Testo1"/>
        <w:spacing w:before="0" w:line="240" w:lineRule="atLeast"/>
        <w:rPr>
          <w:rFonts w:ascii="Times New Roman" w:hAnsi="Times New Roman"/>
          <w:spacing w:val="-5"/>
        </w:rPr>
      </w:pPr>
      <w:r w:rsidRPr="00AB151C">
        <w:rPr>
          <w:rFonts w:ascii="Times New Roman" w:hAnsi="Times New Roman"/>
          <w:smallCaps/>
          <w:spacing w:val="-5"/>
          <w:sz w:val="16"/>
        </w:rPr>
        <w:lastRenderedPageBreak/>
        <w:t>S. Salsa-A. Squellati,</w:t>
      </w:r>
      <w:r w:rsidRPr="00AB151C">
        <w:rPr>
          <w:rFonts w:ascii="Times New Roman" w:hAnsi="Times New Roman"/>
          <w:i/>
          <w:spacing w:val="-5"/>
        </w:rPr>
        <w:t xml:space="preserve"> Modelli dinamici e controllo ottimo,</w:t>
      </w:r>
      <w:r w:rsidRPr="00AB151C">
        <w:rPr>
          <w:rFonts w:ascii="Times New Roman" w:hAnsi="Times New Roman"/>
          <w:spacing w:val="-5"/>
        </w:rPr>
        <w:t xml:space="preserve"> Egea, 2006.</w:t>
      </w:r>
    </w:p>
    <w:p w14:paraId="5E673698" w14:textId="77777777" w:rsidR="00CE0934" w:rsidRPr="00AB151C" w:rsidRDefault="00CE0934" w:rsidP="00CE0934">
      <w:pPr>
        <w:pStyle w:val="Testo1"/>
        <w:spacing w:before="0" w:line="240" w:lineRule="atLeast"/>
        <w:rPr>
          <w:rFonts w:ascii="Times New Roman" w:hAnsi="Times New Roman"/>
          <w:spacing w:val="-5"/>
        </w:rPr>
      </w:pPr>
      <w:r w:rsidRPr="00AB151C">
        <w:rPr>
          <w:rFonts w:ascii="Times New Roman" w:hAnsi="Times New Roman"/>
          <w:smallCaps/>
          <w:spacing w:val="-5"/>
          <w:sz w:val="16"/>
        </w:rPr>
        <w:t>C.P. Simon-L.E. Blume,</w:t>
      </w:r>
      <w:r w:rsidRPr="00AB151C">
        <w:rPr>
          <w:rFonts w:ascii="Times New Roman" w:hAnsi="Times New Roman"/>
          <w:i/>
          <w:spacing w:val="-5"/>
        </w:rPr>
        <w:t xml:space="preserve"> Matematica per le scienze economiche e sociali,</w:t>
      </w:r>
      <w:r w:rsidRPr="00AB151C">
        <w:rPr>
          <w:rFonts w:ascii="Times New Roman" w:hAnsi="Times New Roman"/>
          <w:spacing w:val="-5"/>
        </w:rPr>
        <w:t xml:space="preserve"> Vol. 2, Università Bocconi Editore, 2002.</w:t>
      </w:r>
    </w:p>
    <w:p w14:paraId="38A65A42" w14:textId="77777777" w:rsidR="00CE0934" w:rsidRPr="00AB151C" w:rsidRDefault="00CE0934" w:rsidP="00CE0934">
      <w:pPr>
        <w:pStyle w:val="Testo1"/>
        <w:spacing w:before="0" w:line="240" w:lineRule="atLeast"/>
        <w:rPr>
          <w:rFonts w:ascii="Times New Roman" w:hAnsi="Times New Roman"/>
          <w:spacing w:val="-5"/>
          <w:lang w:val="en-US"/>
        </w:rPr>
      </w:pPr>
      <w:r w:rsidRPr="00AB151C">
        <w:rPr>
          <w:rFonts w:ascii="Times New Roman" w:hAnsi="Times New Roman"/>
          <w:smallCaps/>
          <w:spacing w:val="-5"/>
          <w:sz w:val="16"/>
          <w:lang w:val="en-US"/>
        </w:rPr>
        <w:t>K. Sydsaeter-P. Hammond-A. Seierstad-A. Strom,</w:t>
      </w:r>
      <w:r w:rsidRPr="00AB151C">
        <w:rPr>
          <w:rFonts w:ascii="Times New Roman" w:hAnsi="Times New Roman"/>
          <w:i/>
          <w:spacing w:val="-5"/>
          <w:lang w:val="en-US"/>
        </w:rPr>
        <w:t xml:space="preserve"> Further Mathematics for Economic Analysis,</w:t>
      </w:r>
      <w:r w:rsidRPr="00AB151C">
        <w:rPr>
          <w:rFonts w:ascii="Times New Roman" w:hAnsi="Times New Roman"/>
          <w:spacing w:val="-5"/>
          <w:lang w:val="en-US"/>
        </w:rPr>
        <w:t xml:space="preserve"> Prentice Hall, 2005.</w:t>
      </w:r>
    </w:p>
    <w:p w14:paraId="60E1652D" w14:textId="77777777" w:rsidR="00CA61FF" w:rsidRPr="00AB151C" w:rsidRDefault="00CA61FF" w:rsidP="00CA61FF">
      <w:pPr>
        <w:spacing w:before="240" w:after="120" w:line="220" w:lineRule="atLeast"/>
        <w:rPr>
          <w:b/>
          <w:bCs/>
          <w:i/>
          <w:iCs/>
          <w:sz w:val="18"/>
          <w:szCs w:val="18"/>
          <w:lang w:val="en-GB"/>
        </w:rPr>
      </w:pPr>
      <w:r w:rsidRPr="00AB151C">
        <w:rPr>
          <w:b/>
          <w:bCs/>
          <w:i/>
          <w:iCs/>
          <w:sz w:val="18"/>
          <w:szCs w:val="18"/>
          <w:lang w:val="en-GB"/>
        </w:rPr>
        <w:t>TEACHING METHOD</w:t>
      </w:r>
    </w:p>
    <w:p w14:paraId="41F348F6" w14:textId="77777777" w:rsidR="00D00948" w:rsidRPr="00AB151C" w:rsidRDefault="00D00948" w:rsidP="0058407E">
      <w:pPr>
        <w:pStyle w:val="Testo2"/>
        <w:ind w:firstLine="0"/>
        <w:rPr>
          <w:rFonts w:ascii="Times New Roman" w:hAnsi="Times New Roman"/>
          <w:lang w:val="en-US"/>
        </w:rPr>
      </w:pPr>
      <w:r w:rsidRPr="00AB151C">
        <w:rPr>
          <w:rFonts w:ascii="Times New Roman" w:hAnsi="Times New Roman"/>
          <w:lang w:val="en-US"/>
        </w:rPr>
        <w:t>Lectures, assignments.</w:t>
      </w:r>
    </w:p>
    <w:p w14:paraId="2D42E880" w14:textId="77777777" w:rsidR="00CA61FF" w:rsidRPr="00AB151C" w:rsidRDefault="00CA61FF" w:rsidP="00CA61FF">
      <w:pPr>
        <w:spacing w:before="240" w:after="120" w:line="220" w:lineRule="atLeast"/>
        <w:rPr>
          <w:b/>
          <w:bCs/>
          <w:i/>
          <w:iCs/>
          <w:sz w:val="18"/>
          <w:szCs w:val="18"/>
          <w:lang w:val="en-GB"/>
        </w:rPr>
      </w:pPr>
      <w:r w:rsidRPr="00AB151C">
        <w:rPr>
          <w:b/>
          <w:bCs/>
          <w:i/>
          <w:iCs/>
          <w:sz w:val="18"/>
          <w:szCs w:val="18"/>
          <w:lang w:val="en-GB"/>
        </w:rPr>
        <w:t>ASSESSMENT METHOD</w:t>
      </w:r>
    </w:p>
    <w:p w14:paraId="7ADE35E3" w14:textId="77777777" w:rsidR="0058407E" w:rsidRPr="00AB151C" w:rsidRDefault="00D00948" w:rsidP="00AB151C">
      <w:pPr>
        <w:pStyle w:val="Testo2"/>
        <w:spacing w:before="120"/>
        <w:rPr>
          <w:rFonts w:ascii="Times New Roman" w:hAnsi="Times New Roman"/>
          <w:szCs w:val="18"/>
          <w:lang w:val="en-US"/>
        </w:rPr>
      </w:pPr>
      <w:r w:rsidRPr="00AB151C">
        <w:rPr>
          <w:rFonts w:ascii="Times New Roman" w:hAnsi="Times New Roman"/>
          <w:szCs w:val="18"/>
          <w:lang w:val="en-US"/>
        </w:rPr>
        <w:t>Grading is based on a written test. For all student it is poss</w:t>
      </w:r>
      <w:r w:rsidR="00AE575B" w:rsidRPr="00AB151C">
        <w:rPr>
          <w:rFonts w:ascii="Times New Roman" w:hAnsi="Times New Roman"/>
          <w:szCs w:val="18"/>
          <w:lang w:val="en-US"/>
        </w:rPr>
        <w:t>ible to take two partial tests which equally contribute  to the final evaluation</w:t>
      </w:r>
      <w:r w:rsidR="0058407E" w:rsidRPr="00AB151C">
        <w:rPr>
          <w:rFonts w:ascii="Times New Roman" w:hAnsi="Times New Roman"/>
          <w:szCs w:val="18"/>
          <w:lang w:val="en-US"/>
        </w:rPr>
        <w:t xml:space="preserve">:  the first test is planned during the class period and the second one during the winter exam session. </w:t>
      </w:r>
    </w:p>
    <w:p w14:paraId="39C638EE" w14:textId="1E25B223" w:rsidR="003A051F" w:rsidRPr="00AB151C" w:rsidRDefault="003A051F" w:rsidP="003A051F">
      <w:pPr>
        <w:spacing w:before="240" w:after="120" w:line="220" w:lineRule="atLeast"/>
        <w:rPr>
          <w:b/>
          <w:bCs/>
          <w:i/>
          <w:iCs/>
          <w:sz w:val="18"/>
          <w:szCs w:val="18"/>
          <w:lang w:val="en-GB"/>
        </w:rPr>
      </w:pPr>
      <w:r w:rsidRPr="00AB151C">
        <w:rPr>
          <w:b/>
          <w:bCs/>
          <w:i/>
          <w:iCs/>
          <w:sz w:val="18"/>
          <w:szCs w:val="18"/>
          <w:lang w:val="en-GB"/>
        </w:rPr>
        <w:t xml:space="preserve">NOTES AND </w:t>
      </w:r>
      <w:r w:rsidR="00AB151C">
        <w:rPr>
          <w:b/>
          <w:bCs/>
          <w:i/>
          <w:iCs/>
          <w:sz w:val="18"/>
          <w:szCs w:val="18"/>
          <w:lang w:val="en-GB"/>
        </w:rPr>
        <w:t>PREREQUISITES</w:t>
      </w:r>
    </w:p>
    <w:p w14:paraId="0482D8DB" w14:textId="77777777" w:rsidR="0060625A" w:rsidRPr="00AB151C" w:rsidRDefault="0060625A" w:rsidP="00AB151C">
      <w:pPr>
        <w:ind w:firstLine="284"/>
        <w:rPr>
          <w:sz w:val="18"/>
          <w:szCs w:val="20"/>
          <w:lang w:val="en-GB"/>
        </w:rPr>
      </w:pPr>
      <w:r w:rsidRPr="00AB151C">
        <w:rPr>
          <w:sz w:val="18"/>
          <w:szCs w:val="20"/>
          <w:lang w:val="en-GB"/>
        </w:rPr>
        <w:t xml:space="preserve">Students are required to have basic knowledge of integral calculus for one variable functions, linear systems, </w:t>
      </w:r>
      <w:r w:rsidR="00074937" w:rsidRPr="00AB151C">
        <w:rPr>
          <w:sz w:val="18"/>
          <w:szCs w:val="20"/>
          <w:lang w:val="en-GB"/>
        </w:rPr>
        <w:t xml:space="preserve">differential </w:t>
      </w:r>
      <w:r w:rsidRPr="00AB151C">
        <w:rPr>
          <w:sz w:val="18"/>
          <w:szCs w:val="20"/>
          <w:lang w:val="en-GB"/>
        </w:rPr>
        <w:t>calculus rules in R</w:t>
      </w:r>
      <w:r w:rsidRPr="00AB151C">
        <w:rPr>
          <w:sz w:val="18"/>
          <w:szCs w:val="20"/>
          <w:vertAlign w:val="superscript"/>
          <w:lang w:val="en-GB"/>
        </w:rPr>
        <w:t>2</w:t>
      </w:r>
      <w:r w:rsidRPr="00AB151C">
        <w:rPr>
          <w:sz w:val="18"/>
          <w:szCs w:val="20"/>
          <w:lang w:val="en-GB"/>
        </w:rPr>
        <w:t>.</w:t>
      </w:r>
    </w:p>
    <w:p w14:paraId="2AC60D98" w14:textId="77777777" w:rsidR="0060625A" w:rsidRPr="00AB151C" w:rsidRDefault="0060625A" w:rsidP="003A051F">
      <w:pPr>
        <w:spacing w:before="240" w:after="120" w:line="220" w:lineRule="atLeast"/>
        <w:rPr>
          <w:b/>
          <w:bCs/>
          <w:i/>
          <w:iCs/>
          <w:sz w:val="18"/>
          <w:szCs w:val="18"/>
          <w:lang w:val="en-GB"/>
        </w:rPr>
      </w:pPr>
    </w:p>
    <w:p w14:paraId="0B04575D" w14:textId="77777777" w:rsidR="00485074" w:rsidRPr="00AB151C" w:rsidRDefault="00485074" w:rsidP="00AD7759">
      <w:pPr>
        <w:pStyle w:val="Testo2"/>
        <w:rPr>
          <w:rFonts w:ascii="Times New Roman" w:hAnsi="Times New Roman"/>
          <w:lang w:val="en-GB"/>
        </w:rPr>
      </w:pPr>
    </w:p>
    <w:sectPr w:rsidR="00485074" w:rsidRPr="00AB151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465"/>
    <w:multiLevelType w:val="hybridMultilevel"/>
    <w:tmpl w:val="3C7CAF5C"/>
    <w:lvl w:ilvl="0" w:tplc="0410000F">
      <w:start w:val="1"/>
      <w:numFmt w:val="decimal"/>
      <w:lvlText w:val="%1."/>
      <w:lvlJc w:val="left"/>
      <w:pPr>
        <w:tabs>
          <w:tab w:val="num" w:pos="928"/>
        </w:tabs>
        <w:ind w:left="928" w:hanging="360"/>
      </w:pPr>
    </w:lvl>
    <w:lvl w:ilvl="1" w:tplc="04100019" w:tentative="1">
      <w:start w:val="1"/>
      <w:numFmt w:val="lowerLetter"/>
      <w:lvlText w:val="%2."/>
      <w:lvlJc w:val="left"/>
      <w:pPr>
        <w:tabs>
          <w:tab w:val="num" w:pos="1648"/>
        </w:tabs>
        <w:ind w:left="1648" w:hanging="360"/>
      </w:pPr>
    </w:lvl>
    <w:lvl w:ilvl="2" w:tplc="0410001B" w:tentative="1">
      <w:start w:val="1"/>
      <w:numFmt w:val="lowerRoman"/>
      <w:lvlText w:val="%3."/>
      <w:lvlJc w:val="right"/>
      <w:pPr>
        <w:tabs>
          <w:tab w:val="num" w:pos="2368"/>
        </w:tabs>
        <w:ind w:left="2368" w:hanging="180"/>
      </w:pPr>
    </w:lvl>
    <w:lvl w:ilvl="3" w:tplc="0410000F" w:tentative="1">
      <w:start w:val="1"/>
      <w:numFmt w:val="decimal"/>
      <w:lvlText w:val="%4."/>
      <w:lvlJc w:val="left"/>
      <w:pPr>
        <w:tabs>
          <w:tab w:val="num" w:pos="3088"/>
        </w:tabs>
        <w:ind w:left="3088" w:hanging="360"/>
      </w:pPr>
    </w:lvl>
    <w:lvl w:ilvl="4" w:tplc="04100019" w:tentative="1">
      <w:start w:val="1"/>
      <w:numFmt w:val="lowerLetter"/>
      <w:lvlText w:val="%5."/>
      <w:lvlJc w:val="left"/>
      <w:pPr>
        <w:tabs>
          <w:tab w:val="num" w:pos="3808"/>
        </w:tabs>
        <w:ind w:left="3808" w:hanging="360"/>
      </w:pPr>
    </w:lvl>
    <w:lvl w:ilvl="5" w:tplc="0410001B" w:tentative="1">
      <w:start w:val="1"/>
      <w:numFmt w:val="lowerRoman"/>
      <w:lvlText w:val="%6."/>
      <w:lvlJc w:val="right"/>
      <w:pPr>
        <w:tabs>
          <w:tab w:val="num" w:pos="4528"/>
        </w:tabs>
        <w:ind w:left="4528" w:hanging="180"/>
      </w:pPr>
    </w:lvl>
    <w:lvl w:ilvl="6" w:tplc="0410000F" w:tentative="1">
      <w:start w:val="1"/>
      <w:numFmt w:val="decimal"/>
      <w:lvlText w:val="%7."/>
      <w:lvlJc w:val="left"/>
      <w:pPr>
        <w:tabs>
          <w:tab w:val="num" w:pos="5248"/>
        </w:tabs>
        <w:ind w:left="5248" w:hanging="360"/>
      </w:pPr>
    </w:lvl>
    <w:lvl w:ilvl="7" w:tplc="04100019" w:tentative="1">
      <w:start w:val="1"/>
      <w:numFmt w:val="lowerLetter"/>
      <w:lvlText w:val="%8."/>
      <w:lvlJc w:val="left"/>
      <w:pPr>
        <w:tabs>
          <w:tab w:val="num" w:pos="5968"/>
        </w:tabs>
        <w:ind w:left="5968" w:hanging="360"/>
      </w:pPr>
    </w:lvl>
    <w:lvl w:ilvl="8" w:tplc="0410001B" w:tentative="1">
      <w:start w:val="1"/>
      <w:numFmt w:val="lowerRoman"/>
      <w:lvlText w:val="%9."/>
      <w:lvlJc w:val="right"/>
      <w:pPr>
        <w:tabs>
          <w:tab w:val="num" w:pos="6688"/>
        </w:tabs>
        <w:ind w:left="6688" w:hanging="180"/>
      </w:pPr>
    </w:lvl>
  </w:abstractNum>
  <w:abstractNum w:abstractNumId="1" w15:restartNumberingAfterBreak="0">
    <w:nsid w:val="49C714D3"/>
    <w:multiLevelType w:val="hybridMultilevel"/>
    <w:tmpl w:val="40F45F7C"/>
    <w:lvl w:ilvl="0" w:tplc="1AD84CE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5925B8"/>
    <w:multiLevelType w:val="hybridMultilevel"/>
    <w:tmpl w:val="7024A3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FF"/>
    <w:rsid w:val="00001705"/>
    <w:rsid w:val="00074937"/>
    <w:rsid w:val="00081ACB"/>
    <w:rsid w:val="00143677"/>
    <w:rsid w:val="00187B99"/>
    <w:rsid w:val="001C38BC"/>
    <w:rsid w:val="002014DD"/>
    <w:rsid w:val="00262500"/>
    <w:rsid w:val="0033449E"/>
    <w:rsid w:val="003A051F"/>
    <w:rsid w:val="00485074"/>
    <w:rsid w:val="004B6D98"/>
    <w:rsid w:val="004D1217"/>
    <w:rsid w:val="004D6008"/>
    <w:rsid w:val="004F76F0"/>
    <w:rsid w:val="0058407E"/>
    <w:rsid w:val="005C5B6E"/>
    <w:rsid w:val="005E38D8"/>
    <w:rsid w:val="0060625A"/>
    <w:rsid w:val="006343F3"/>
    <w:rsid w:val="00675694"/>
    <w:rsid w:val="00680036"/>
    <w:rsid w:val="00697DF4"/>
    <w:rsid w:val="006F1772"/>
    <w:rsid w:val="007B0E65"/>
    <w:rsid w:val="00804A54"/>
    <w:rsid w:val="00893D32"/>
    <w:rsid w:val="008A1204"/>
    <w:rsid w:val="008B37A9"/>
    <w:rsid w:val="008D5D86"/>
    <w:rsid w:val="00900CCA"/>
    <w:rsid w:val="00924B77"/>
    <w:rsid w:val="00940DA2"/>
    <w:rsid w:val="00960A9B"/>
    <w:rsid w:val="009C0415"/>
    <w:rsid w:val="009E055C"/>
    <w:rsid w:val="00A74F6F"/>
    <w:rsid w:val="00AB151C"/>
    <w:rsid w:val="00AD7557"/>
    <w:rsid w:val="00AD7759"/>
    <w:rsid w:val="00AE575B"/>
    <w:rsid w:val="00B13FD6"/>
    <w:rsid w:val="00B23CDD"/>
    <w:rsid w:val="00B36CD3"/>
    <w:rsid w:val="00B51253"/>
    <w:rsid w:val="00B525CC"/>
    <w:rsid w:val="00BF20F9"/>
    <w:rsid w:val="00C32291"/>
    <w:rsid w:val="00C452F2"/>
    <w:rsid w:val="00C8346F"/>
    <w:rsid w:val="00CA61FF"/>
    <w:rsid w:val="00CE0934"/>
    <w:rsid w:val="00D00948"/>
    <w:rsid w:val="00D10C61"/>
    <w:rsid w:val="00D404F2"/>
    <w:rsid w:val="00E607E6"/>
    <w:rsid w:val="00F84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67197"/>
  <w15:docId w15:val="{4061F069-06E9-4FDB-A372-1DAB288B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A61FF"/>
    <w:rPr>
      <w:rFonts w:eastAsia="Batang"/>
      <w:sz w:val="24"/>
      <w:szCs w:val="24"/>
      <w:lang w:eastAsia="ko-K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D00948"/>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semiHidden/>
    <w:unhideWhenUsed/>
    <w:qFormat/>
    <w:rsid w:val="00D0094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semiHidden/>
    <w:unhideWhenUsed/>
    <w:qFormat/>
    <w:rsid w:val="00D009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CA61FF"/>
    <w:rPr>
      <w:color w:val="0000FF"/>
      <w:u w:val="single"/>
    </w:rPr>
  </w:style>
  <w:style w:type="character" w:customStyle="1" w:styleId="Titolo4Carattere">
    <w:name w:val="Titolo 4 Carattere"/>
    <w:basedOn w:val="Carpredefinitoparagrafo"/>
    <w:link w:val="Titolo4"/>
    <w:semiHidden/>
    <w:rsid w:val="00D00948"/>
    <w:rPr>
      <w:rFonts w:asciiTheme="majorHAnsi" w:eastAsiaTheme="majorEastAsia" w:hAnsiTheme="majorHAnsi" w:cstheme="majorBidi"/>
      <w:b/>
      <w:bCs/>
      <w:i/>
      <w:iCs/>
      <w:color w:val="4F81BD" w:themeColor="accent1"/>
      <w:sz w:val="24"/>
      <w:szCs w:val="24"/>
      <w:lang w:eastAsia="ko-KR"/>
    </w:rPr>
  </w:style>
  <w:style w:type="character" w:customStyle="1" w:styleId="Titolo6Carattere">
    <w:name w:val="Titolo 6 Carattere"/>
    <w:basedOn w:val="Carpredefinitoparagrafo"/>
    <w:link w:val="Titolo6"/>
    <w:semiHidden/>
    <w:rsid w:val="00D00948"/>
    <w:rPr>
      <w:rFonts w:asciiTheme="majorHAnsi" w:eastAsiaTheme="majorEastAsia" w:hAnsiTheme="majorHAnsi" w:cstheme="majorBidi"/>
      <w:i/>
      <w:iCs/>
      <w:color w:val="243F60" w:themeColor="accent1" w:themeShade="7F"/>
      <w:sz w:val="24"/>
      <w:szCs w:val="24"/>
      <w:lang w:eastAsia="ko-KR"/>
    </w:rPr>
  </w:style>
  <w:style w:type="character" w:customStyle="1" w:styleId="Titolo7Carattere">
    <w:name w:val="Titolo 7 Carattere"/>
    <w:basedOn w:val="Carpredefinitoparagrafo"/>
    <w:link w:val="Titolo7"/>
    <w:semiHidden/>
    <w:rsid w:val="00D00948"/>
    <w:rPr>
      <w:rFonts w:asciiTheme="majorHAnsi" w:eastAsiaTheme="majorEastAsia" w:hAnsiTheme="majorHAnsi" w:cstheme="majorBidi"/>
      <w:i/>
      <w:iCs/>
      <w:color w:val="404040" w:themeColor="text1" w:themeTint="BF"/>
      <w:sz w:val="24"/>
      <w:szCs w:val="24"/>
      <w:lang w:eastAsia="ko-KR"/>
    </w:rPr>
  </w:style>
  <w:style w:type="paragraph" w:styleId="Corpotesto">
    <w:name w:val="Body Text"/>
    <w:basedOn w:val="Normale"/>
    <w:link w:val="CorpotestoCarattere"/>
    <w:rsid w:val="00D00948"/>
    <w:pPr>
      <w:jc w:val="both"/>
    </w:pPr>
    <w:rPr>
      <w:rFonts w:eastAsia="Times New Roman"/>
      <w:szCs w:val="20"/>
      <w:lang w:eastAsia="it-IT"/>
    </w:rPr>
  </w:style>
  <w:style w:type="character" w:customStyle="1" w:styleId="CorpotestoCarattere">
    <w:name w:val="Corpo testo Carattere"/>
    <w:basedOn w:val="Carpredefinitoparagrafo"/>
    <w:link w:val="Corpotesto"/>
    <w:rsid w:val="00D00948"/>
    <w:rPr>
      <w:sz w:val="24"/>
    </w:rPr>
  </w:style>
  <w:style w:type="character" w:customStyle="1" w:styleId="Testo2Carattere">
    <w:name w:val="Testo 2 Carattere"/>
    <w:link w:val="Testo2"/>
    <w:locked/>
    <w:rsid w:val="00485074"/>
    <w:rPr>
      <w:rFonts w:ascii="Times" w:hAnsi="Times"/>
      <w:noProof/>
      <w:sz w:val="18"/>
    </w:rPr>
  </w:style>
  <w:style w:type="paragraph" w:styleId="NormaleWeb">
    <w:name w:val="Normal (Web)"/>
    <w:basedOn w:val="Normale"/>
    <w:uiPriority w:val="99"/>
    <w:unhideWhenUsed/>
    <w:rsid w:val="00B23CDD"/>
    <w:pPr>
      <w:spacing w:before="100" w:beforeAutospacing="1" w:after="100" w:afterAutospacing="1"/>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379</Words>
  <Characters>2343</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2</cp:revision>
  <cp:lastPrinted>2014-06-03T13:13:00Z</cp:lastPrinted>
  <dcterms:created xsi:type="dcterms:W3CDTF">2022-05-20T09:33:00Z</dcterms:created>
  <dcterms:modified xsi:type="dcterms:W3CDTF">2022-05-20T09:33:00Z</dcterms:modified>
</cp:coreProperties>
</file>