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51" w:rsidRDefault="00D03D51" w:rsidP="00D03D51">
      <w:pPr>
        <w:pStyle w:val="Titolo1"/>
      </w:pPr>
      <w:r w:rsidRPr="00983A80">
        <w:t>Storia contemporanea: geografie e società</w:t>
      </w:r>
    </w:p>
    <w:p w:rsidR="00D03D51" w:rsidRDefault="00D03D51" w:rsidP="00D03D51">
      <w:pPr>
        <w:pStyle w:val="Titolo2"/>
      </w:pPr>
      <w:r w:rsidRPr="00983A80">
        <w:t>Prof. Enrica Neri</w:t>
      </w:r>
    </w:p>
    <w:p w:rsidR="002D5E17" w:rsidRDefault="00D03D51" w:rsidP="00D03D5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03D51" w:rsidRPr="00983A80" w:rsidRDefault="00D03D51" w:rsidP="00720A42">
      <w:pPr>
        <w:spacing w:line="240" w:lineRule="exact"/>
      </w:pPr>
      <w:r>
        <w:t xml:space="preserve">L’insegnamento </w:t>
      </w:r>
      <w:r w:rsidRPr="00983A80">
        <w:t>intende analizzare i fenomeni del colonialismo e delle migrazioni in una prospettiva che tenga conto</w:t>
      </w:r>
      <w:r>
        <w:t xml:space="preserve"> anche</w:t>
      </w:r>
      <w:r w:rsidRPr="00983A80">
        <w:t xml:space="preserve"> dei nessi tra la storia e la geografia umana. A tal fine la prima parte del corso sarà dedicata alla comprensione dei fondamenti teorici della geografia: storia della disciplina, determinismo e possibilismo geografico, cartografia.</w:t>
      </w:r>
    </w:p>
    <w:p w:rsidR="00D03D51" w:rsidRPr="00983A80" w:rsidRDefault="00D03D51" w:rsidP="00720A42">
      <w:pPr>
        <w:spacing w:line="240" w:lineRule="exact"/>
      </w:pPr>
      <w:r w:rsidRPr="00983A80">
        <w:t>Nella seconda parte del corso verranno analizzati gli elementi costitutivi dell’espansione coloniale occidentale (con particolare riferimento al continente americano) e la storia delle migrazioni internazionali, intraeuropee e interne alla Stato italiano.</w:t>
      </w:r>
    </w:p>
    <w:p w:rsidR="0041712F" w:rsidRPr="005F334A" w:rsidRDefault="0041712F" w:rsidP="0041712F">
      <w:pPr>
        <w:spacing w:before="120"/>
        <w:rPr>
          <w:rFonts w:eastAsia="MS Mincho"/>
          <w:i/>
          <w:szCs w:val="20"/>
        </w:rPr>
      </w:pPr>
      <w:r w:rsidRPr="005F334A">
        <w:rPr>
          <w:rFonts w:eastAsia="MS Mincho"/>
          <w:i/>
          <w:szCs w:val="20"/>
        </w:rPr>
        <w:t>Risultati di apprendimento attesi:</w:t>
      </w:r>
    </w:p>
    <w:p w:rsidR="0041712F" w:rsidRPr="005F334A" w:rsidRDefault="0041712F" w:rsidP="0041712F">
      <w:pPr>
        <w:spacing w:before="120"/>
        <w:rPr>
          <w:szCs w:val="20"/>
        </w:rPr>
      </w:pPr>
      <w:r w:rsidRPr="005F334A">
        <w:rPr>
          <w:rFonts w:eastAsia="MS Mincho"/>
          <w:b/>
          <w:szCs w:val="20"/>
        </w:rPr>
        <w:t>Conoscenza e comprensione</w:t>
      </w:r>
      <w:r w:rsidRPr="005F334A">
        <w:rPr>
          <w:szCs w:val="20"/>
        </w:rPr>
        <w:t>: Al termine dell’insegnamento lo studente acquisirà le conoscenze di base dei fenomeni sociali e politici legati al Colonialismo e alle Migrazioni in una prospettiva storica. Sarà inoltre in grado di identificare i principali elementi geografici e ambientali che – in base alle teorie elaborate dalla geografia umana e quella storica – influiscono o subiscono l’influenza dell’agire umano in diversi contesti geo-storici</w:t>
      </w:r>
      <w:r w:rsidR="009D1644" w:rsidRPr="005F334A">
        <w:rPr>
          <w:szCs w:val="20"/>
        </w:rPr>
        <w:t>.</w:t>
      </w:r>
    </w:p>
    <w:p w:rsidR="0041712F" w:rsidRPr="005F334A" w:rsidRDefault="0041712F" w:rsidP="005F334A">
      <w:pPr>
        <w:spacing w:before="120"/>
        <w:rPr>
          <w:b/>
          <w:szCs w:val="20"/>
        </w:rPr>
      </w:pPr>
      <w:r w:rsidRPr="005F334A">
        <w:rPr>
          <w:b/>
          <w:szCs w:val="20"/>
        </w:rPr>
        <w:t xml:space="preserve">Capacità di applicare conoscenza e comprensione: </w:t>
      </w:r>
      <w:r w:rsidRPr="005F334A">
        <w:rPr>
          <w:szCs w:val="20"/>
        </w:rPr>
        <w:t>Al termine del corso</w:t>
      </w:r>
      <w:r w:rsidR="009D1644" w:rsidRPr="005F334A">
        <w:rPr>
          <w:szCs w:val="20"/>
        </w:rPr>
        <w:t xml:space="preserve"> lo studente </w:t>
      </w:r>
      <w:r w:rsidRPr="005F334A">
        <w:rPr>
          <w:szCs w:val="20"/>
        </w:rPr>
        <w:t>sarà in grado di identificare autonomamente i principali elementi di impatto e le relative conseguenze del Colonialismo nelle varie epoche storiche; nonché di riconoscere le regolarità e le variabili di alcuni fenomeni legati al movimento umano, in particola</w:t>
      </w:r>
      <w:r w:rsidR="009D1644" w:rsidRPr="005F334A">
        <w:rPr>
          <w:szCs w:val="20"/>
        </w:rPr>
        <w:t>r</w:t>
      </w:r>
      <w:r w:rsidRPr="005F334A">
        <w:rPr>
          <w:szCs w:val="20"/>
        </w:rPr>
        <w:t xml:space="preserve"> modo quelli </w:t>
      </w:r>
      <w:r w:rsidR="009D1644" w:rsidRPr="005F334A">
        <w:rPr>
          <w:szCs w:val="20"/>
        </w:rPr>
        <w:t>prodotti dalle migrazioni intraeuropee e da quelle interne allo Stato italiano.</w:t>
      </w:r>
    </w:p>
    <w:p w:rsidR="00D03D51" w:rsidRDefault="0041712F" w:rsidP="004171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</w:t>
      </w:r>
      <w:r w:rsidR="00D03D51">
        <w:rPr>
          <w:b/>
          <w:i/>
          <w:sz w:val="18"/>
        </w:rPr>
        <w:t>ROGRAMMA DEL CORSO</w:t>
      </w:r>
    </w:p>
    <w:p w:rsidR="00D03D51" w:rsidRPr="00983A80" w:rsidRDefault="00D03D51" w:rsidP="00720A42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983A80">
        <w:rPr>
          <w:szCs w:val="20"/>
        </w:rPr>
        <w:t>Geografia e storia: un</w:t>
      </w:r>
      <w:r>
        <w:rPr>
          <w:szCs w:val="20"/>
        </w:rPr>
        <w:t>a prospettiva interdisciplinare</w:t>
      </w:r>
    </w:p>
    <w:p w:rsidR="00D03D51" w:rsidRPr="00983A80" w:rsidRDefault="00D03D51" w:rsidP="00720A42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983A80">
        <w:rPr>
          <w:szCs w:val="20"/>
        </w:rPr>
        <w:t>Geografia storica dell’espansione occidentale: il colonialismo.</w:t>
      </w:r>
    </w:p>
    <w:p w:rsidR="00D03D51" w:rsidRPr="00983A80" w:rsidRDefault="00D03D51" w:rsidP="00720A42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983A80">
        <w:rPr>
          <w:szCs w:val="20"/>
        </w:rPr>
        <w:t>Migrazioni:</w:t>
      </w:r>
      <w:r>
        <w:rPr>
          <w:szCs w:val="20"/>
        </w:rPr>
        <w:t xml:space="preserve"> dalla fine Ancien Règime alle migrazioni in età contemporanea.</w:t>
      </w:r>
    </w:p>
    <w:p w:rsidR="00D03D51" w:rsidRDefault="00D03D51" w:rsidP="00720A42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</w:r>
      <w:r w:rsidRPr="00983A80">
        <w:rPr>
          <w:szCs w:val="20"/>
        </w:rPr>
        <w:t>Il caso italiano: mobilità interna e internazionale.</w:t>
      </w:r>
    </w:p>
    <w:p w:rsidR="00D03D51" w:rsidRPr="00720A42" w:rsidRDefault="00D03D51" w:rsidP="00720A4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44505">
        <w:rPr>
          <w:rStyle w:val="Rimandonotaapidipagina"/>
          <w:b/>
          <w:i/>
          <w:sz w:val="18"/>
        </w:rPr>
        <w:footnoteReference w:id="1"/>
      </w:r>
    </w:p>
    <w:p w:rsidR="00D03D51" w:rsidRPr="00D03D51" w:rsidRDefault="00D03D51" w:rsidP="00D03D51">
      <w:pPr>
        <w:pStyle w:val="Testo1"/>
        <w:spacing w:before="0" w:line="240" w:lineRule="atLeast"/>
        <w:rPr>
          <w:spacing w:val="-5"/>
        </w:rPr>
      </w:pPr>
      <w:r w:rsidRPr="00D03D51">
        <w:rPr>
          <w:smallCaps/>
          <w:spacing w:val="-5"/>
          <w:sz w:val="16"/>
        </w:rPr>
        <w:lastRenderedPageBreak/>
        <w:t>W. Reinhard,</w:t>
      </w:r>
      <w:r w:rsidRPr="00D03D51">
        <w:rPr>
          <w:i/>
          <w:spacing w:val="-5"/>
        </w:rPr>
        <w:t xml:space="preserve"> Storia del colonialismo,</w:t>
      </w:r>
      <w:r w:rsidRPr="00D03D51">
        <w:rPr>
          <w:spacing w:val="-5"/>
        </w:rPr>
        <w:t xml:space="preserve"> Einaudi, Torino, 2002.</w:t>
      </w:r>
      <w:r w:rsidR="00344505">
        <w:rPr>
          <w:spacing w:val="-5"/>
        </w:rPr>
        <w:t xml:space="preserve"> </w:t>
      </w:r>
      <w:hyperlink r:id="rId8" w:history="1">
        <w:r w:rsidR="00344505" w:rsidRPr="003445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03D51" w:rsidRPr="00D03D51" w:rsidRDefault="00D03D51" w:rsidP="00D03D51">
      <w:pPr>
        <w:pStyle w:val="Testo1"/>
        <w:spacing w:before="0" w:line="240" w:lineRule="atLeast"/>
        <w:rPr>
          <w:spacing w:val="-5"/>
        </w:rPr>
      </w:pPr>
      <w:r w:rsidRPr="00D03D51">
        <w:rPr>
          <w:smallCaps/>
          <w:spacing w:val="-5"/>
          <w:sz w:val="16"/>
        </w:rPr>
        <w:t>S. Gallo,</w:t>
      </w:r>
      <w:r w:rsidRPr="00D03D51">
        <w:rPr>
          <w:i/>
          <w:spacing w:val="-5"/>
        </w:rPr>
        <w:t xml:space="preserve"> Senza attraversare le frontiere. Le migrazioni interne dall’Unità a oggi,</w:t>
      </w:r>
      <w:r w:rsidRPr="00D03D51">
        <w:rPr>
          <w:spacing w:val="-5"/>
        </w:rPr>
        <w:t xml:space="preserve"> Laterza, Roma-Bari, 2013, parte seconda: L’Italia fascista (pp.76-131).</w:t>
      </w:r>
      <w:r w:rsidR="00344505">
        <w:rPr>
          <w:spacing w:val="-5"/>
        </w:rPr>
        <w:t xml:space="preserve"> </w:t>
      </w:r>
      <w:hyperlink r:id="rId9" w:history="1">
        <w:r w:rsidR="00344505" w:rsidRPr="003445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03D51" w:rsidRPr="00D03D51" w:rsidRDefault="00D03D51" w:rsidP="00D03D51">
      <w:pPr>
        <w:pStyle w:val="Testo1"/>
        <w:spacing w:before="0" w:line="240" w:lineRule="atLeast"/>
        <w:rPr>
          <w:spacing w:val="-5"/>
        </w:rPr>
      </w:pPr>
      <w:r w:rsidRPr="00D03D51">
        <w:rPr>
          <w:smallCaps/>
          <w:spacing w:val="-5"/>
          <w:sz w:val="16"/>
        </w:rPr>
        <w:t>P. Corti,</w:t>
      </w:r>
      <w:r w:rsidRPr="00D03D51">
        <w:rPr>
          <w:i/>
          <w:spacing w:val="-5"/>
        </w:rPr>
        <w:t xml:space="preserve"> Storia delle migrazioni internazionali,</w:t>
      </w:r>
      <w:r w:rsidRPr="00D03D51">
        <w:rPr>
          <w:spacing w:val="-5"/>
        </w:rPr>
        <w:t xml:space="preserve"> Laterza, Roma-Bari, 2003.</w:t>
      </w:r>
    </w:p>
    <w:p w:rsidR="00D03D51" w:rsidRDefault="00D03D51" w:rsidP="00D03D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A505E" w:rsidRPr="005F334A" w:rsidRDefault="00D03D51" w:rsidP="005F334A">
      <w:pPr>
        <w:pStyle w:val="Testo2"/>
        <w:rPr>
          <w:rFonts w:eastAsia="MS Mincho"/>
          <w:i/>
        </w:rPr>
      </w:pPr>
      <w:r w:rsidRPr="00D03D51">
        <w:t>Lezioni frontali. Lavori pratici guidati facoltativi da concordare con gli studenti in relazione al loro numero e al grado di partecipazione alle lezioni.</w:t>
      </w:r>
      <w:r w:rsidR="00DA505E" w:rsidRPr="00DA505E">
        <w:rPr>
          <w:rFonts w:eastAsia="MS Mincho"/>
          <w:i/>
        </w:rPr>
        <w:t xml:space="preserve"> </w:t>
      </w:r>
    </w:p>
    <w:p w:rsidR="00D03D51" w:rsidRDefault="00D03D51" w:rsidP="00D03D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03D51" w:rsidRPr="00D03D51" w:rsidRDefault="00D03D51" w:rsidP="00D03D51">
      <w:pPr>
        <w:pStyle w:val="Testo2"/>
      </w:pPr>
      <w:r w:rsidRPr="00D03D51">
        <w:t>I risultati di apprendimento acquisiti saranno verificati attraverso un esame orale. Le domande saranno dirette ad accertare la capacità di esprimersi dialetticamente con correttezza e di manifestare la padronanza cronologica e critica dei fondamenti della materia con particolare attenzione allla capacità di riferirsi a basi teoric</w:t>
      </w:r>
      <w:r w:rsidR="00720A42">
        <w:t xml:space="preserve">he e a singoli casi di studio. </w:t>
      </w:r>
      <w:r w:rsidRPr="00D03D51">
        <w:t>La prova si svolge davanti a una Commssione d’esame presieduta dal docente titolare dell’insegnamento. Il voto è espresso in trentesimi: l’esame si intende superato con una votazione pari o superiore ai 18/30.</w:t>
      </w:r>
    </w:p>
    <w:p w:rsidR="00D03D51" w:rsidRDefault="00D03D51" w:rsidP="00D03D5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F334A" w:rsidRPr="005F334A" w:rsidRDefault="005F334A" w:rsidP="005F334A">
      <w:pPr>
        <w:pStyle w:val="Testo2"/>
      </w:pPr>
      <w:r w:rsidRPr="005F334A">
        <w:rPr>
          <w:color w:val="000000"/>
        </w:rPr>
        <w:t>AVVERTENZA: 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:rsidR="00D03D51" w:rsidRPr="009101FD" w:rsidRDefault="00D03D51" w:rsidP="005F334A">
      <w:pPr>
        <w:pStyle w:val="Testo2"/>
        <w:spacing w:before="120"/>
        <w:rPr>
          <w:i/>
        </w:rPr>
      </w:pPr>
      <w:r w:rsidRPr="009101FD">
        <w:rPr>
          <w:i/>
        </w:rPr>
        <w:t>Orario e luogo di ricevimento</w:t>
      </w:r>
    </w:p>
    <w:p w:rsidR="00D03D51" w:rsidRPr="00D03D51" w:rsidRDefault="00720A42" w:rsidP="00D03D51">
      <w:pPr>
        <w:pStyle w:val="Testo2"/>
      </w:pPr>
      <w:r>
        <w:t>Il Prof.</w:t>
      </w:r>
      <w:r w:rsidR="00D03D51">
        <w:t xml:space="preserve"> Enrica P. Neri riceve gli studenti presso il Dipartimento di Scienze Politiche, stanza 226 secondo l’orario indicato nella pagina della docente e in bacheca. </w:t>
      </w:r>
      <w:r w:rsidR="006A54A0">
        <w:t>La docente può essere contattata</w:t>
      </w:r>
      <w:r w:rsidR="00D03D51">
        <w:t xml:space="preserve"> via mail all’indirizzo </w:t>
      </w:r>
      <w:r w:rsidR="00D03D51" w:rsidRPr="00720A42">
        <w:rPr>
          <w:i/>
        </w:rPr>
        <w:t>enrica.neri@unicatt.i</w:t>
      </w:r>
      <w:r w:rsidR="00D03D51" w:rsidRPr="00720A42">
        <w:t>t</w:t>
      </w:r>
      <w:r w:rsidR="00D03D51" w:rsidRPr="00D03D51">
        <w:t>.</w:t>
      </w:r>
    </w:p>
    <w:sectPr w:rsidR="00D03D51" w:rsidRPr="00D03D5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05" w:rsidRDefault="00344505" w:rsidP="00344505">
      <w:pPr>
        <w:spacing w:line="240" w:lineRule="auto"/>
      </w:pPr>
      <w:r>
        <w:separator/>
      </w:r>
    </w:p>
  </w:endnote>
  <w:endnote w:type="continuationSeparator" w:id="0">
    <w:p w:rsidR="00344505" w:rsidRDefault="00344505" w:rsidP="00344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05" w:rsidRDefault="00344505" w:rsidP="00344505">
      <w:pPr>
        <w:spacing w:line="240" w:lineRule="auto"/>
      </w:pPr>
      <w:r>
        <w:separator/>
      </w:r>
    </w:p>
  </w:footnote>
  <w:footnote w:type="continuationSeparator" w:id="0">
    <w:p w:rsidR="00344505" w:rsidRDefault="00344505" w:rsidP="00344505">
      <w:pPr>
        <w:spacing w:line="240" w:lineRule="auto"/>
      </w:pPr>
      <w:r>
        <w:continuationSeparator/>
      </w:r>
    </w:p>
  </w:footnote>
  <w:footnote w:id="1">
    <w:p w:rsidR="00344505" w:rsidRDefault="003445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1"/>
    <w:rsid w:val="00131BF0"/>
    <w:rsid w:val="00144C21"/>
    <w:rsid w:val="00187B99"/>
    <w:rsid w:val="002014DD"/>
    <w:rsid w:val="002D5E17"/>
    <w:rsid w:val="00344505"/>
    <w:rsid w:val="0041712F"/>
    <w:rsid w:val="004D1217"/>
    <w:rsid w:val="004D6008"/>
    <w:rsid w:val="005F334A"/>
    <w:rsid w:val="00640794"/>
    <w:rsid w:val="006A54A0"/>
    <w:rsid w:val="006F1772"/>
    <w:rsid w:val="00720A42"/>
    <w:rsid w:val="008942E7"/>
    <w:rsid w:val="008A1204"/>
    <w:rsid w:val="008B0AE6"/>
    <w:rsid w:val="00900CCA"/>
    <w:rsid w:val="00924B77"/>
    <w:rsid w:val="00940DA2"/>
    <w:rsid w:val="009D1644"/>
    <w:rsid w:val="009E055C"/>
    <w:rsid w:val="00A74F6F"/>
    <w:rsid w:val="00AD7557"/>
    <w:rsid w:val="00B50C5D"/>
    <w:rsid w:val="00B51253"/>
    <w:rsid w:val="00B525CC"/>
    <w:rsid w:val="00D03D51"/>
    <w:rsid w:val="00D404F2"/>
    <w:rsid w:val="00D5572A"/>
    <w:rsid w:val="00DA505E"/>
    <w:rsid w:val="00E607E6"/>
    <w:rsid w:val="00F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D03D5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445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4505"/>
  </w:style>
  <w:style w:type="character" w:styleId="Rimandonotaapidipagina">
    <w:name w:val="footnote reference"/>
    <w:basedOn w:val="Carpredefinitoparagrafo"/>
    <w:rsid w:val="003445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D03D5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445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4505"/>
  </w:style>
  <w:style w:type="character" w:styleId="Rimandonotaapidipagina">
    <w:name w:val="footnote reference"/>
    <w:basedOn w:val="Carpredefinitoparagrafo"/>
    <w:rsid w:val="00344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wolfgang-reinhard/storia-del-colonialismo-9788806162337-2184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allo-stefano/senza-attraversare-le-frontiere-9788842098300-17827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CE0B-6902-4C92-9CFC-3A998ABD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501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2021-05-18T13:15:00Z</dcterms:created>
  <dcterms:modified xsi:type="dcterms:W3CDTF">2021-07-06T09:10:00Z</dcterms:modified>
</cp:coreProperties>
</file>