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AF43" w14:textId="77777777" w:rsidR="006F1772" w:rsidRPr="00F43F88" w:rsidRDefault="00A0398F">
      <w:pPr>
        <w:pStyle w:val="Titolo1"/>
      </w:pPr>
      <w:r w:rsidRPr="00F43F88">
        <w:t xml:space="preserve">Sociologia del </w:t>
      </w:r>
      <w:r w:rsidR="00E35013">
        <w:t>Terz</w:t>
      </w:r>
      <w:r w:rsidR="00F43F88" w:rsidRPr="00F43F88">
        <w:t>o Settore</w:t>
      </w:r>
    </w:p>
    <w:p w14:paraId="3C7B9F31" w14:textId="082555B0" w:rsidR="00A0398F" w:rsidRPr="005F7A70" w:rsidRDefault="005F7A70" w:rsidP="00A0398F">
      <w:pPr>
        <w:pStyle w:val="Titolo2"/>
      </w:pPr>
      <w:r w:rsidRPr="005F7A70">
        <w:t>Prof. Donatella Bramanti</w:t>
      </w:r>
    </w:p>
    <w:p w14:paraId="6D96EC65" w14:textId="4CAB2985" w:rsidR="00A0398F" w:rsidRDefault="00A0398F" w:rsidP="00A039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F7A70">
        <w:rPr>
          <w:b/>
          <w:i/>
          <w:sz w:val="18"/>
        </w:rPr>
        <w:t xml:space="preserve"> E RISULTATI DI APPRENDIMENTO ATTESI</w:t>
      </w:r>
    </w:p>
    <w:p w14:paraId="51F7D77A" w14:textId="77777777" w:rsidR="00F43F88" w:rsidRDefault="00A0398F" w:rsidP="00F60E1F">
      <w:pPr>
        <w:pStyle w:val="Testo1"/>
        <w:spacing w:before="0" w:line="240" w:lineRule="auto"/>
        <w:ind w:left="0" w:firstLine="0"/>
        <w:rPr>
          <w:sz w:val="20"/>
        </w:rPr>
      </w:pPr>
      <w:r w:rsidRPr="00A0398F">
        <w:rPr>
          <w:sz w:val="20"/>
        </w:rPr>
        <w:t xml:space="preserve">Il corso si propone di offrire agli studenti </w:t>
      </w:r>
      <w:r w:rsidR="00F43F88">
        <w:rPr>
          <w:sz w:val="20"/>
        </w:rPr>
        <w:t xml:space="preserve">una </w:t>
      </w:r>
      <w:r w:rsidRPr="00A0398F">
        <w:rPr>
          <w:sz w:val="20"/>
        </w:rPr>
        <w:t xml:space="preserve"> conoscenza </w:t>
      </w:r>
      <w:r w:rsidR="00F43F88">
        <w:rPr>
          <w:sz w:val="20"/>
        </w:rPr>
        <w:t xml:space="preserve">approfondita </w:t>
      </w:r>
      <w:r w:rsidR="00F43F88" w:rsidRPr="00F43F88">
        <w:rPr>
          <w:sz w:val="20"/>
        </w:rPr>
        <w:t>delle principali teorie sul terzo settore come fenomeno sociale rilevante e della sua differenziazione interna.</w:t>
      </w:r>
      <w:r w:rsidR="001F258A">
        <w:rPr>
          <w:sz w:val="20"/>
        </w:rPr>
        <w:t xml:space="preserve"> E’ noto infatti che </w:t>
      </w:r>
      <w:r w:rsidR="001F258A" w:rsidRPr="001F258A">
        <w:rPr>
          <w:sz w:val="20"/>
        </w:rPr>
        <w:t>quest’area sociale definita come “terzo settore” comprende realtà differenti come:</w:t>
      </w:r>
      <w:r w:rsidR="001F258A">
        <w:rPr>
          <w:sz w:val="20"/>
        </w:rPr>
        <w:t xml:space="preserve"> i</w:t>
      </w:r>
      <w:r w:rsidR="00DA6CD4" w:rsidRPr="001F258A">
        <w:rPr>
          <w:sz w:val="20"/>
        </w:rPr>
        <w:t xml:space="preserve"> gruppi</w:t>
      </w:r>
      <w:r w:rsidR="001F258A" w:rsidRPr="001F258A">
        <w:rPr>
          <w:sz w:val="20"/>
        </w:rPr>
        <w:t>,</w:t>
      </w:r>
      <w:r w:rsidR="00DA6CD4" w:rsidRPr="001F258A">
        <w:rPr>
          <w:sz w:val="20"/>
        </w:rPr>
        <w:t xml:space="preserve"> le organizzazioni di volontariato, le cooperative sociali, le associazioni prosoc</w:t>
      </w:r>
      <w:r w:rsidR="001F258A" w:rsidRPr="001F258A">
        <w:rPr>
          <w:sz w:val="20"/>
        </w:rPr>
        <w:t>iali, le fondazioni prosociali.</w:t>
      </w:r>
      <w:r w:rsidR="001F258A">
        <w:rPr>
          <w:sz w:val="20"/>
        </w:rPr>
        <w:t xml:space="preserve"> L’azione di queste diverse configurazioni costituisce oggi una risorsa irrinunciabile al’interno dei welfare locali e comunitari.</w:t>
      </w:r>
    </w:p>
    <w:p w14:paraId="2C1235AB" w14:textId="77777777" w:rsidR="001732F5" w:rsidRDefault="001732F5" w:rsidP="001732F5">
      <w:r>
        <w:t>Nello specifico gli obiettivi dell’insegnamento sono:</w:t>
      </w:r>
    </w:p>
    <w:p w14:paraId="51A1AC80" w14:textId="77777777" w:rsidR="001732F5" w:rsidRDefault="001732F5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sz w:val="20"/>
        </w:rPr>
        <w:t xml:space="preserve">La </w:t>
      </w:r>
      <w:r w:rsidR="004A413C">
        <w:rPr>
          <w:sz w:val="20"/>
        </w:rPr>
        <w:t>comprensione</w:t>
      </w:r>
      <w:r>
        <w:rPr>
          <w:sz w:val="20"/>
        </w:rPr>
        <w:t xml:space="preserve"> delle dimensioni specifiche e distintive</w:t>
      </w:r>
      <w:r w:rsidR="004A413C">
        <w:rPr>
          <w:sz w:val="20"/>
        </w:rPr>
        <w:t xml:space="preserve"> della realtà del Terzo settore attraverso categorie di analisi sociologiche</w:t>
      </w:r>
      <w:r>
        <w:rPr>
          <w:sz w:val="20"/>
        </w:rPr>
        <w:t>;</w:t>
      </w:r>
    </w:p>
    <w:p w14:paraId="42637A00" w14:textId="77777777" w:rsidR="00A260C6" w:rsidRPr="004A413C" w:rsidRDefault="001732F5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sz w:val="20"/>
        </w:rPr>
        <w:t>L</w:t>
      </w:r>
      <w:r w:rsidR="004A413C">
        <w:rPr>
          <w:sz w:val="20"/>
        </w:rPr>
        <w:t xml:space="preserve">a conoscenza degli aspetti peculiari della  nuova Legge </w:t>
      </w:r>
      <w:r w:rsidR="00D03A26" w:rsidRPr="004A413C">
        <w:rPr>
          <w:sz w:val="20"/>
        </w:rPr>
        <w:t>delega 106/2016</w:t>
      </w:r>
      <w:r w:rsidR="004A413C">
        <w:rPr>
          <w:sz w:val="20"/>
        </w:rPr>
        <w:t xml:space="preserve"> di riforma del TS</w:t>
      </w:r>
      <w:r w:rsidR="00D03A26" w:rsidRPr="004A413C">
        <w:rPr>
          <w:sz w:val="20"/>
        </w:rPr>
        <w:t xml:space="preserve"> </w:t>
      </w:r>
    </w:p>
    <w:p w14:paraId="7D4C211F" w14:textId="77777777" w:rsidR="004A413C" w:rsidRDefault="003E588A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sz w:val="20"/>
        </w:rPr>
        <w:t>L’analisi dei meccanismi di coi</w:t>
      </w:r>
      <w:r w:rsidR="001232A5">
        <w:rPr>
          <w:sz w:val="20"/>
        </w:rPr>
        <w:t>nvolgimento degli ETS nella progettazione/co-progettazione nei Piani di Zona</w:t>
      </w:r>
      <w:r w:rsidR="004A413C">
        <w:rPr>
          <w:sz w:val="20"/>
        </w:rPr>
        <w:t>;</w:t>
      </w:r>
    </w:p>
    <w:p w14:paraId="6C9F9B45" w14:textId="77777777" w:rsidR="00295299" w:rsidRDefault="004A413C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295299">
        <w:rPr>
          <w:sz w:val="20"/>
        </w:rPr>
        <w:t xml:space="preserve">La sperimentazione di un metodo di valutazione </w:t>
      </w:r>
      <w:r w:rsidR="001732F5" w:rsidRPr="00295299">
        <w:rPr>
          <w:sz w:val="20"/>
        </w:rPr>
        <w:t xml:space="preserve"> </w:t>
      </w:r>
      <w:r w:rsidRPr="00295299">
        <w:rPr>
          <w:sz w:val="20"/>
        </w:rPr>
        <w:t>che consenta  la misura del</w:t>
      </w:r>
      <w:r w:rsidR="00295299" w:rsidRPr="00295299">
        <w:rPr>
          <w:sz w:val="20"/>
        </w:rPr>
        <w:t>la qualità degli Enti di Terso Settore</w:t>
      </w:r>
      <w:r w:rsidR="00295299">
        <w:rPr>
          <w:sz w:val="20"/>
        </w:rPr>
        <w:t>;</w:t>
      </w:r>
    </w:p>
    <w:p w14:paraId="42148D65" w14:textId="77777777" w:rsidR="001732F5" w:rsidRPr="00295299" w:rsidRDefault="001732F5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 w:rsidRPr="00295299">
        <w:rPr>
          <w:sz w:val="20"/>
        </w:rPr>
        <w:t xml:space="preserve">La presentazione di alcune tecniche </w:t>
      </w:r>
      <w:r w:rsidR="00295299">
        <w:rPr>
          <w:sz w:val="20"/>
        </w:rPr>
        <w:t>per il lavoro in partnership.</w:t>
      </w:r>
    </w:p>
    <w:p w14:paraId="298121C0" w14:textId="77777777" w:rsidR="001732F5" w:rsidRPr="00FF4D4E" w:rsidRDefault="001732F5" w:rsidP="001732F5">
      <w:pPr>
        <w:pStyle w:val="WPNormal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FF4D4E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59F89638" w14:textId="77777777" w:rsidR="001732F5" w:rsidRDefault="001732F5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sz w:val="20"/>
        </w:rPr>
        <w:t xml:space="preserve">Conoscere le diverse </w:t>
      </w:r>
      <w:r w:rsidR="00295299">
        <w:rPr>
          <w:sz w:val="20"/>
        </w:rPr>
        <w:t>diverse tipologie dei soggetti di TS, l’organizzazione interna e il contributo specifico di ciascuna tipologia;</w:t>
      </w:r>
    </w:p>
    <w:p w14:paraId="30A7C985" w14:textId="77777777" w:rsidR="001732F5" w:rsidRDefault="00295299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sz w:val="20"/>
        </w:rPr>
        <w:t>A</w:t>
      </w:r>
      <w:r w:rsidR="001732F5" w:rsidRPr="00A0398F">
        <w:rPr>
          <w:sz w:val="20"/>
        </w:rPr>
        <w:t xml:space="preserve">ssumere una buona competenza nello sviluppare contesti intersoggettivi e reticolari (reti, partnership sociali) entro cui </w:t>
      </w:r>
      <w:r w:rsidR="001732F5">
        <w:rPr>
          <w:sz w:val="20"/>
        </w:rPr>
        <w:t xml:space="preserve">promuovere </w:t>
      </w:r>
      <w:r w:rsidR="001732F5" w:rsidRPr="00A0398F">
        <w:rPr>
          <w:sz w:val="20"/>
        </w:rPr>
        <w:t xml:space="preserve"> servizi </w:t>
      </w:r>
      <w:r>
        <w:rPr>
          <w:sz w:val="20"/>
        </w:rPr>
        <w:t>in rete con i differenti attori:</w:t>
      </w:r>
      <w:r w:rsidRPr="00295299">
        <w:t xml:space="preserve"> </w:t>
      </w:r>
      <w:r>
        <w:t xml:space="preserve"> pubblici, privati, e di TS</w:t>
      </w:r>
      <w:r>
        <w:rPr>
          <w:sz w:val="20"/>
        </w:rPr>
        <w:t>;</w:t>
      </w:r>
    </w:p>
    <w:p w14:paraId="2FEAD1BA" w14:textId="77777777" w:rsidR="001732F5" w:rsidRDefault="00295299" w:rsidP="005F7A70">
      <w:pPr>
        <w:pStyle w:val="Testo1"/>
        <w:numPr>
          <w:ilvl w:val="0"/>
          <w:numId w:val="2"/>
        </w:numPr>
        <w:spacing w:before="0" w:line="240" w:lineRule="auto"/>
        <w:ind w:left="567" w:hanging="283"/>
        <w:rPr>
          <w:sz w:val="20"/>
        </w:rPr>
      </w:pPr>
      <w:r>
        <w:rPr>
          <w:rFonts w:ascii="Times New Roman" w:eastAsia="Calibri" w:hAnsi="Times New Roman"/>
          <w:sz w:val="20"/>
          <w:szCs w:val="22"/>
        </w:rPr>
        <w:t>Padroneggiare un metodo di valutazione della qualità degli Enti di TS.</w:t>
      </w:r>
    </w:p>
    <w:p w14:paraId="6E45649C" w14:textId="77777777" w:rsidR="00F60E1F" w:rsidRDefault="00F60E1F" w:rsidP="00F60E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73199BF" w14:textId="77777777" w:rsidR="00F60E1F" w:rsidRDefault="00F60E1F" w:rsidP="00F60E1F">
      <w:r>
        <w:t>Saranno, inoltre, illustrate le forme di partnership sociale messe in atto tra il terzo settore e gli altri, attraverso le quali sono realizzate attività e servizi complessi che spesso costituiscono “buone pratiche” e che trovano oggi una crescente diffusione.</w:t>
      </w:r>
    </w:p>
    <w:p w14:paraId="44E435F0" w14:textId="77777777" w:rsidR="00A0398F" w:rsidRDefault="00A0398F" w:rsidP="00A0398F">
      <w:pPr>
        <w:pStyle w:val="Testo1"/>
        <w:ind w:left="0" w:firstLine="0"/>
        <w:rPr>
          <w:sz w:val="20"/>
        </w:rPr>
      </w:pPr>
      <w:r w:rsidRPr="00A0398F">
        <w:rPr>
          <w:sz w:val="20"/>
        </w:rPr>
        <w:t>Il corso si articolerà in moduli tematici, comprensivi di lezioni teoriche e di lavori pratici guidati.</w:t>
      </w:r>
    </w:p>
    <w:p w14:paraId="01F61447" w14:textId="33B29642" w:rsidR="00A0398F" w:rsidRDefault="00F60E1F" w:rsidP="005F7A70">
      <w:pPr>
        <w:pStyle w:val="Testo1"/>
        <w:numPr>
          <w:ilvl w:val="0"/>
          <w:numId w:val="4"/>
        </w:numPr>
        <w:spacing w:before="0" w:line="240" w:lineRule="auto"/>
        <w:ind w:left="567" w:hanging="283"/>
        <w:rPr>
          <w:i/>
          <w:sz w:val="20"/>
        </w:rPr>
      </w:pPr>
      <w:r w:rsidRPr="00295299">
        <w:rPr>
          <w:i/>
          <w:sz w:val="20"/>
        </w:rPr>
        <w:t>I concetti chiave nell’analisi sociologica del TS</w:t>
      </w:r>
    </w:p>
    <w:p w14:paraId="6E72584E" w14:textId="4523C60D" w:rsidR="00EF7B89" w:rsidRDefault="00EF7B89" w:rsidP="005F7A70">
      <w:pPr>
        <w:pStyle w:val="Testo1"/>
        <w:numPr>
          <w:ilvl w:val="0"/>
          <w:numId w:val="4"/>
        </w:numPr>
        <w:spacing w:before="0" w:line="240" w:lineRule="auto"/>
        <w:ind w:left="567" w:hanging="283"/>
        <w:rPr>
          <w:i/>
          <w:sz w:val="20"/>
        </w:rPr>
      </w:pPr>
      <w:r>
        <w:rPr>
          <w:i/>
          <w:sz w:val="20"/>
        </w:rPr>
        <w:t>Il Quadro regolativo Legge 106/2016</w:t>
      </w:r>
    </w:p>
    <w:p w14:paraId="3D6EF8BE" w14:textId="72848CE9" w:rsidR="00EF7B89" w:rsidRPr="00EF7B89" w:rsidRDefault="00EF7B89" w:rsidP="005F7A70">
      <w:pPr>
        <w:pStyle w:val="Testo1"/>
        <w:numPr>
          <w:ilvl w:val="0"/>
          <w:numId w:val="4"/>
        </w:numPr>
        <w:spacing w:before="0" w:line="240" w:lineRule="auto"/>
        <w:ind w:left="567" w:hanging="283"/>
        <w:rPr>
          <w:i/>
          <w:sz w:val="20"/>
        </w:rPr>
      </w:pPr>
      <w:r w:rsidRPr="00EF7B89">
        <w:rPr>
          <w:i/>
          <w:sz w:val="20"/>
        </w:rPr>
        <w:t>Il T.S in Europa</w:t>
      </w:r>
    </w:p>
    <w:p w14:paraId="5874A455" w14:textId="29855D7D" w:rsidR="00A0398F" w:rsidRDefault="00F60E1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295299">
        <w:rPr>
          <w:i/>
          <w:sz w:val="20"/>
        </w:rPr>
        <w:lastRenderedPageBreak/>
        <w:t>Differenti configurazioni di TS: dai gruppi</w:t>
      </w:r>
      <w:r w:rsidR="001232A5">
        <w:rPr>
          <w:i/>
          <w:sz w:val="20"/>
        </w:rPr>
        <w:t xml:space="preserve"> di volontariato</w:t>
      </w:r>
      <w:r w:rsidRPr="00295299">
        <w:rPr>
          <w:i/>
          <w:sz w:val="20"/>
        </w:rPr>
        <w:t xml:space="preserve"> alle cooperative sociali</w:t>
      </w:r>
      <w:r w:rsidR="00A0398F" w:rsidRPr="00295299">
        <w:rPr>
          <w:i/>
          <w:sz w:val="20"/>
        </w:rPr>
        <w:t xml:space="preserve"> </w:t>
      </w:r>
    </w:p>
    <w:p w14:paraId="0DD14818" w14:textId="7C605601" w:rsidR="001232A5" w:rsidRPr="00295299" w:rsidRDefault="001232A5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>
        <w:rPr>
          <w:i/>
          <w:sz w:val="20"/>
        </w:rPr>
        <w:t>Progettazione locale</w:t>
      </w:r>
      <w:r w:rsidR="00EF7B89">
        <w:rPr>
          <w:i/>
          <w:sz w:val="20"/>
        </w:rPr>
        <w:t xml:space="preserve">, Piani di Zona </w:t>
      </w:r>
      <w:r>
        <w:rPr>
          <w:i/>
          <w:sz w:val="20"/>
        </w:rPr>
        <w:t>e ETS</w:t>
      </w:r>
    </w:p>
    <w:p w14:paraId="30C78AD3" w14:textId="51A69C8C" w:rsidR="00A0398F" w:rsidRPr="00295299" w:rsidRDefault="00F60E1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295299">
        <w:rPr>
          <w:i/>
          <w:sz w:val="20"/>
        </w:rPr>
        <w:t>Progettare in partnership</w:t>
      </w:r>
      <w:r w:rsidR="00295299" w:rsidRPr="00295299">
        <w:rPr>
          <w:i/>
          <w:sz w:val="20"/>
        </w:rPr>
        <w:t>:</w:t>
      </w:r>
      <w:r w:rsidRPr="00295299">
        <w:rPr>
          <w:i/>
          <w:sz w:val="20"/>
        </w:rPr>
        <w:t xml:space="preserve"> verso la realizzazione di buone pratiche</w:t>
      </w:r>
    </w:p>
    <w:p w14:paraId="72258CC7" w14:textId="02842CCA" w:rsidR="00295299" w:rsidRPr="00295299" w:rsidRDefault="00295299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295299">
        <w:rPr>
          <w:i/>
          <w:sz w:val="20"/>
        </w:rPr>
        <w:t>Valutare la Qualità dei Soggetti di Terzo Settore</w:t>
      </w:r>
    </w:p>
    <w:p w14:paraId="25969D1D" w14:textId="51C2981A" w:rsidR="00F91A7F" w:rsidRPr="00295299" w:rsidRDefault="00F91A7F" w:rsidP="00EF7B89">
      <w:pPr>
        <w:pStyle w:val="Testo1"/>
        <w:numPr>
          <w:ilvl w:val="0"/>
          <w:numId w:val="4"/>
        </w:numPr>
        <w:spacing w:before="0" w:line="240" w:lineRule="auto"/>
        <w:rPr>
          <w:i/>
          <w:sz w:val="20"/>
        </w:rPr>
      </w:pPr>
      <w:r w:rsidRPr="00295299">
        <w:rPr>
          <w:i/>
          <w:sz w:val="20"/>
        </w:rPr>
        <w:t>Esempi virtuosi di reti integrate</w:t>
      </w:r>
    </w:p>
    <w:p w14:paraId="1E162DE4" w14:textId="6CCF4894" w:rsidR="00A0398F" w:rsidRDefault="00A0398F" w:rsidP="00A0398F">
      <w:pPr>
        <w:keepNext/>
        <w:spacing w:before="240" w:after="120" w:line="240" w:lineRule="exact"/>
        <w:rPr>
          <w:b/>
          <w:sz w:val="18"/>
        </w:rPr>
      </w:pPr>
      <w:r w:rsidRPr="00183CF5">
        <w:rPr>
          <w:b/>
          <w:i/>
          <w:sz w:val="18"/>
        </w:rPr>
        <w:t>BIBLIOGRAFIA</w:t>
      </w:r>
      <w:r w:rsidR="000A38D6">
        <w:rPr>
          <w:rStyle w:val="Rimandonotaapidipagina"/>
          <w:b/>
          <w:i/>
          <w:sz w:val="18"/>
        </w:rPr>
        <w:footnoteReference w:id="1"/>
      </w:r>
    </w:p>
    <w:p w14:paraId="023C96EF" w14:textId="221FE862" w:rsidR="00C36ACA" w:rsidRDefault="00C36ACA" w:rsidP="005F7A70">
      <w:pPr>
        <w:autoSpaceDE w:val="0"/>
        <w:autoSpaceDN w:val="0"/>
        <w:adjustRightInd w:val="0"/>
        <w:spacing w:line="240" w:lineRule="exact"/>
        <w:rPr>
          <w:rFonts w:ascii="Times" w:hAnsi="Times"/>
          <w:i/>
          <w:noProof/>
          <w:spacing w:val="-5"/>
          <w:sz w:val="18"/>
          <w:szCs w:val="18"/>
        </w:rPr>
      </w:pPr>
      <w:proofErr w:type="spellStart"/>
      <w:r w:rsidRPr="001232A5">
        <w:rPr>
          <w:rFonts w:ascii="Times" w:hAnsi="Times"/>
          <w:smallCaps/>
          <w:spacing w:val="-5"/>
          <w:sz w:val="18"/>
          <w:szCs w:val="18"/>
        </w:rPr>
        <w:t>Boccacin</w:t>
      </w:r>
      <w:proofErr w:type="spellEnd"/>
      <w:r w:rsidRPr="001232A5">
        <w:rPr>
          <w:rFonts w:ascii="Times" w:hAnsi="Times"/>
          <w:smallCaps/>
          <w:spacing w:val="-5"/>
          <w:sz w:val="18"/>
          <w:szCs w:val="18"/>
        </w:rPr>
        <w:t xml:space="preserve"> L. - </w:t>
      </w:r>
      <w:proofErr w:type="spellStart"/>
      <w:r w:rsidRPr="001232A5">
        <w:rPr>
          <w:rFonts w:ascii="Times" w:hAnsi="Times"/>
          <w:smallCaps/>
          <w:spacing w:val="-5"/>
          <w:sz w:val="18"/>
          <w:szCs w:val="18"/>
        </w:rPr>
        <w:t>Prandini</w:t>
      </w:r>
      <w:proofErr w:type="spellEnd"/>
      <w:r w:rsidRPr="001232A5">
        <w:rPr>
          <w:rFonts w:ascii="Times" w:hAnsi="Times"/>
          <w:smallCaps/>
          <w:spacing w:val="-5"/>
          <w:sz w:val="18"/>
          <w:szCs w:val="18"/>
        </w:rPr>
        <w:t xml:space="preserve"> R. - </w:t>
      </w:r>
      <w:proofErr w:type="spellStart"/>
      <w:r w:rsidRPr="001232A5">
        <w:rPr>
          <w:rFonts w:ascii="Times" w:hAnsi="Times"/>
          <w:smallCaps/>
          <w:spacing w:val="-5"/>
          <w:sz w:val="18"/>
          <w:szCs w:val="18"/>
        </w:rPr>
        <w:t>Terenzi</w:t>
      </w:r>
      <w:proofErr w:type="spellEnd"/>
      <w:r w:rsidRPr="001232A5">
        <w:rPr>
          <w:rFonts w:ascii="Times" w:hAnsi="Times"/>
          <w:smallCaps/>
          <w:spacing w:val="-5"/>
          <w:sz w:val="18"/>
          <w:szCs w:val="18"/>
        </w:rPr>
        <w:t xml:space="preserve"> P. (</w:t>
      </w:r>
      <w:r w:rsidRPr="001232A5">
        <w:rPr>
          <w:rFonts w:ascii="Times" w:hAnsi="Times"/>
          <w:spacing w:val="-5"/>
          <w:sz w:val="18"/>
          <w:szCs w:val="18"/>
        </w:rPr>
        <w:t xml:space="preserve">a cura di),  </w:t>
      </w:r>
      <w:r w:rsidRPr="001232A5">
        <w:rPr>
          <w:rFonts w:ascii="Times" w:hAnsi="Times"/>
          <w:i/>
          <w:spacing w:val="-5"/>
          <w:sz w:val="18"/>
          <w:szCs w:val="18"/>
        </w:rPr>
        <w:t>Lessico della sociologia relazionale,</w:t>
      </w:r>
      <w:r w:rsidRPr="001232A5">
        <w:rPr>
          <w:rFonts w:ascii="Times" w:hAnsi="Times"/>
          <w:spacing w:val="-5"/>
          <w:sz w:val="18"/>
          <w:szCs w:val="18"/>
        </w:rPr>
        <w:t xml:space="preserve"> Società Editrice il Mulino, Bologna,  2016, </w:t>
      </w:r>
      <w:r w:rsidRPr="001232A5">
        <w:rPr>
          <w:rFonts w:ascii="Times" w:hAnsi="Times"/>
          <w:spacing w:val="-5"/>
          <w:sz w:val="18"/>
          <w:szCs w:val="18"/>
          <w:u w:val="single"/>
        </w:rPr>
        <w:t>in particolare, le seguenti voci</w:t>
      </w:r>
      <w:r w:rsidRPr="001232A5">
        <w:rPr>
          <w:rFonts w:ascii="Times" w:hAnsi="Times"/>
          <w:spacing w:val="-5"/>
          <w:sz w:val="18"/>
          <w:szCs w:val="18"/>
        </w:rPr>
        <w:t xml:space="preserve">: </w:t>
      </w:r>
      <w:r w:rsidRPr="001232A5">
        <w:rPr>
          <w:rFonts w:ascii="Times" w:hAnsi="Times"/>
          <w:i/>
          <w:noProof/>
          <w:spacing w:val="-5"/>
          <w:sz w:val="18"/>
          <w:szCs w:val="18"/>
        </w:rPr>
        <w:t>Bene relazionale, Capitale sociale, Inclusione relazionale, Politica sociale, Privato sociale/Terzo settore, Relazione sociale, Rete sociale, Reti informali, Servizi sociali relazionali, Socializzazione, Stato sociale relazionale, Sussidiarietà, Welfare relazionale, Welfare society.</w:t>
      </w:r>
      <w:r w:rsidR="000A38D6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hyperlink r:id="rId9" w:history="1">
        <w:r w:rsidR="000A38D6" w:rsidRPr="000A3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546F9A9" w14:textId="77777777" w:rsidR="00A33496" w:rsidRPr="00A33496" w:rsidRDefault="00A33496" w:rsidP="005F7A70">
      <w:pPr>
        <w:spacing w:line="240" w:lineRule="exact"/>
        <w:rPr>
          <w:smallCaps/>
          <w:spacing w:val="-5"/>
          <w:sz w:val="18"/>
          <w:szCs w:val="18"/>
        </w:rPr>
      </w:pPr>
      <w:r w:rsidRPr="00A33496">
        <w:rPr>
          <w:rFonts w:ascii="Times" w:hAnsi="Times"/>
          <w:smallCaps/>
          <w:spacing w:val="-5"/>
          <w:sz w:val="18"/>
          <w:szCs w:val="18"/>
        </w:rPr>
        <w:t xml:space="preserve">L. </w:t>
      </w:r>
      <w:proofErr w:type="spellStart"/>
      <w:r w:rsidRPr="00A33496">
        <w:rPr>
          <w:rFonts w:ascii="Times" w:hAnsi="Times"/>
          <w:smallCaps/>
          <w:spacing w:val="-5"/>
          <w:sz w:val="18"/>
          <w:szCs w:val="18"/>
        </w:rPr>
        <w:t>Boccacin</w:t>
      </w:r>
      <w:proofErr w:type="spellEnd"/>
      <w:r w:rsidRPr="00A33496">
        <w:rPr>
          <w:rFonts w:ascii="Times" w:hAnsi="Times"/>
          <w:smallCaps/>
          <w:spacing w:val="-5"/>
          <w:sz w:val="18"/>
          <w:szCs w:val="18"/>
        </w:rPr>
        <w:t>,</w:t>
      </w:r>
      <w:r>
        <w:rPr>
          <w:smallCaps/>
          <w:spacing w:val="-5"/>
          <w:sz w:val="18"/>
          <w:szCs w:val="18"/>
        </w:rPr>
        <w:t xml:space="preserve"> </w:t>
      </w:r>
      <w:r>
        <w:rPr>
          <w:rFonts w:ascii="Times" w:hAnsi="Times"/>
          <w:i/>
          <w:spacing w:val="-5"/>
          <w:sz w:val="18"/>
          <w:szCs w:val="18"/>
        </w:rPr>
        <w:t xml:space="preserve">Terzo settore e comunità: intrecci culturali e reti di relazioni, </w:t>
      </w:r>
      <w:r w:rsidRPr="00A33496">
        <w:rPr>
          <w:rFonts w:ascii="Times" w:hAnsi="Times"/>
          <w:spacing w:val="-5"/>
          <w:sz w:val="18"/>
          <w:szCs w:val="18"/>
        </w:rPr>
        <w:t xml:space="preserve">Ed. </w:t>
      </w:r>
      <w:proofErr w:type="spellStart"/>
      <w:r w:rsidR="00B846C9">
        <w:rPr>
          <w:rFonts w:ascii="Times" w:hAnsi="Times"/>
          <w:spacing w:val="-5"/>
          <w:sz w:val="18"/>
          <w:szCs w:val="18"/>
        </w:rPr>
        <w:t>Morcelliana</w:t>
      </w:r>
      <w:proofErr w:type="spellEnd"/>
      <w:r w:rsidRPr="00A33496">
        <w:rPr>
          <w:rFonts w:ascii="Times" w:hAnsi="Times"/>
          <w:spacing w:val="-5"/>
          <w:sz w:val="18"/>
          <w:szCs w:val="18"/>
        </w:rPr>
        <w:t xml:space="preserve">, </w:t>
      </w:r>
      <w:r w:rsidR="00B846C9">
        <w:rPr>
          <w:rFonts w:ascii="Times" w:hAnsi="Times"/>
          <w:spacing w:val="-5"/>
          <w:sz w:val="18"/>
          <w:szCs w:val="18"/>
        </w:rPr>
        <w:t>e-book</w:t>
      </w:r>
      <w:r w:rsidRPr="00A33496">
        <w:rPr>
          <w:rFonts w:ascii="Times" w:hAnsi="Times"/>
          <w:spacing w:val="-5"/>
          <w:sz w:val="18"/>
          <w:szCs w:val="18"/>
        </w:rPr>
        <w:t>, 2020</w:t>
      </w:r>
    </w:p>
    <w:p w14:paraId="5EE478B9" w14:textId="77777777" w:rsidR="00C36ACA" w:rsidRPr="00C36ACA" w:rsidRDefault="00E35013" w:rsidP="005F7A70">
      <w:pPr>
        <w:spacing w:after="120" w:line="240" w:lineRule="exact"/>
        <w:rPr>
          <w:sz w:val="18"/>
          <w:szCs w:val="18"/>
        </w:rPr>
      </w:pPr>
      <w:r>
        <w:rPr>
          <w:smallCaps/>
          <w:spacing w:val="-5"/>
          <w:sz w:val="18"/>
          <w:szCs w:val="18"/>
        </w:rPr>
        <w:t>D</w:t>
      </w:r>
      <w:r w:rsidR="00C36ACA" w:rsidRPr="00C36ACA">
        <w:rPr>
          <w:smallCaps/>
          <w:spacing w:val="-5"/>
          <w:sz w:val="18"/>
          <w:szCs w:val="18"/>
        </w:rPr>
        <w:t xml:space="preserve">. </w:t>
      </w:r>
      <w:r>
        <w:rPr>
          <w:smallCaps/>
          <w:spacing w:val="-5"/>
          <w:sz w:val="18"/>
          <w:szCs w:val="18"/>
        </w:rPr>
        <w:t>B</w:t>
      </w:r>
      <w:r w:rsidR="00C36ACA" w:rsidRPr="00C36ACA">
        <w:rPr>
          <w:smallCaps/>
          <w:spacing w:val="-5"/>
          <w:sz w:val="18"/>
          <w:szCs w:val="18"/>
        </w:rPr>
        <w:t xml:space="preserve">ramanti, </w:t>
      </w:r>
      <w:r w:rsidR="00C36ACA" w:rsidRPr="00C36ACA">
        <w:rPr>
          <w:i/>
          <w:sz w:val="18"/>
          <w:szCs w:val="18"/>
        </w:rPr>
        <w:t xml:space="preserve"> Le partnership: costruire  relazioni fiduciarie e promuovere buone pratiche</w:t>
      </w:r>
      <w:r w:rsidR="00C36ACA" w:rsidRPr="00C36ACA">
        <w:rPr>
          <w:sz w:val="18"/>
          <w:szCs w:val="18"/>
        </w:rPr>
        <w:t>, in «Sociologia e Politiche Sociali», 3, pp. 45-68, 2010</w:t>
      </w:r>
    </w:p>
    <w:p w14:paraId="3581128F" w14:textId="77777777" w:rsidR="00183CF5" w:rsidRDefault="00183CF5" w:rsidP="005F7A70">
      <w:pPr>
        <w:pStyle w:val="Testo1"/>
        <w:spacing w:before="0" w:line="240" w:lineRule="exact"/>
        <w:rPr>
          <w:spacing w:val="-5"/>
          <w:u w:val="single"/>
        </w:rPr>
      </w:pPr>
      <w:r w:rsidRPr="006C5881">
        <w:rPr>
          <w:spacing w:val="-5"/>
          <w:u w:val="single"/>
        </w:rPr>
        <w:t>Uno  a scelta tra:</w:t>
      </w:r>
    </w:p>
    <w:p w14:paraId="6A404E52" w14:textId="606E83C5" w:rsidR="00F91A7F" w:rsidRDefault="00E35013" w:rsidP="005F7A70">
      <w:pPr>
        <w:spacing w:line="240" w:lineRule="exact"/>
        <w:rPr>
          <w:sz w:val="18"/>
          <w:szCs w:val="18"/>
        </w:rPr>
      </w:pPr>
      <w:r w:rsidRPr="00E35013">
        <w:rPr>
          <w:smallCaps/>
          <w:spacing w:val="-5"/>
          <w:sz w:val="18"/>
          <w:szCs w:val="18"/>
        </w:rPr>
        <w:t>D. Bramanti,</w:t>
      </w:r>
      <w:r w:rsidRPr="000C39DA">
        <w:rPr>
          <w:smallCaps/>
          <w:spacing w:val="-5"/>
          <w:sz w:val="18"/>
          <w:szCs w:val="18"/>
        </w:rPr>
        <w:t xml:space="preserve"> </w:t>
      </w:r>
      <w:r w:rsidR="00F91A7F" w:rsidRPr="00E35013">
        <w:rPr>
          <w:sz w:val="18"/>
          <w:szCs w:val="18"/>
        </w:rPr>
        <w:t xml:space="preserve">(a cura di), </w:t>
      </w:r>
      <w:r w:rsidR="00F91A7F" w:rsidRPr="00E35013">
        <w:rPr>
          <w:i/>
          <w:sz w:val="18"/>
          <w:szCs w:val="18"/>
        </w:rPr>
        <w:t>Generare luoghi di integrazione</w:t>
      </w:r>
      <w:r w:rsidR="00F91A7F" w:rsidRPr="00E35013">
        <w:rPr>
          <w:sz w:val="18"/>
          <w:szCs w:val="18"/>
        </w:rPr>
        <w:t xml:space="preserve">, </w:t>
      </w:r>
      <w:proofErr w:type="spellStart"/>
      <w:r w:rsidR="00F91A7F" w:rsidRPr="00E35013">
        <w:rPr>
          <w:sz w:val="18"/>
          <w:szCs w:val="18"/>
        </w:rPr>
        <w:t>FrancoAngeli</w:t>
      </w:r>
      <w:proofErr w:type="spellEnd"/>
      <w:r w:rsidR="00F91A7F" w:rsidRPr="00E35013">
        <w:rPr>
          <w:sz w:val="18"/>
          <w:szCs w:val="18"/>
        </w:rPr>
        <w:t xml:space="preserve">, </w:t>
      </w:r>
      <w:r w:rsidR="00183CF5">
        <w:rPr>
          <w:sz w:val="18"/>
          <w:szCs w:val="18"/>
        </w:rPr>
        <w:t>Milano, 2011</w:t>
      </w:r>
      <w:r w:rsidR="000A38D6">
        <w:rPr>
          <w:sz w:val="18"/>
          <w:szCs w:val="18"/>
        </w:rPr>
        <w:t xml:space="preserve"> </w:t>
      </w:r>
      <w:hyperlink r:id="rId10" w:history="1">
        <w:r w:rsidR="000A38D6" w:rsidRPr="000A3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BDAA65" w14:textId="2B9828C7" w:rsidR="00EF7B89" w:rsidRPr="00EF7B89" w:rsidRDefault="00EF7B89" w:rsidP="005F7A70">
      <w:pPr>
        <w:spacing w:line="240" w:lineRule="exact"/>
        <w:rPr>
          <w:sz w:val="18"/>
          <w:szCs w:val="18"/>
        </w:rPr>
      </w:pPr>
      <w:proofErr w:type="spellStart"/>
      <w:r w:rsidRPr="00EF7B89">
        <w:rPr>
          <w:smallCaps/>
          <w:spacing w:val="-5"/>
          <w:sz w:val="18"/>
          <w:szCs w:val="18"/>
        </w:rPr>
        <w:t>U.De</w:t>
      </w:r>
      <w:proofErr w:type="spellEnd"/>
      <w:r w:rsidRPr="00EF7B89">
        <w:rPr>
          <w:smallCaps/>
          <w:spacing w:val="-5"/>
          <w:sz w:val="18"/>
          <w:szCs w:val="18"/>
        </w:rPr>
        <w:t xml:space="preserve"> Ambrogio, C. </w:t>
      </w:r>
      <w:proofErr w:type="spellStart"/>
      <w:r w:rsidRPr="00EF7B89">
        <w:rPr>
          <w:smallCaps/>
          <w:spacing w:val="-5"/>
          <w:sz w:val="18"/>
          <w:szCs w:val="18"/>
        </w:rPr>
        <w:t>Guidetti</w:t>
      </w:r>
      <w:proofErr w:type="spellEnd"/>
      <w:r w:rsidRPr="00EF7B89">
        <w:rPr>
          <w:sz w:val="18"/>
          <w:szCs w:val="18"/>
        </w:rPr>
        <w:t xml:space="preserve">,    </w:t>
      </w:r>
      <w:r w:rsidRPr="00EF7B89">
        <w:rPr>
          <w:i/>
          <w:iCs/>
          <w:sz w:val="18"/>
          <w:szCs w:val="18"/>
        </w:rPr>
        <w:t xml:space="preserve">La  </w:t>
      </w:r>
      <w:proofErr w:type="spellStart"/>
      <w:r w:rsidRPr="00EF7B89">
        <w:rPr>
          <w:i/>
          <w:iCs/>
          <w:sz w:val="18"/>
          <w:szCs w:val="18"/>
        </w:rPr>
        <w:t>coprogettazione</w:t>
      </w:r>
      <w:proofErr w:type="spellEnd"/>
      <w:r w:rsidRPr="00EF7B89">
        <w:rPr>
          <w:i/>
          <w:iCs/>
          <w:sz w:val="18"/>
          <w:szCs w:val="18"/>
        </w:rPr>
        <w:t>. La partnership tra pubblico e terzo settore</w:t>
      </w:r>
      <w:r w:rsidRPr="00EF7B89">
        <w:rPr>
          <w:sz w:val="18"/>
          <w:szCs w:val="18"/>
        </w:rPr>
        <w:t>, Carocci, Milano 2016</w:t>
      </w:r>
      <w:r w:rsidR="000A38D6">
        <w:rPr>
          <w:sz w:val="18"/>
          <w:szCs w:val="18"/>
        </w:rPr>
        <w:t xml:space="preserve"> </w:t>
      </w:r>
      <w:hyperlink r:id="rId11" w:history="1">
        <w:r w:rsidR="000A38D6" w:rsidRPr="000A38D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0098278" w14:textId="42C92AE7" w:rsidR="00A33496" w:rsidRPr="006B63A5" w:rsidRDefault="006B63A5" w:rsidP="005F7A70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S. M</w:t>
      </w:r>
      <w:r>
        <w:rPr>
          <w:smallCaps/>
          <w:sz w:val="18"/>
          <w:szCs w:val="18"/>
        </w:rPr>
        <w:t xml:space="preserve">azzucchelli, S. Nanetti, A. </w:t>
      </w:r>
      <w:proofErr w:type="spellStart"/>
      <w:r>
        <w:rPr>
          <w:smallCaps/>
          <w:sz w:val="18"/>
          <w:szCs w:val="18"/>
        </w:rPr>
        <w:t>Scisci</w:t>
      </w:r>
      <w:proofErr w:type="spellEnd"/>
      <w:r>
        <w:rPr>
          <w:smallCaps/>
          <w:sz w:val="18"/>
          <w:szCs w:val="18"/>
        </w:rPr>
        <w:t xml:space="preserve">, </w:t>
      </w:r>
      <w:r w:rsidRPr="006B63A5">
        <w:rPr>
          <w:i/>
          <w:iCs/>
          <w:sz w:val="18"/>
          <w:szCs w:val="18"/>
        </w:rPr>
        <w:t>Le nuove dinamiche partecipative delle famiglie in Italia e in Europa</w:t>
      </w:r>
      <w:r>
        <w:rPr>
          <w:sz w:val="18"/>
          <w:szCs w:val="18"/>
        </w:rPr>
        <w:t>, Vita e Pensiero, Milano 2020</w:t>
      </w:r>
      <w:r w:rsidR="000A38D6">
        <w:rPr>
          <w:sz w:val="18"/>
          <w:szCs w:val="18"/>
        </w:rPr>
        <w:t xml:space="preserve"> </w:t>
      </w:r>
      <w:hyperlink r:id="rId12" w:history="1">
        <w:r w:rsidR="000A38D6" w:rsidRPr="000A38D6">
          <w:rPr>
            <w:rStyle w:val="Collegamentoipertestuale"/>
            <w:i/>
            <w:sz w:val="16"/>
            <w:szCs w:val="16"/>
          </w:rPr>
          <w:t>Acquista da VP</w:t>
        </w:r>
      </w:hyperlink>
      <w:r w:rsidR="000A38D6">
        <w:rPr>
          <w:i/>
          <w:color w:val="0070C0"/>
          <w:sz w:val="16"/>
          <w:szCs w:val="16"/>
        </w:rPr>
        <w:t xml:space="preserve"> </w:t>
      </w:r>
    </w:p>
    <w:p w14:paraId="47DF17E6" w14:textId="0E51E316" w:rsidR="00A33496" w:rsidRDefault="00A33496" w:rsidP="005F7A70">
      <w:pPr>
        <w:autoSpaceDE w:val="0"/>
        <w:autoSpaceDN w:val="0"/>
        <w:adjustRightInd w:val="0"/>
        <w:spacing w:line="240" w:lineRule="exact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 xml:space="preserve">G. Monteduro ( </w:t>
      </w:r>
      <w:r>
        <w:rPr>
          <w:rFonts w:ascii="Times" w:hAnsi="Times"/>
          <w:spacing w:val="-5"/>
          <w:sz w:val="18"/>
          <w:szCs w:val="18"/>
        </w:rPr>
        <w:t xml:space="preserve">a cura di), </w:t>
      </w:r>
      <w:r w:rsidRPr="00F91A7F">
        <w:rPr>
          <w:rFonts w:ascii="Times" w:hAnsi="Times"/>
          <w:i/>
          <w:spacing w:val="-5"/>
          <w:sz w:val="18"/>
          <w:szCs w:val="18"/>
        </w:rPr>
        <w:t>Sussidiarietà e innovazione sociale</w:t>
      </w:r>
      <w:r>
        <w:rPr>
          <w:rFonts w:ascii="Times" w:hAnsi="Times"/>
          <w:spacing w:val="-5"/>
          <w:sz w:val="18"/>
          <w:szCs w:val="18"/>
        </w:rPr>
        <w:t xml:space="preserve">, </w:t>
      </w:r>
      <w:proofErr w:type="spellStart"/>
      <w:r>
        <w:rPr>
          <w:rFonts w:ascii="Times" w:hAnsi="Times"/>
          <w:spacing w:val="-5"/>
          <w:sz w:val="18"/>
          <w:szCs w:val="18"/>
        </w:rPr>
        <w:t>FrancoAngeli</w:t>
      </w:r>
      <w:proofErr w:type="spellEnd"/>
      <w:r>
        <w:rPr>
          <w:rFonts w:ascii="Times" w:hAnsi="Times"/>
          <w:spacing w:val="-5"/>
          <w:sz w:val="18"/>
          <w:szCs w:val="18"/>
        </w:rPr>
        <w:t>, Milano 2017</w:t>
      </w:r>
      <w:r w:rsidR="000A38D6">
        <w:rPr>
          <w:rFonts w:ascii="Times" w:hAnsi="Times"/>
          <w:spacing w:val="-5"/>
          <w:sz w:val="18"/>
          <w:szCs w:val="18"/>
        </w:rPr>
        <w:t xml:space="preserve"> </w:t>
      </w:r>
      <w:hyperlink r:id="rId13" w:history="1">
        <w:r w:rsidR="000A38D6" w:rsidRPr="000A38D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CEC9E93" w14:textId="22F0F072" w:rsidR="006B63A5" w:rsidRDefault="006B63A5" w:rsidP="005F7A70">
      <w:pPr>
        <w:pStyle w:val="AuthorName"/>
        <w:spacing w:line="240" w:lineRule="exact"/>
        <w:jc w:val="both"/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</w:pPr>
      <w:r>
        <w:rPr>
          <w:b w:val="0"/>
          <w:smallCaps/>
          <w:spacing w:val="-5"/>
          <w:sz w:val="18"/>
          <w:szCs w:val="18"/>
          <w:lang w:val="it-IT" w:eastAsia="it-IT"/>
        </w:rPr>
        <w:t xml:space="preserve">GC. </w:t>
      </w:r>
      <w:proofErr w:type="spellStart"/>
      <w:r w:rsidRPr="000C39DA">
        <w:rPr>
          <w:b w:val="0"/>
          <w:smallCaps/>
          <w:spacing w:val="-5"/>
          <w:sz w:val="18"/>
          <w:szCs w:val="18"/>
          <w:lang w:val="it-IT" w:eastAsia="it-IT"/>
        </w:rPr>
        <w:t>Rovati</w:t>
      </w:r>
      <w:proofErr w:type="spellEnd"/>
      <w:r>
        <w:rPr>
          <w:b w:val="0"/>
          <w:smallCaps/>
          <w:spacing w:val="-5"/>
          <w:sz w:val="18"/>
          <w:szCs w:val="18"/>
          <w:lang w:val="it-IT" w:eastAsia="it-IT"/>
        </w:rPr>
        <w:t>,</w:t>
      </w:r>
      <w:r>
        <w:rPr>
          <w:b w:val="0"/>
          <w:sz w:val="24"/>
          <w:lang w:val="it-IT"/>
        </w:rPr>
        <w:t xml:space="preserve"> </w:t>
      </w:r>
      <w:r w:rsidRPr="000C39DA">
        <w:rPr>
          <w:b w:val="0"/>
          <w:smallCaps/>
          <w:spacing w:val="-5"/>
          <w:sz w:val="18"/>
          <w:szCs w:val="18"/>
          <w:lang w:val="it-IT" w:eastAsia="it-IT"/>
        </w:rPr>
        <w:t>D. Bramanti</w:t>
      </w:r>
      <w:r>
        <w:rPr>
          <w:b w:val="0"/>
          <w:smallCaps/>
          <w:spacing w:val="-5"/>
          <w:sz w:val="18"/>
          <w:szCs w:val="18"/>
          <w:lang w:val="it-IT" w:eastAsia="it-IT"/>
        </w:rPr>
        <w:t xml:space="preserve"> </w:t>
      </w:r>
      <w:r w:rsidRPr="000C39DA">
        <w:rPr>
          <w:smallCaps/>
          <w:spacing w:val="-5"/>
          <w:sz w:val="18"/>
          <w:szCs w:val="18"/>
          <w:lang w:val="it-IT"/>
        </w:rPr>
        <w:t xml:space="preserve"> </w:t>
      </w:r>
      <w:r>
        <w:rPr>
          <w:smallCaps/>
          <w:spacing w:val="-5"/>
          <w:sz w:val="18"/>
          <w:szCs w:val="18"/>
          <w:lang w:val="it-IT"/>
        </w:rPr>
        <w:t>(</w:t>
      </w:r>
      <w:r w:rsidRPr="000C39DA">
        <w:rPr>
          <w:b w:val="0"/>
          <w:sz w:val="18"/>
          <w:szCs w:val="18"/>
          <w:lang w:val="it-IT"/>
        </w:rPr>
        <w:t xml:space="preserve">a cura di), </w:t>
      </w:r>
      <w:r w:rsidRPr="000C39DA">
        <w:rPr>
          <w:rFonts w:ascii="Times" w:hAnsi="Times"/>
          <w:b w:val="0"/>
          <w:i/>
          <w:noProof/>
          <w:spacing w:val="-5"/>
          <w:sz w:val="18"/>
          <w:szCs w:val="18"/>
          <w:lang w:val="it-IT" w:eastAsia="it-IT"/>
        </w:rPr>
        <w:t xml:space="preserve">Dalla solitudine alla prossimità. L’esperienza dei custodi sociali a Milano, </w:t>
      </w:r>
      <w:r w:rsidRPr="000C39DA"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  <w:t>Vita e Pensiero, Milano, 2018</w:t>
      </w:r>
      <w:r>
        <w:rPr>
          <w:rFonts w:ascii="Times" w:hAnsi="Times"/>
          <w:b w:val="0"/>
          <w:noProof/>
          <w:spacing w:val="-5"/>
          <w:sz w:val="18"/>
          <w:szCs w:val="18"/>
          <w:lang w:val="it-IT" w:eastAsia="it-IT"/>
        </w:rPr>
        <w:t>, e-book</w:t>
      </w:r>
    </w:p>
    <w:p w14:paraId="4E425BAC" w14:textId="77777777" w:rsidR="00A0398F" w:rsidRPr="0008760A" w:rsidRDefault="00A0398F" w:rsidP="00A0398F">
      <w:pPr>
        <w:spacing w:before="240" w:after="120" w:line="220" w:lineRule="exact"/>
        <w:rPr>
          <w:b/>
          <w:i/>
          <w:sz w:val="18"/>
          <w:szCs w:val="18"/>
        </w:rPr>
      </w:pPr>
      <w:r w:rsidRPr="0008760A">
        <w:rPr>
          <w:b/>
          <w:i/>
          <w:sz w:val="18"/>
          <w:szCs w:val="18"/>
        </w:rPr>
        <w:t>DIDATTICA DEL CORSO</w:t>
      </w:r>
    </w:p>
    <w:p w14:paraId="62C3A7AE" w14:textId="77777777" w:rsidR="00A0398F" w:rsidRPr="0008760A" w:rsidRDefault="00A0398F" w:rsidP="00A0398F">
      <w:pPr>
        <w:pStyle w:val="Testo2"/>
        <w:rPr>
          <w:szCs w:val="18"/>
        </w:rPr>
      </w:pPr>
      <w:r w:rsidRPr="0008760A">
        <w:rPr>
          <w:szCs w:val="18"/>
        </w:rPr>
        <w:t>Il corso si sviluppa in unità didattiche con materiali che saranno resi disponibili on line sulla piattaforma Blackboard (indirizzo: http://blackboard.unicatt.it). Le slides costituiranno, insieme ai volumi obbligatori, parte integrante dei materiali per l’esame. Durante il corso, inoltre, si prevede la</w:t>
      </w:r>
      <w:r w:rsidR="00EE50CF" w:rsidRPr="0008760A">
        <w:rPr>
          <w:szCs w:val="18"/>
        </w:rPr>
        <w:t xml:space="preserve"> partecipazione degli studenti </w:t>
      </w:r>
      <w:r w:rsidRPr="0008760A">
        <w:rPr>
          <w:szCs w:val="18"/>
        </w:rPr>
        <w:t>che saranno sollecitati a presentare, secondo modalità concordate, temi di interesse e attualità.</w:t>
      </w:r>
    </w:p>
    <w:p w14:paraId="0704A205" w14:textId="2853646B" w:rsidR="00A0398F" w:rsidRDefault="00A0398F" w:rsidP="00A039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5F7A7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7C84B31" w14:textId="77777777" w:rsidR="00295299" w:rsidRPr="0008760A" w:rsidRDefault="00295299" w:rsidP="005F7A70">
      <w:pPr>
        <w:pStyle w:val="Testo2"/>
      </w:pPr>
      <w:r w:rsidRPr="0008760A">
        <w:lastRenderedPageBreak/>
        <w:t>L’esame consiste in un colloquio orale sui temi affrontati durante il corso.</w:t>
      </w:r>
    </w:p>
    <w:p w14:paraId="39F98B8A" w14:textId="77777777" w:rsidR="00295299" w:rsidRPr="0008760A" w:rsidRDefault="001232A5" w:rsidP="005F7A70">
      <w:pPr>
        <w:pStyle w:val="Testo2"/>
      </w:pPr>
      <w:r w:rsidRPr="0008760A">
        <w:t>Verranno</w:t>
      </w:r>
      <w:r w:rsidR="00295299" w:rsidRPr="0008760A">
        <w:t xml:space="preserve"> </w:t>
      </w:r>
      <w:r w:rsidRPr="0008760A">
        <w:t xml:space="preserve">proposte attività </w:t>
      </w:r>
      <w:r w:rsidR="00295299" w:rsidRPr="0008760A">
        <w:rPr>
          <w:u w:val="single"/>
        </w:rPr>
        <w:t>online</w:t>
      </w:r>
      <w:r w:rsidR="00295299" w:rsidRPr="0008760A">
        <w:t xml:space="preserve"> sulla piattaforma Blackboard, per </w:t>
      </w:r>
      <w:r w:rsidRPr="0008760A">
        <w:t xml:space="preserve">monitorare </w:t>
      </w:r>
      <w:r w:rsidR="00295299" w:rsidRPr="0008760A">
        <w:t xml:space="preserve"> le competenze acquisite al termine di  blocchi di argomenti; tale monitoraggio sarà valorizzato nel punteggio finale attribuito in sede d’esame.</w:t>
      </w:r>
    </w:p>
    <w:p w14:paraId="356B06D3" w14:textId="77777777" w:rsidR="00295299" w:rsidRPr="0008760A" w:rsidRDefault="00295299" w:rsidP="005F7A70">
      <w:pPr>
        <w:pStyle w:val="Testo2"/>
      </w:pPr>
      <w:r w:rsidRPr="0008760A">
        <w:t>Tra i criteri di valutazione verranno presi in considerazione: la capacità di utilizzare concetti e categorie interpretative appropriate per l’analisi sociologica; la capacità di progettazione di interventi di promozione del benessere;  l’elaborazione di un pensiero personale e critico sui temi del corso.</w:t>
      </w:r>
    </w:p>
    <w:p w14:paraId="65F19063" w14:textId="77777777" w:rsidR="00295299" w:rsidRPr="0008760A" w:rsidRDefault="00295299" w:rsidP="005F7A70">
      <w:pPr>
        <w:pStyle w:val="Testo2"/>
      </w:pPr>
      <w:r w:rsidRPr="0008760A"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apprezzato.</w:t>
      </w:r>
    </w:p>
    <w:p w14:paraId="6359460E" w14:textId="77777777" w:rsidR="00295299" w:rsidRPr="0008760A" w:rsidRDefault="00295299" w:rsidP="00295299">
      <w:pPr>
        <w:spacing w:before="240" w:after="120" w:line="240" w:lineRule="exact"/>
        <w:rPr>
          <w:b/>
          <w:i/>
          <w:sz w:val="18"/>
        </w:rPr>
      </w:pPr>
      <w:r w:rsidRPr="0008760A">
        <w:rPr>
          <w:b/>
          <w:i/>
          <w:sz w:val="18"/>
        </w:rPr>
        <w:t>AVVERTENZE E PREREQUISITI</w:t>
      </w:r>
    </w:p>
    <w:p w14:paraId="72E18064" w14:textId="77777777" w:rsidR="00295299" w:rsidRPr="0008760A" w:rsidRDefault="00295299" w:rsidP="005F7A70">
      <w:pPr>
        <w:pStyle w:val="Testo2"/>
        <w:rPr>
          <w:szCs w:val="18"/>
        </w:rPr>
      </w:pPr>
      <w:r w:rsidRPr="0008760A">
        <w:rPr>
          <w:szCs w:val="18"/>
        </w:rPr>
        <w:t xml:space="preserve">Si invitano gli studenti impossibilitati a frequentare le lezioni a contattare il docente </w:t>
      </w:r>
      <w:r w:rsidRPr="0008760A">
        <w:rPr>
          <w:szCs w:val="18"/>
          <w:u w:val="single"/>
        </w:rPr>
        <w:t xml:space="preserve">in avvio del corso </w:t>
      </w:r>
      <w:r w:rsidRPr="0008760A">
        <w:rPr>
          <w:szCs w:val="18"/>
        </w:rPr>
        <w:t>in modo da concordare insieme una forma il più possibile proficua di studio e l’utilizzo della piattaforma per le esercitazioni on-line.</w:t>
      </w:r>
    </w:p>
    <w:p w14:paraId="50077F74" w14:textId="77777777" w:rsidR="00295299" w:rsidRPr="0008760A" w:rsidRDefault="00295299" w:rsidP="005F7A70">
      <w:pPr>
        <w:pStyle w:val="Testonotadichiusura"/>
        <w:ind w:firstLine="284"/>
        <w:rPr>
          <w:rFonts w:eastAsia="Calibri"/>
          <w:sz w:val="18"/>
          <w:szCs w:val="18"/>
        </w:rPr>
      </w:pPr>
      <w:r w:rsidRPr="0008760A">
        <w:rPr>
          <w:rFonts w:eastAsia="Calibri"/>
          <w:sz w:val="18"/>
          <w:szCs w:val="18"/>
        </w:rPr>
        <w:t>È richiesta una conoscenza di base della sociologia generale, in modo da padroneggiare alcuni concetti chiave della disciplina.</w:t>
      </w:r>
    </w:p>
    <w:p w14:paraId="4AB15A2F" w14:textId="643E5C97" w:rsidR="00B41890" w:rsidRPr="0008760A" w:rsidRDefault="0008760A" w:rsidP="0008760A">
      <w:pPr>
        <w:spacing w:before="120" w:line="240" w:lineRule="exact"/>
        <w:ind w:firstLine="284"/>
        <w:rPr>
          <w:i/>
          <w:sz w:val="18"/>
          <w:szCs w:val="18"/>
        </w:rPr>
      </w:pPr>
      <w:r w:rsidRPr="0008760A">
        <w:rPr>
          <w:i/>
          <w:sz w:val="18"/>
          <w:szCs w:val="18"/>
        </w:rPr>
        <w:t>Orario e luogo di ricevimento</w:t>
      </w:r>
    </w:p>
    <w:p w14:paraId="10DD9D23" w14:textId="77777777" w:rsidR="00712651" w:rsidRPr="0008760A" w:rsidRDefault="00712651" w:rsidP="0008760A">
      <w:pPr>
        <w:pStyle w:val="Testo2"/>
        <w:rPr>
          <w:szCs w:val="18"/>
        </w:rPr>
      </w:pPr>
      <w:r w:rsidRPr="0008760A">
        <w:rPr>
          <w:szCs w:val="18"/>
        </w:rPr>
        <w:t xml:space="preserve">Il Prof. Donatella Bramanti riceve gli studenti presso il Dipartimento di Sociologia (l.go Gemelli 1, Milano). Verificare a inizio lezioni il nuovo orario di ricevimento. Per qualsiasi comunicazione con il docente utilizzare l’indirizzo mail: </w:t>
      </w:r>
      <w:hyperlink r:id="rId14" w:history="1">
        <w:r w:rsidR="00E35013" w:rsidRPr="0008760A">
          <w:rPr>
            <w:rStyle w:val="Collegamentoipertestuale"/>
            <w:szCs w:val="18"/>
          </w:rPr>
          <w:t>donatella.bramanti@unicatt.it</w:t>
        </w:r>
      </w:hyperlink>
      <w:r w:rsidRPr="0008760A">
        <w:rPr>
          <w:szCs w:val="18"/>
        </w:rPr>
        <w:t>.</w:t>
      </w:r>
    </w:p>
    <w:p w14:paraId="20E1F5F3" w14:textId="77777777" w:rsidR="00E35013" w:rsidRDefault="00E35013" w:rsidP="00B41890">
      <w:pPr>
        <w:pStyle w:val="Testo2"/>
        <w:spacing w:before="120"/>
      </w:pPr>
    </w:p>
    <w:sectPr w:rsidR="00E35013" w:rsidSect="004D1217">
      <w:foot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C1674" w14:textId="77777777" w:rsidR="005D3A93" w:rsidRDefault="005D3A93" w:rsidP="00E35013">
      <w:r>
        <w:separator/>
      </w:r>
    </w:p>
  </w:endnote>
  <w:endnote w:type="continuationSeparator" w:id="0">
    <w:p w14:paraId="79F8C05C" w14:textId="77777777" w:rsidR="005D3A93" w:rsidRDefault="005D3A93" w:rsidP="00E3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751849"/>
      <w:docPartObj>
        <w:docPartGallery w:val="Page Numbers (Bottom of Page)"/>
        <w:docPartUnique/>
      </w:docPartObj>
    </w:sdtPr>
    <w:sdtEndPr/>
    <w:sdtContent>
      <w:p w14:paraId="3AFD01B1" w14:textId="5BD455A9" w:rsidR="00E35013" w:rsidRDefault="00E350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D6">
          <w:rPr>
            <w:noProof/>
          </w:rPr>
          <w:t>3</w:t>
        </w:r>
        <w:r>
          <w:fldChar w:fldCharType="end"/>
        </w:r>
      </w:p>
    </w:sdtContent>
  </w:sdt>
  <w:p w14:paraId="1736C16A" w14:textId="77777777" w:rsidR="00E35013" w:rsidRDefault="00E35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AC8F" w14:textId="77777777" w:rsidR="005D3A93" w:rsidRDefault="005D3A93" w:rsidP="00E35013">
      <w:r>
        <w:separator/>
      </w:r>
    </w:p>
  </w:footnote>
  <w:footnote w:type="continuationSeparator" w:id="0">
    <w:p w14:paraId="2AE30903" w14:textId="77777777" w:rsidR="005D3A93" w:rsidRDefault="005D3A93" w:rsidP="00E35013">
      <w:r>
        <w:continuationSeparator/>
      </w:r>
    </w:p>
  </w:footnote>
  <w:footnote w:id="1">
    <w:p w14:paraId="67204389" w14:textId="740EA198" w:rsidR="000A38D6" w:rsidRDefault="000A3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CC"/>
    <w:multiLevelType w:val="singleLevel"/>
    <w:tmpl w:val="AE08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483264A3"/>
    <w:multiLevelType w:val="hybridMultilevel"/>
    <w:tmpl w:val="2114708A"/>
    <w:lvl w:ilvl="0" w:tplc="DCB80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64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E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27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C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E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C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08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3A2964"/>
    <w:multiLevelType w:val="hybridMultilevel"/>
    <w:tmpl w:val="14F8C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5115"/>
    <w:multiLevelType w:val="hybridMultilevel"/>
    <w:tmpl w:val="6A0003F4"/>
    <w:lvl w:ilvl="0" w:tplc="3E98B1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4"/>
    <w:rsid w:val="0008760A"/>
    <w:rsid w:val="000A38D6"/>
    <w:rsid w:val="000C39DA"/>
    <w:rsid w:val="001232A5"/>
    <w:rsid w:val="0013735F"/>
    <w:rsid w:val="00152AAA"/>
    <w:rsid w:val="001732F5"/>
    <w:rsid w:val="0017349D"/>
    <w:rsid w:val="00183CF5"/>
    <w:rsid w:val="00186C45"/>
    <w:rsid w:val="00187B99"/>
    <w:rsid w:val="001F258A"/>
    <w:rsid w:val="002014DD"/>
    <w:rsid w:val="002347F4"/>
    <w:rsid w:val="00295299"/>
    <w:rsid w:val="003509FC"/>
    <w:rsid w:val="003D2E71"/>
    <w:rsid w:val="003E588A"/>
    <w:rsid w:val="004A413C"/>
    <w:rsid w:val="004D1217"/>
    <w:rsid w:val="004D6008"/>
    <w:rsid w:val="00525025"/>
    <w:rsid w:val="005D0A9E"/>
    <w:rsid w:val="005D3A93"/>
    <w:rsid w:val="005F7A70"/>
    <w:rsid w:val="00646323"/>
    <w:rsid w:val="006B63A5"/>
    <w:rsid w:val="006C5881"/>
    <w:rsid w:val="006E7624"/>
    <w:rsid w:val="006F1772"/>
    <w:rsid w:val="00712651"/>
    <w:rsid w:val="007265EA"/>
    <w:rsid w:val="007A25AF"/>
    <w:rsid w:val="007A6037"/>
    <w:rsid w:val="007A7F02"/>
    <w:rsid w:val="007E55A9"/>
    <w:rsid w:val="00822A35"/>
    <w:rsid w:val="008A1204"/>
    <w:rsid w:val="00900CCA"/>
    <w:rsid w:val="00924B77"/>
    <w:rsid w:val="00940DA2"/>
    <w:rsid w:val="00987E7E"/>
    <w:rsid w:val="009E055C"/>
    <w:rsid w:val="00A0398F"/>
    <w:rsid w:val="00A260C6"/>
    <w:rsid w:val="00A33496"/>
    <w:rsid w:val="00A350F1"/>
    <w:rsid w:val="00A74F6F"/>
    <w:rsid w:val="00AA4584"/>
    <w:rsid w:val="00AD7557"/>
    <w:rsid w:val="00AE03B3"/>
    <w:rsid w:val="00B41890"/>
    <w:rsid w:val="00B51253"/>
    <w:rsid w:val="00B525CC"/>
    <w:rsid w:val="00B846C9"/>
    <w:rsid w:val="00C35B40"/>
    <w:rsid w:val="00C36ACA"/>
    <w:rsid w:val="00D03A26"/>
    <w:rsid w:val="00D404F2"/>
    <w:rsid w:val="00D60CB5"/>
    <w:rsid w:val="00DA6CD4"/>
    <w:rsid w:val="00E35013"/>
    <w:rsid w:val="00E607E6"/>
    <w:rsid w:val="00EE50CF"/>
    <w:rsid w:val="00EF7B89"/>
    <w:rsid w:val="00F130F4"/>
    <w:rsid w:val="00F43F88"/>
    <w:rsid w:val="00F46113"/>
    <w:rsid w:val="00F60E1F"/>
    <w:rsid w:val="00F61E2E"/>
    <w:rsid w:val="00F91A7F"/>
    <w:rsid w:val="00FB7AD3"/>
    <w:rsid w:val="00FC6248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E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C76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C769F"/>
  </w:style>
  <w:style w:type="paragraph" w:customStyle="1" w:styleId="AuthorName">
    <w:name w:val="Author Name"/>
    <w:basedOn w:val="Normale"/>
    <w:rsid w:val="00F91A7F"/>
    <w:pPr>
      <w:jc w:val="center"/>
    </w:pPr>
    <w:rPr>
      <w:b/>
      <w:szCs w:val="24"/>
      <w:lang w:val="en-GB" w:eastAsia="de-AT"/>
    </w:rPr>
  </w:style>
  <w:style w:type="paragraph" w:styleId="Paragrafoelenco">
    <w:name w:val="List Paragraph"/>
    <w:basedOn w:val="Normale"/>
    <w:uiPriority w:val="34"/>
    <w:qFormat/>
    <w:rsid w:val="00C36ACA"/>
    <w:pPr>
      <w:ind w:left="708"/>
      <w:jc w:val="left"/>
    </w:pPr>
  </w:style>
  <w:style w:type="paragraph" w:styleId="Intestazione">
    <w:name w:val="header"/>
    <w:basedOn w:val="Normale"/>
    <w:link w:val="IntestazioneCarattere"/>
    <w:rsid w:val="00E3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5013"/>
  </w:style>
  <w:style w:type="paragraph" w:styleId="Pidipagina">
    <w:name w:val="footer"/>
    <w:basedOn w:val="Normale"/>
    <w:link w:val="PidipaginaCarattere"/>
    <w:uiPriority w:val="99"/>
    <w:rsid w:val="00E3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013"/>
  </w:style>
  <w:style w:type="paragraph" w:customStyle="1" w:styleId="WPNormal">
    <w:name w:val="WP_Normal"/>
    <w:basedOn w:val="Normale"/>
    <w:rsid w:val="001732F5"/>
    <w:pPr>
      <w:jc w:val="left"/>
    </w:pPr>
    <w:rPr>
      <w:rFonts w:ascii="Monaco" w:hAnsi="Monaco"/>
      <w:sz w:val="24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295299"/>
    <w:rPr>
      <w:noProof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299"/>
    <w:rPr>
      <w:noProof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A38D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38D6"/>
  </w:style>
  <w:style w:type="character" w:styleId="Rimandonotaapidipagina">
    <w:name w:val="footnote reference"/>
    <w:basedOn w:val="Carpredefinitoparagrafo"/>
    <w:semiHidden/>
    <w:unhideWhenUsed/>
    <w:rsid w:val="000A3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C769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C769F"/>
  </w:style>
  <w:style w:type="paragraph" w:customStyle="1" w:styleId="AuthorName">
    <w:name w:val="Author Name"/>
    <w:basedOn w:val="Normale"/>
    <w:rsid w:val="00F91A7F"/>
    <w:pPr>
      <w:jc w:val="center"/>
    </w:pPr>
    <w:rPr>
      <w:b/>
      <w:szCs w:val="24"/>
      <w:lang w:val="en-GB" w:eastAsia="de-AT"/>
    </w:rPr>
  </w:style>
  <w:style w:type="paragraph" w:styleId="Paragrafoelenco">
    <w:name w:val="List Paragraph"/>
    <w:basedOn w:val="Normale"/>
    <w:uiPriority w:val="34"/>
    <w:qFormat/>
    <w:rsid w:val="00C36ACA"/>
    <w:pPr>
      <w:ind w:left="708"/>
      <w:jc w:val="left"/>
    </w:pPr>
  </w:style>
  <w:style w:type="paragraph" w:styleId="Intestazione">
    <w:name w:val="header"/>
    <w:basedOn w:val="Normale"/>
    <w:link w:val="IntestazioneCarattere"/>
    <w:rsid w:val="00E3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5013"/>
  </w:style>
  <w:style w:type="paragraph" w:styleId="Pidipagina">
    <w:name w:val="footer"/>
    <w:basedOn w:val="Normale"/>
    <w:link w:val="PidipaginaCarattere"/>
    <w:uiPriority w:val="99"/>
    <w:rsid w:val="00E3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013"/>
  </w:style>
  <w:style w:type="paragraph" w:customStyle="1" w:styleId="WPNormal">
    <w:name w:val="WP_Normal"/>
    <w:basedOn w:val="Normale"/>
    <w:rsid w:val="001732F5"/>
    <w:pPr>
      <w:jc w:val="left"/>
    </w:pPr>
    <w:rPr>
      <w:rFonts w:ascii="Monaco" w:hAnsi="Monaco"/>
      <w:sz w:val="24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295299"/>
    <w:rPr>
      <w:noProof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95299"/>
    <w:rPr>
      <w:noProof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A38D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38D6"/>
  </w:style>
  <w:style w:type="character" w:styleId="Rimandonotaapidipagina">
    <w:name w:val="footnote reference"/>
    <w:basedOn w:val="Carpredefinitoparagrafo"/>
    <w:semiHidden/>
    <w:unhideWhenUsed/>
    <w:rsid w:val="000A3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sussidiarieta-e-innovazione-sociale-costruire-un-welfare-societario-9788891750570-52780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ara-mazzucchelli-nanetti-sara-anna-scisci/le-nuove-dinamiche-partecipative-delle-famiglie-in-italia-e-in-europa-9788834341438-68411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go-de-ambrogio-cecilia-guidetti/la-coprogettazione-la-partnership-tra-pubblico-e-terzo-settore-9788874667529-652424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autori-vari/generare-luoghi-di-integrazione-modelli-di-buone-pratiche-in-italia-e-allestero-9788856841596-2335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ssico-della-sociologia-relazionale-9788815263896-237304.html" TargetMode="External"/><Relationship Id="rId14" Type="http://schemas.openxmlformats.org/officeDocument/2006/relationships/hyperlink" Target="mailto:donatella.braman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EE7C-ECB6-490D-A216-6F95FF1C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851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2003-03-27T09:42:00Z</cp:lastPrinted>
  <dcterms:created xsi:type="dcterms:W3CDTF">2021-05-18T13:54:00Z</dcterms:created>
  <dcterms:modified xsi:type="dcterms:W3CDTF">2021-07-08T07:50:00Z</dcterms:modified>
</cp:coreProperties>
</file>