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127D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480"/>
        <w:ind w:left="284" w:hanging="284"/>
        <w:outlineLvl w:val="0"/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</w:pPr>
      <w:r w:rsidRPr="00D540EA">
        <w:rPr>
          <w:rFonts w:ascii="Times" w:eastAsia="Arial Unicode MS" w:hAnsi="Times" w:cs="Arial Unicode MS"/>
          <w:b/>
          <w:bCs/>
          <w:color w:val="000000"/>
          <w:szCs w:val="20"/>
          <w:u w:color="000000"/>
          <w:bdr w:val="nil"/>
        </w:rPr>
        <w:t>Sociologia della comunicazione (con laboratorio di Etnografie della moda)</w:t>
      </w:r>
    </w:p>
    <w:p w14:paraId="4B9CFD8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outlineLvl w:val="1"/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</w:pPr>
      <w:r w:rsidRPr="000D0E95"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  <w:t xml:space="preserve">Prof. </w:t>
      </w:r>
      <w:r w:rsidRPr="00D540EA">
        <w:rPr>
          <w:rFonts w:ascii="Times" w:eastAsia="Arial Unicode MS" w:hAnsi="Times" w:cs="Arial Unicode MS"/>
          <w:smallCaps/>
          <w:color w:val="000000"/>
          <w:sz w:val="18"/>
          <w:szCs w:val="18"/>
          <w:u w:color="000000"/>
          <w:bdr w:val="nil"/>
        </w:rPr>
        <w:t>Emanuela Mora</w:t>
      </w:r>
    </w:p>
    <w:p w14:paraId="60B7261E" w14:textId="60CD38FE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OBIETTIVO DEL CORSO</w:t>
      </w:r>
      <w:r w:rsidR="001148B8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 E RISULTATI DI APPRENDIMENTO ATTESI</w:t>
      </w:r>
    </w:p>
    <w:p w14:paraId="6D3E3353" w14:textId="77777777" w:rsidR="0034428C" w:rsidRDefault="0034428C" w:rsidP="0034428C">
      <w:pPr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 xml:space="preserve">Il corso intende </w:t>
      </w:r>
      <w:r>
        <w:rPr>
          <w:rFonts w:eastAsia="Arial Unicode MS"/>
          <w:u w:color="000000"/>
          <w:bdr w:val="nil"/>
        </w:rPr>
        <w:t xml:space="preserve">fornire agli studenti le nozioni fondamentali per comprendere </w:t>
      </w:r>
      <w:r w:rsidRPr="00D540EA">
        <w:rPr>
          <w:rFonts w:eastAsia="Arial Unicode MS"/>
          <w:u w:color="000000"/>
          <w:bdr w:val="nil"/>
        </w:rPr>
        <w:t xml:space="preserve">in che cosa consistano le principali </w:t>
      </w:r>
      <w:r w:rsidRPr="008F264F">
        <w:rPr>
          <w:rFonts w:eastAsia="Arial Unicode MS"/>
          <w:i/>
          <w:u w:color="000000"/>
          <w:bdr w:val="nil"/>
        </w:rPr>
        <w:t>pratiche di interazione comunicativa</w:t>
      </w:r>
      <w:r w:rsidRPr="00D540EA">
        <w:rPr>
          <w:rFonts w:eastAsia="Arial Unicode MS"/>
          <w:u w:color="000000"/>
          <w:bdr w:val="nil"/>
        </w:rPr>
        <w:t xml:space="preserve"> tra le persone</w:t>
      </w:r>
      <w:r>
        <w:rPr>
          <w:rFonts w:eastAsia="Arial Unicode MS"/>
          <w:u w:color="000000"/>
          <w:bdr w:val="nil"/>
        </w:rPr>
        <w:t xml:space="preserve">. Intende altresì spiegare </w:t>
      </w:r>
      <w:r w:rsidRPr="00D540EA">
        <w:rPr>
          <w:rFonts w:eastAsia="Arial Unicode MS"/>
          <w:u w:color="000000"/>
          <w:bdr w:val="nil"/>
        </w:rPr>
        <w:t xml:space="preserve">come esse costituiscano il </w:t>
      </w:r>
      <w:r w:rsidRPr="008F264F">
        <w:rPr>
          <w:rFonts w:eastAsia="Arial Unicode MS"/>
          <w:i/>
          <w:u w:color="000000"/>
          <w:bdr w:val="nil"/>
        </w:rPr>
        <w:t>materiale di base</w:t>
      </w:r>
      <w:r w:rsidRPr="00D540EA">
        <w:rPr>
          <w:rFonts w:eastAsia="Arial Unicode MS"/>
          <w:u w:color="000000"/>
          <w:bdr w:val="nil"/>
        </w:rPr>
        <w:t xml:space="preserve"> di cui sono fatte le società. Per fare ciò, verranno presentati i contributi di alcuni tra i classici della sociologia</w:t>
      </w:r>
      <w:r>
        <w:rPr>
          <w:rFonts w:eastAsia="Arial Unicode MS"/>
          <w:u w:color="000000"/>
          <w:bdr w:val="nil"/>
        </w:rPr>
        <w:t>. Nell’ultima parte del corso</w:t>
      </w:r>
      <w:r w:rsidRPr="00D540EA">
        <w:rPr>
          <w:rFonts w:eastAsia="Arial Unicode MS"/>
          <w:u w:color="000000"/>
          <w:bdr w:val="nil"/>
        </w:rPr>
        <w:t xml:space="preserve">, verranno </w:t>
      </w:r>
      <w:r>
        <w:rPr>
          <w:rFonts w:eastAsia="Arial Unicode MS"/>
          <w:u w:color="000000"/>
          <w:bdr w:val="nil"/>
        </w:rPr>
        <w:t>fornite conoscenze su</w:t>
      </w:r>
      <w:r w:rsidRPr="00D540EA">
        <w:rPr>
          <w:rFonts w:eastAsia="Arial Unicode MS"/>
          <w:u w:color="000000"/>
          <w:bdr w:val="nil"/>
        </w:rPr>
        <w:t xml:space="preserve"> alcuni degli </w:t>
      </w:r>
      <w:r w:rsidRPr="00781ABD">
        <w:rPr>
          <w:rFonts w:eastAsia="Arial Unicode MS"/>
          <w:u w:color="000000"/>
          <w:bdr w:val="nil"/>
        </w:rPr>
        <w:t>approcci teorico-metodologici</w:t>
      </w:r>
      <w:r w:rsidRPr="00D540EA">
        <w:rPr>
          <w:rFonts w:eastAsia="Arial Unicode MS"/>
          <w:u w:color="000000"/>
          <w:bdr w:val="nil"/>
        </w:rPr>
        <w:t xml:space="preserve"> con cui viene condotta l’analisi empirica di pratiche di interazione comunicativa. </w:t>
      </w:r>
    </w:p>
    <w:p w14:paraId="0643DC9C" w14:textId="77777777" w:rsidR="0034428C" w:rsidRPr="00D540EA" w:rsidRDefault="0034428C" w:rsidP="0034428C">
      <w:pPr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 xml:space="preserve">Alla fine del corso ci si aspetta che gli studenti abbiano acquisito </w:t>
      </w:r>
      <w:r w:rsidRPr="00D540EA">
        <w:rPr>
          <w:rFonts w:eastAsia="Arial Unicode MS"/>
          <w:u w:color="000000"/>
          <w:bdr w:val="nil"/>
        </w:rPr>
        <w:t xml:space="preserve">il </w:t>
      </w:r>
      <w:r w:rsidRPr="008F264F">
        <w:rPr>
          <w:rFonts w:eastAsia="Arial Unicode MS"/>
          <w:i/>
          <w:u w:color="000000"/>
          <w:bdr w:val="nil"/>
        </w:rPr>
        <w:t>vocabolario</w:t>
      </w:r>
      <w:r w:rsidRPr="00D540EA">
        <w:rPr>
          <w:rFonts w:eastAsia="Arial Unicode MS"/>
          <w:u w:color="000000"/>
          <w:bdr w:val="nil"/>
        </w:rPr>
        <w:t xml:space="preserve"> e </w:t>
      </w:r>
      <w:r w:rsidRPr="008F264F">
        <w:rPr>
          <w:rFonts w:eastAsia="Arial Unicode MS"/>
          <w:i/>
          <w:u w:color="000000"/>
          <w:bdr w:val="nil"/>
        </w:rPr>
        <w:t>l’apparato concettuale</w:t>
      </w:r>
      <w:r w:rsidRPr="00D540EA">
        <w:rPr>
          <w:rFonts w:eastAsia="Arial Unicode MS"/>
          <w:u w:color="000000"/>
          <w:bdr w:val="nil"/>
        </w:rPr>
        <w:t xml:space="preserve"> </w:t>
      </w:r>
      <w:r>
        <w:rPr>
          <w:rFonts w:eastAsia="Arial Unicode MS"/>
          <w:u w:color="000000"/>
          <w:bdr w:val="nil"/>
        </w:rPr>
        <w:t xml:space="preserve">– elaborato dagli autori studiati nel corso – </w:t>
      </w:r>
      <w:r w:rsidRPr="00D540EA">
        <w:rPr>
          <w:rFonts w:eastAsia="Arial Unicode MS"/>
          <w:u w:color="000000"/>
          <w:bdr w:val="nil"/>
        </w:rPr>
        <w:t xml:space="preserve">con cui oggi </w:t>
      </w:r>
      <w:r>
        <w:rPr>
          <w:rFonts w:eastAsia="Arial Unicode MS"/>
          <w:u w:color="000000"/>
          <w:bdr w:val="nil"/>
        </w:rPr>
        <w:t>vengono analizzati</w:t>
      </w:r>
      <w:r w:rsidRPr="00D540EA">
        <w:rPr>
          <w:rFonts w:eastAsia="Arial Unicode MS"/>
          <w:u w:color="000000"/>
          <w:bdr w:val="nil"/>
        </w:rPr>
        <w:t xml:space="preserve"> criticamente i fenomeni di i</w:t>
      </w:r>
      <w:r>
        <w:rPr>
          <w:rFonts w:eastAsia="Arial Unicode MS"/>
          <w:u w:color="000000"/>
          <w:bdr w:val="nil"/>
        </w:rPr>
        <w:t xml:space="preserve">nterazione sociale comunicativa. Ci si aspetta inoltre che siano in grado di coniugare tali conoscenze con l’abilità di applicare almeno uno degli </w:t>
      </w:r>
      <w:r w:rsidRPr="00781ABD">
        <w:rPr>
          <w:rFonts w:eastAsia="Arial Unicode MS"/>
          <w:i/>
          <w:u w:color="000000"/>
          <w:bdr w:val="nil"/>
        </w:rPr>
        <w:t>strumenti metodologici</w:t>
      </w:r>
      <w:r>
        <w:rPr>
          <w:rFonts w:eastAsia="Arial Unicode MS"/>
          <w:u w:color="000000"/>
          <w:bdr w:val="nil"/>
        </w:rPr>
        <w:t xml:space="preserve"> incontrati nell’ultima parte del corso per condurre una semplice analisi empirica di fenomeni sociali di produzione culturale</w:t>
      </w:r>
    </w:p>
    <w:p w14:paraId="7472FE0C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PROGRAMMA DEL CORSO</w:t>
      </w:r>
    </w:p>
    <w:p w14:paraId="7A890718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1.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Comunicazione e vita quotidiana, attori e significati.</w:t>
      </w:r>
    </w:p>
    <w:p w14:paraId="75E223E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2.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Le interazioni comunicative costruiscono la società.</w:t>
      </w:r>
    </w:p>
    <w:p w14:paraId="7F88E67A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Simmel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socievolezza e reciprocità come base della società.</w:t>
      </w:r>
    </w:p>
    <w:p w14:paraId="51E101C0" w14:textId="5EE9C8C6" w:rsidR="0057796A" w:rsidRDefault="0034428C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Mead: dalla “conversazione di gesti” alla comunicazione per agire.</w:t>
      </w:r>
    </w:p>
    <w:p w14:paraId="49C84260" w14:textId="1DD9B5A5" w:rsidR="0057796A" w:rsidRPr="0057796A" w:rsidRDefault="0057796A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>Tomasello: l’orientamento alla cooperazione all’origine della comunicazione</w:t>
      </w:r>
    </w:p>
    <w:p w14:paraId="6975990B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Goffman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rappresentarsi nel mondo e farsi riconoscere.</w:t>
      </w:r>
    </w:p>
    <w:p w14:paraId="5F7D3055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Habermas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comunicare per intendersi.</w:t>
      </w:r>
    </w:p>
    <w:p w14:paraId="60B417F3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Bourdieu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: il potere pratico dei discorsi.</w:t>
      </w:r>
    </w:p>
    <w:p w14:paraId="5AAECE32" w14:textId="7087E7B1" w:rsidR="0034428C" w:rsidRPr="00D540EA" w:rsidRDefault="0034428C" w:rsidP="0057796A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3.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>Approcci metodologici per studiare le interazioni sociali comunicative.</w:t>
      </w:r>
    </w:p>
    <w:p w14:paraId="7F292BE7" w14:textId="77777777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>
        <w:rPr>
          <w:rFonts w:eastAsia="Arial Unicode MS" w:cs="Arial Unicode MS"/>
          <w:color w:val="000000"/>
          <w:szCs w:val="20"/>
          <w:u w:color="000000"/>
          <w:bdr w:val="nil"/>
        </w:rPr>
        <w:tab/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Il circuito della cultura. Imparare dall’esempio del Sony walkman</w:t>
      </w:r>
    </w:p>
    <w:p w14:paraId="698631A7" w14:textId="77777777" w:rsidR="0034428C" w:rsidRPr="00287F35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</w:rPr>
      </w:pP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–</w:t>
      </w:r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ab/>
        <w:t xml:space="preserve">L’approccio delle pratiche. Imparare dall’esempio del </w:t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Nordic</w:t>
      </w:r>
      <w:proofErr w:type="spellEnd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 xml:space="preserve"> </w:t>
      </w:r>
      <w:proofErr w:type="spellStart"/>
      <w:r w:rsidRPr="00D540EA">
        <w:rPr>
          <w:rFonts w:eastAsia="Arial Unicode MS" w:cs="Arial Unicode MS"/>
          <w:color w:val="000000"/>
          <w:szCs w:val="20"/>
          <w:u w:color="000000"/>
          <w:bdr w:val="nil"/>
        </w:rPr>
        <w:t>walking</w:t>
      </w:r>
      <w:proofErr w:type="spellEnd"/>
    </w:p>
    <w:p w14:paraId="5C2BD3DE" w14:textId="6FD02F62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BIBLIOGRAFIA</w:t>
      </w:r>
      <w:r w:rsidR="005A494F">
        <w:rPr>
          <w:rStyle w:val="Rimandonotaapidipagina"/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footnoteReference w:id="1"/>
      </w:r>
    </w:p>
    <w:p w14:paraId="186BE3B0" w14:textId="77777777" w:rsidR="0034428C" w:rsidRPr="00D540EA" w:rsidRDefault="0034428C" w:rsidP="0034428C">
      <w:pPr>
        <w:pStyle w:val="Testo1"/>
      </w:pPr>
      <w:r w:rsidRPr="00D540EA">
        <w:lastRenderedPageBreak/>
        <w:t>Per l’esame gli studenti troveranno presso l’ufficio fotoriproduzioni una dispensa predisposta dal docente con i testi per la preparazione dell’esame.</w:t>
      </w:r>
    </w:p>
    <w:p w14:paraId="7E0A89F6" w14:textId="77777777" w:rsidR="0034428C" w:rsidRPr="00D540EA" w:rsidRDefault="0034428C" w:rsidP="0034428C">
      <w:pPr>
        <w:pStyle w:val="Testo1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Ulteriore lista di letture consigliate</w:t>
      </w:r>
      <w:r>
        <w:rPr>
          <w:rFonts w:eastAsia="Arial Unicode MS"/>
          <w:i/>
          <w:u w:color="000000"/>
          <w:bdr w:val="nil"/>
        </w:rPr>
        <w:t>, a scelta dello studente per il completamento dell’esame</w:t>
      </w:r>
      <w:r w:rsidRPr="00D540EA">
        <w:rPr>
          <w:rFonts w:eastAsia="Arial Unicode MS"/>
          <w:i/>
          <w:u w:color="000000"/>
          <w:bdr w:val="nil"/>
        </w:rPr>
        <w:t>:</w:t>
      </w:r>
    </w:p>
    <w:p w14:paraId="755B96F4" w14:textId="425A1838" w:rsidR="0034428C" w:rsidRPr="000D0E95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G.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La socievolezza,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1997</w:t>
      </w:r>
      <w:r>
        <w:rPr>
          <w:rFonts w:eastAsia="Arial Unicode MS"/>
          <w:spacing w:val="-5"/>
          <w:u w:color="000000"/>
          <w:bdr w:val="nil"/>
        </w:rPr>
        <w:t xml:space="preserve"> </w:t>
      </w:r>
      <w:hyperlink r:id="rId9" w:history="1">
        <w:r w:rsidR="005A494F" w:rsidRPr="005A49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5A494F">
        <w:rPr>
          <w:rFonts w:eastAsia="Arial Unicode MS"/>
          <w:spacing w:val="-5"/>
          <w:u w:color="000000"/>
          <w:bdr w:val="nil"/>
        </w:rPr>
        <w:t xml:space="preserve">  </w:t>
      </w:r>
      <w:r>
        <w:rPr>
          <w:rFonts w:eastAsia="Arial Unicode MS"/>
          <w:spacing w:val="-5"/>
          <w:u w:color="000000"/>
          <w:bdr w:val="nil"/>
        </w:rPr>
        <w:t xml:space="preserve">E 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>G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0D0E95">
        <w:rPr>
          <w:rFonts w:eastAsia="Arial Unicode MS"/>
          <w:smallCaps/>
          <w:spacing w:val="-5"/>
          <w:sz w:val="16"/>
          <w:u w:color="000000"/>
          <w:bdr w:val="nil"/>
        </w:rPr>
        <w:t xml:space="preserve"> Simmel,</w:t>
      </w:r>
      <w:r w:rsidRPr="000D0E95">
        <w:rPr>
          <w:rFonts w:eastAsia="Arial Unicode MS"/>
          <w:i/>
          <w:spacing w:val="-5"/>
          <w:u w:color="000000"/>
          <w:bdr w:val="nil"/>
        </w:rPr>
        <w:t xml:space="preserve"> Le metropoli e la vita dello spirito,</w:t>
      </w:r>
      <w:r w:rsidRPr="000D0E95">
        <w:rPr>
          <w:rFonts w:eastAsia="Arial Unicode MS"/>
          <w:spacing w:val="-5"/>
          <w:u w:color="000000"/>
          <w:bdr w:val="nil"/>
        </w:rPr>
        <w:t xml:space="preserve"> Armando Editore, Roma</w:t>
      </w:r>
      <w:r>
        <w:rPr>
          <w:rFonts w:eastAsia="Arial Unicode MS"/>
          <w:spacing w:val="-5"/>
          <w:u w:color="000000"/>
          <w:bdr w:val="nil"/>
        </w:rPr>
        <w:t>,</w:t>
      </w:r>
      <w:r w:rsidRPr="000D0E95">
        <w:rPr>
          <w:rFonts w:eastAsia="Arial Unicode MS"/>
          <w:spacing w:val="-5"/>
          <w:u w:color="000000"/>
          <w:bdr w:val="nil"/>
        </w:rPr>
        <w:t xml:space="preserve"> 1995.</w:t>
      </w:r>
      <w:r>
        <w:rPr>
          <w:rFonts w:eastAsia="Arial Unicode MS"/>
          <w:spacing w:val="-5"/>
          <w:u w:color="000000"/>
          <w:bdr w:val="nil"/>
        </w:rPr>
        <w:t xml:space="preserve"> </w:t>
      </w:r>
      <w:hyperlink r:id="rId10" w:history="1">
        <w:r w:rsidR="005A494F" w:rsidRPr="005A49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="005A494F" w:rsidRPr="005A494F">
          <w:rPr>
            <w:rStyle w:val="Collegamentoipertestuale"/>
            <w:rFonts w:eastAsia="Arial Unicode MS"/>
            <w:spacing w:val="-5"/>
            <w:u w:color="000000"/>
            <w:bdr w:val="nil"/>
          </w:rPr>
          <w:t xml:space="preserve"> </w:t>
        </w:r>
      </w:hyperlink>
      <w:r w:rsidR="005A494F">
        <w:rPr>
          <w:rFonts w:eastAsia="Arial Unicode MS"/>
          <w:spacing w:val="-5"/>
          <w:u w:color="000000"/>
          <w:bdr w:val="nil"/>
        </w:rPr>
        <w:t xml:space="preserve"> </w:t>
      </w:r>
      <w:r>
        <w:rPr>
          <w:rFonts w:eastAsia="Arial Unicode MS"/>
          <w:spacing w:val="-5"/>
          <w:u w:color="000000"/>
          <w:bdr w:val="nil"/>
        </w:rPr>
        <w:t>[</w:t>
      </w:r>
      <w:r w:rsidRPr="00745F21">
        <w:rPr>
          <w:rFonts w:eastAsia="Arial Unicode MS"/>
          <w:smallCaps/>
          <w:spacing w:val="-5"/>
          <w:u w:color="000000"/>
          <w:bdr w:val="nil"/>
        </w:rPr>
        <w:t>Attenzione</w:t>
      </w:r>
      <w:r>
        <w:rPr>
          <w:rFonts w:eastAsia="Arial Unicode MS"/>
          <w:spacing w:val="-5"/>
          <w:u w:color="000000"/>
          <w:bdr w:val="nil"/>
        </w:rPr>
        <w:t>: per chi sceglie di leggere Simmel, i due testi proposti non sono in alternativa, ma vanno letti entrambi]</w:t>
      </w:r>
    </w:p>
    <w:p w14:paraId="55BB00C1" w14:textId="7C9497C2" w:rsidR="0034428C" w:rsidRPr="00D540EA" w:rsidRDefault="0034428C" w:rsidP="0034428C">
      <w:pPr>
        <w:pStyle w:val="Testo1"/>
        <w:spacing w:before="0" w:line="240" w:lineRule="atLeast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E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Goffman,</w:t>
      </w:r>
      <w:r w:rsidRPr="00D540EA">
        <w:rPr>
          <w:rFonts w:eastAsia="Arial Unicode MS"/>
          <w:i/>
          <w:spacing w:val="-5"/>
          <w:u w:color="000000"/>
          <w:bdr w:val="nil"/>
        </w:rPr>
        <w:t xml:space="preserve"> La vita quotidiana come rappresentazione,</w:t>
      </w:r>
      <w:r w:rsidRPr="00D540EA">
        <w:rPr>
          <w:rFonts w:eastAsia="Arial Unicode MS"/>
          <w:spacing w:val="-5"/>
          <w:u w:color="000000"/>
          <w:bdr w:val="nil"/>
        </w:rPr>
        <w:t xml:space="preserve"> Il Mulino, Bologna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1969.</w:t>
      </w:r>
      <w:r w:rsidR="005A494F">
        <w:rPr>
          <w:rFonts w:eastAsia="Arial Unicode MS"/>
          <w:spacing w:val="-5"/>
          <w:u w:color="000000"/>
          <w:bdr w:val="nil"/>
        </w:rPr>
        <w:t xml:space="preserve"> </w:t>
      </w:r>
      <w:hyperlink r:id="rId11" w:history="1">
        <w:r w:rsidR="005A494F" w:rsidRPr="005A49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18DE88" w14:textId="2E3F3BF1" w:rsidR="0034428C" w:rsidRPr="00D540EA" w:rsidRDefault="0034428C" w:rsidP="0034428C">
      <w:pPr>
        <w:pStyle w:val="Testo1"/>
        <w:spacing w:before="0" w:line="240" w:lineRule="atLeast"/>
        <w:ind w:left="0" w:firstLine="0"/>
        <w:rPr>
          <w:rFonts w:eastAsia="Arial Unicode MS"/>
          <w:spacing w:val="-5"/>
          <w:u w:color="000000"/>
          <w:bdr w:val="nil"/>
        </w:rPr>
      </w:pP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>P</w:t>
      </w:r>
      <w:r>
        <w:rPr>
          <w:rFonts w:eastAsia="Arial Unicode MS"/>
          <w:smallCaps/>
          <w:spacing w:val="-5"/>
          <w:sz w:val="16"/>
          <w:u w:color="000000"/>
          <w:bdr w:val="nil"/>
        </w:rPr>
        <w:t>.</w:t>
      </w:r>
      <w:r w:rsidRPr="00D540EA">
        <w:rPr>
          <w:rFonts w:eastAsia="Arial Unicode MS"/>
          <w:smallCaps/>
          <w:spacing w:val="-5"/>
          <w:sz w:val="16"/>
          <w:u w:color="000000"/>
          <w:bdr w:val="nil"/>
        </w:rPr>
        <w:t xml:space="preserve"> Bourdieu,</w:t>
      </w:r>
      <w:r>
        <w:rPr>
          <w:rFonts w:eastAsia="Arial Unicode MS"/>
          <w:i/>
          <w:spacing w:val="-5"/>
          <w:u w:color="000000"/>
          <w:bdr w:val="nil"/>
        </w:rPr>
        <w:t xml:space="preserve"> I</w:t>
      </w:r>
      <w:r w:rsidRPr="00D540EA">
        <w:rPr>
          <w:rFonts w:eastAsia="Arial Unicode MS"/>
          <w:i/>
          <w:spacing w:val="-5"/>
          <w:u w:color="000000"/>
          <w:bdr w:val="nil"/>
        </w:rPr>
        <w:t>l dominio maschile,</w:t>
      </w:r>
      <w:r w:rsidRPr="00D540EA">
        <w:rPr>
          <w:rFonts w:eastAsia="Arial Unicode MS"/>
          <w:spacing w:val="-5"/>
          <w:u w:color="000000"/>
          <w:bdr w:val="nil"/>
        </w:rPr>
        <w:t xml:space="preserve"> Feltrinelli, Milano</w:t>
      </w:r>
      <w:r>
        <w:rPr>
          <w:rFonts w:eastAsia="Arial Unicode MS"/>
          <w:spacing w:val="-5"/>
          <w:u w:color="000000"/>
          <w:bdr w:val="nil"/>
        </w:rPr>
        <w:t>,</w:t>
      </w:r>
      <w:r w:rsidRPr="00D540EA">
        <w:rPr>
          <w:rFonts w:eastAsia="Arial Unicode MS"/>
          <w:spacing w:val="-5"/>
          <w:u w:color="000000"/>
          <w:bdr w:val="nil"/>
        </w:rPr>
        <w:t xml:space="preserve"> 1998.</w:t>
      </w:r>
      <w:r w:rsidR="005A494F">
        <w:rPr>
          <w:rFonts w:eastAsia="Arial Unicode MS"/>
          <w:spacing w:val="-5"/>
          <w:u w:color="000000"/>
          <w:bdr w:val="nil"/>
        </w:rPr>
        <w:t xml:space="preserve"> </w:t>
      </w:r>
      <w:hyperlink r:id="rId12" w:history="1">
        <w:r w:rsidR="005A494F" w:rsidRPr="005A494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F1DC8E6" w14:textId="77777777" w:rsidR="0034428C" w:rsidRDefault="0034428C" w:rsidP="0034428C">
      <w:pPr>
        <w:spacing w:before="240" w:after="120" w:line="220" w:lineRule="exact"/>
        <w:rPr>
          <w:rFonts w:eastAsia="Arial Unicode MS"/>
          <w:b/>
          <w:i/>
          <w:sz w:val="18"/>
          <w:u w:color="000000"/>
          <w:bdr w:val="nil"/>
        </w:rPr>
      </w:pPr>
      <w:r>
        <w:rPr>
          <w:rFonts w:eastAsia="Arial Unicode MS"/>
          <w:b/>
          <w:i/>
          <w:sz w:val="18"/>
          <w:u w:color="000000"/>
          <w:bdr w:val="nil"/>
        </w:rPr>
        <w:t>DIDATTICA DEL CORSO</w:t>
      </w:r>
    </w:p>
    <w:p w14:paraId="04B0C999" w14:textId="2B7C5DB5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 w:rsidRPr="00D540EA">
        <w:rPr>
          <w:rFonts w:eastAsia="Arial Unicode MS"/>
          <w:u w:color="000000"/>
          <w:bdr w:val="nil"/>
        </w:rPr>
        <w:t>Lezioni frontali, lettura di testi classici, esercitazioni e discussione di materiale empirico.</w:t>
      </w:r>
      <w:r>
        <w:rPr>
          <w:rFonts w:eastAsia="Arial Unicode MS"/>
          <w:u w:color="000000"/>
          <w:bdr w:val="nil"/>
        </w:rPr>
        <w:t xml:space="preserve"> </w:t>
      </w:r>
      <w:r w:rsidR="0057796A">
        <w:rPr>
          <w:rFonts w:eastAsia="Arial Unicode MS"/>
          <w:u w:color="000000"/>
          <w:bdr w:val="nil"/>
        </w:rPr>
        <w:t>Eventuali lezioni</w:t>
      </w:r>
      <w:r>
        <w:rPr>
          <w:rFonts w:eastAsia="Arial Unicode MS"/>
          <w:u w:color="000000"/>
          <w:bdr w:val="nil"/>
        </w:rPr>
        <w:t xml:space="preserve"> a distanza in interazione streaming</w:t>
      </w:r>
      <w:r w:rsidR="00600331">
        <w:rPr>
          <w:rFonts w:eastAsia="Arial Unicode MS"/>
          <w:u w:color="000000"/>
          <w:bdr w:val="nil"/>
        </w:rPr>
        <w:t xml:space="preserve"> e/o</w:t>
      </w:r>
      <w:r>
        <w:rPr>
          <w:rFonts w:eastAsia="Arial Unicode MS"/>
          <w:u w:color="000000"/>
          <w:bdr w:val="nil"/>
        </w:rPr>
        <w:t xml:space="preserve"> pre-registrate. </w:t>
      </w:r>
    </w:p>
    <w:p w14:paraId="0D3292E1" w14:textId="2DD895B9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 w:line="220" w:lineRule="exact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METODO</w:t>
      </w:r>
      <w:r w:rsidR="00152773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 E CRITERI</w:t>
      </w: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 DI VALUTAZIONE</w:t>
      </w:r>
    </w:p>
    <w:p w14:paraId="6839803A" w14:textId="77777777" w:rsidR="0034428C" w:rsidRPr="00D540EA" w:rsidRDefault="0034428C" w:rsidP="0034428C">
      <w:pPr>
        <w:pStyle w:val="Testo2"/>
      </w:pPr>
      <w:r w:rsidRPr="00D540EA">
        <w:t xml:space="preserve">L’esame </w:t>
      </w:r>
      <w:r>
        <w:t>non prevede distinzione tra studenti frequentanti e studenti non frequentanti. Sarà</w:t>
      </w:r>
      <w:r w:rsidRPr="00D540EA">
        <w:t xml:space="preserve"> sostenuto tramite valutazione continua: agli studenti verrà assegnata un’esercitazione pratica da svolgersi in gruppo</w:t>
      </w:r>
      <w:r>
        <w:t xml:space="preserve"> (eventualmente attraverso l’uso di piattaforme per il lavoro da casa, se sarà ancora problematico l’accesso all’università)</w:t>
      </w:r>
      <w:r w:rsidRPr="00D540EA">
        <w:t xml:space="preserve"> (30% della valutazione totale)</w:t>
      </w:r>
      <w:r>
        <w:t>,</w:t>
      </w:r>
      <w:r w:rsidRPr="00D540EA">
        <w:t xml:space="preserve"> per sperimentare l’applicazione delle categorie teoriche studiate a lezione. Durante il corso verranno fornite istruzioni e scadenze per lo svolgimento dell’esercitazione. Durante il corso verranno anche proposti </w:t>
      </w:r>
      <w:r>
        <w:t>2</w:t>
      </w:r>
      <w:r w:rsidRPr="00D540EA">
        <w:t xml:space="preserve"> brevi test a risposte multiple e/o aperte per la verifica delle conoscenze fino a quella data acquisite e che verteranno sull’analisi di brevi testi tratti dal materiale d’esame (</w:t>
      </w:r>
      <w:r>
        <w:t>2</w:t>
      </w:r>
      <w:r w:rsidRPr="00D540EA">
        <w:t>0% della valutazione totale). Al termine del corso, subito dopo la pausa natalizia</w:t>
      </w:r>
      <w:r>
        <w:t>,</w:t>
      </w:r>
      <w:r w:rsidRPr="00D540EA">
        <w:t xml:space="preserve"> sarà </w:t>
      </w:r>
      <w:r>
        <w:t>richiesta la consegna di</w:t>
      </w:r>
      <w:r w:rsidRPr="00D540EA">
        <w:t xml:space="preserve"> una prova scritta consistente in una relazione di analisi e interpretazione di </w:t>
      </w:r>
      <w:r>
        <w:t>alcuni</w:t>
      </w:r>
      <w:r w:rsidRPr="00D540EA">
        <w:t xml:space="preserve"> dei tes</w:t>
      </w:r>
      <w:r>
        <w:t xml:space="preserve">ti indicati nella </w:t>
      </w:r>
      <w:r w:rsidRPr="00D540EA">
        <w:t>ulteriore lista di letture consigliate, a scelta dello studente</w:t>
      </w:r>
      <w:r>
        <w:t>, e di alcune delle letture contenute nella dispensa ufficiale</w:t>
      </w:r>
      <w:r w:rsidRPr="00D540EA">
        <w:t xml:space="preserve"> (</w:t>
      </w:r>
      <w:r>
        <w:t>5</w:t>
      </w:r>
      <w:r w:rsidRPr="00D540EA">
        <w:t>0% della valutazione totale). A lezione saranno presentati e discussi i criteri per la compilazione della relazione.</w:t>
      </w:r>
    </w:p>
    <w:p w14:paraId="00F91DA5" w14:textId="77777777" w:rsidR="0034428C" w:rsidRPr="00D540EA" w:rsidRDefault="0034428C" w:rsidP="0034428C">
      <w:pPr>
        <w:pStyle w:val="Testo2"/>
      </w:pPr>
      <w:r>
        <w:t>Per poter sostenere l’esame di Sociologia della comunicazione gli studenti devono avere sostenuto con esito positivo le prove previste dal laboratorio di etnografie della moda.</w:t>
      </w:r>
    </w:p>
    <w:p w14:paraId="6FF2FDFB" w14:textId="7B1C0D7A" w:rsidR="0034428C" w:rsidRPr="00D540EA" w:rsidRDefault="0034428C" w:rsidP="003442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240" w:after="120"/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</w:pPr>
      <w:r w:rsidRPr="00D540EA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>AVVERTENZE</w:t>
      </w:r>
      <w:r w:rsidR="00152773">
        <w:rPr>
          <w:rFonts w:eastAsia="Arial Unicode MS" w:cs="Arial Unicode MS"/>
          <w:b/>
          <w:bCs/>
          <w:i/>
          <w:iCs/>
          <w:color w:val="000000"/>
          <w:sz w:val="18"/>
          <w:szCs w:val="18"/>
          <w:u w:color="000000"/>
          <w:bdr w:val="nil"/>
        </w:rPr>
        <w:t xml:space="preserve"> E PREREQUISITI</w:t>
      </w:r>
    </w:p>
    <w:p w14:paraId="58068B7B" w14:textId="77777777" w:rsidR="0034428C" w:rsidRPr="00D540EA" w:rsidRDefault="0034428C" w:rsidP="0034428C">
      <w:pPr>
        <w:pStyle w:val="Testo2"/>
        <w:rPr>
          <w:rFonts w:eastAsia="Arial Unicode MS"/>
          <w:i/>
          <w:u w:color="000000"/>
          <w:bdr w:val="nil"/>
        </w:rPr>
      </w:pPr>
      <w:r w:rsidRPr="00D540EA">
        <w:rPr>
          <w:rFonts w:eastAsia="Arial Unicode MS"/>
          <w:i/>
          <w:u w:color="000000"/>
          <w:bdr w:val="nil"/>
        </w:rPr>
        <w:t>Orario e luogo di ricevimento</w:t>
      </w:r>
    </w:p>
    <w:p w14:paraId="0E21D876" w14:textId="77777777" w:rsidR="0034428C" w:rsidRPr="00D540EA" w:rsidRDefault="0034428C" w:rsidP="0034428C">
      <w:pPr>
        <w:pStyle w:val="Testo2"/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Il</w:t>
      </w:r>
      <w:r w:rsidRPr="00D540EA">
        <w:rPr>
          <w:rFonts w:eastAsia="Arial Unicode MS"/>
          <w:u w:color="000000"/>
          <w:bdr w:val="nil"/>
        </w:rPr>
        <w:t xml:space="preserve"> </w:t>
      </w:r>
      <w:r w:rsidRPr="000D0E95">
        <w:rPr>
          <w:rFonts w:eastAsia="Arial Unicode MS"/>
          <w:u w:color="000000"/>
          <w:bdr w:val="nil"/>
        </w:rPr>
        <w:t xml:space="preserve">Prof. </w:t>
      </w:r>
      <w:r w:rsidRPr="00D540EA">
        <w:rPr>
          <w:rFonts w:eastAsia="Arial Unicode MS"/>
          <w:u w:color="000000"/>
          <w:bdr w:val="nil"/>
        </w:rPr>
        <w:t>Emanuela Mora riceve gli studenti nel suo ufficio presso il Dipartimento di Sociologia: il mercoledì dalle ore 10</w:t>
      </w:r>
      <w:r>
        <w:rPr>
          <w:rFonts w:eastAsia="Arial Unicode MS"/>
          <w:u w:color="000000"/>
          <w:bdr w:val="nil"/>
        </w:rPr>
        <w:t>,</w:t>
      </w:r>
      <w:r w:rsidRPr="00D540EA">
        <w:rPr>
          <w:rFonts w:eastAsia="Arial Unicode MS"/>
          <w:u w:color="000000"/>
          <w:bdr w:val="nil"/>
        </w:rPr>
        <w:t>30 alle ore 13</w:t>
      </w:r>
      <w:r>
        <w:rPr>
          <w:rFonts w:eastAsia="Arial Unicode MS"/>
          <w:u w:color="000000"/>
          <w:bdr w:val="nil"/>
        </w:rPr>
        <w:t>,</w:t>
      </w:r>
      <w:r w:rsidRPr="00D540EA">
        <w:rPr>
          <w:rFonts w:eastAsia="Arial Unicode MS"/>
          <w:u w:color="000000"/>
          <w:bdr w:val="nil"/>
        </w:rPr>
        <w:t>30.</w:t>
      </w:r>
    </w:p>
    <w:p w14:paraId="771DD3F6" w14:textId="1D995E0E" w:rsidR="00304D7F" w:rsidRPr="0006366B" w:rsidRDefault="001148B8" w:rsidP="00304D7F">
      <w:pPr>
        <w:spacing w:before="240"/>
        <w:rPr>
          <w:i/>
          <w:iCs/>
        </w:rPr>
      </w:pPr>
      <w:r w:rsidRPr="0006366B">
        <w:rPr>
          <w:i/>
          <w:iCs/>
        </w:rPr>
        <w:t>Laboratorio: Etnografie della moda</w:t>
      </w:r>
    </w:p>
    <w:p w14:paraId="4E598851" w14:textId="4AA1B264" w:rsidR="00304D7F" w:rsidRPr="001148B8" w:rsidRDefault="00304D7F" w:rsidP="00304D7F">
      <w:pPr>
        <w:rPr>
          <w:smallCaps/>
          <w:sz w:val="18"/>
        </w:rPr>
      </w:pPr>
      <w:r w:rsidRPr="001148B8">
        <w:rPr>
          <w:smallCaps/>
          <w:sz w:val="18"/>
        </w:rPr>
        <w:t>Dott.</w:t>
      </w:r>
      <w:r w:rsidR="0067327F" w:rsidRPr="001148B8">
        <w:rPr>
          <w:smallCaps/>
          <w:sz w:val="18"/>
        </w:rPr>
        <w:t>ssa Eleonora Noia</w:t>
      </w:r>
    </w:p>
    <w:p w14:paraId="3DAEFBE9" w14:textId="77777777" w:rsidR="00304D7F" w:rsidRPr="00F759F2" w:rsidRDefault="00304D7F" w:rsidP="001148B8">
      <w:pPr>
        <w:pStyle w:val="Testo2"/>
        <w:spacing w:before="240" w:after="120"/>
        <w:ind w:firstLine="0"/>
        <w:rPr>
          <w:b/>
        </w:rPr>
      </w:pPr>
      <w:r w:rsidRPr="00F759F2">
        <w:rPr>
          <w:b/>
          <w:i/>
        </w:rPr>
        <w:lastRenderedPageBreak/>
        <w:t>OBIETTIVI DEL CORSO E RISULTATI DI APPRENDIMENTO ATTESI</w:t>
      </w:r>
    </w:p>
    <w:p w14:paraId="75B6A88B" w14:textId="77777777" w:rsidR="00304D7F" w:rsidRPr="001148B8" w:rsidRDefault="00304D7F" w:rsidP="00304D7F">
      <w:pPr>
        <w:pStyle w:val="Testo2"/>
        <w:rPr>
          <w:sz w:val="20"/>
        </w:rPr>
      </w:pPr>
      <w:r w:rsidRPr="001148B8">
        <w:rPr>
          <w:sz w:val="20"/>
        </w:rPr>
        <w:t xml:space="preserve">Il laboratorio introduce gli studenti agli </w:t>
      </w:r>
      <w:r w:rsidRPr="001148B8">
        <w:rPr>
          <w:bCs/>
          <w:sz w:val="20"/>
        </w:rPr>
        <w:t xml:space="preserve">studi culturali </w:t>
      </w:r>
      <w:r w:rsidRPr="001148B8">
        <w:rPr>
          <w:sz w:val="20"/>
        </w:rPr>
        <w:t xml:space="preserve">sulla </w:t>
      </w:r>
      <w:r w:rsidRPr="001148B8">
        <w:rPr>
          <w:bCs/>
          <w:sz w:val="20"/>
        </w:rPr>
        <w:t>moda</w:t>
      </w:r>
      <w:r w:rsidRPr="001148B8">
        <w:rPr>
          <w:sz w:val="20"/>
        </w:rPr>
        <w:t xml:space="preserve"> e si propone di illustrare il percorso che ha portato la moda a trasformarsi da oggetto di distinzione di classe a forma espressiva e comunicativa. In particolare, alla luce dell’accresciuta importanza acquisita dalla moda nella società tardo-capitalista dei consumi, il laboratorio si propone di offrire una visione del settore moda e del suo stretto rapporto con il mondo della comunicazione. </w:t>
      </w:r>
    </w:p>
    <w:p w14:paraId="7B6CD102" w14:textId="77777777" w:rsidR="00304D7F" w:rsidRPr="001148B8" w:rsidRDefault="00304D7F" w:rsidP="00304D7F">
      <w:pPr>
        <w:pStyle w:val="Testo2"/>
        <w:rPr>
          <w:sz w:val="20"/>
        </w:rPr>
      </w:pPr>
      <w:r w:rsidRPr="001148B8">
        <w:rPr>
          <w:sz w:val="20"/>
        </w:rPr>
        <w:t xml:space="preserve">Alla fine del corso gli studenti dovranno dimostrare di essere in grado di decodificare i fenomeni di moda, con particolare riferimento alle forme di comunicazione; sapranno sintetizzare e spiegare alcuni temi chiave che ricorrono nei </w:t>
      </w:r>
      <w:r w:rsidRPr="001148B8">
        <w:rPr>
          <w:bCs/>
          <w:i/>
          <w:sz w:val="20"/>
        </w:rPr>
        <w:t>fashion studies</w:t>
      </w:r>
      <w:r w:rsidRPr="001148B8">
        <w:rPr>
          <w:sz w:val="20"/>
        </w:rPr>
        <w:t xml:space="preserve">; comprenderanno il </w:t>
      </w:r>
      <w:r w:rsidRPr="001148B8">
        <w:rPr>
          <w:bCs/>
          <w:sz w:val="20"/>
        </w:rPr>
        <w:t xml:space="preserve">ruolo sociale e culturale </w:t>
      </w:r>
      <w:r w:rsidRPr="001148B8">
        <w:rPr>
          <w:sz w:val="20"/>
        </w:rPr>
        <w:t xml:space="preserve">della moda nella creazione di identità individuali e collettive; identificheranno e applicheranno diversi </w:t>
      </w:r>
      <w:r w:rsidRPr="001148B8">
        <w:rPr>
          <w:bCs/>
          <w:sz w:val="20"/>
        </w:rPr>
        <w:t xml:space="preserve">approcci metodologici </w:t>
      </w:r>
      <w:r w:rsidRPr="001148B8">
        <w:rPr>
          <w:sz w:val="20"/>
        </w:rPr>
        <w:t>allo studio della moda, in particolare l</w:t>
      </w:r>
      <w:r w:rsidRPr="001148B8">
        <w:rPr>
          <w:bCs/>
          <w:sz w:val="20"/>
        </w:rPr>
        <w:t>’etnografia, tradizionale e digitale</w:t>
      </w:r>
      <w:r w:rsidRPr="001148B8">
        <w:rPr>
          <w:sz w:val="20"/>
        </w:rPr>
        <w:t>.</w:t>
      </w:r>
    </w:p>
    <w:p w14:paraId="189B24F4" w14:textId="6FE77B65" w:rsidR="00304D7F" w:rsidRPr="00F759F2" w:rsidRDefault="00304D7F" w:rsidP="00304D7F">
      <w:pPr>
        <w:spacing w:before="240" w:after="120"/>
        <w:rPr>
          <w:b/>
        </w:rPr>
      </w:pPr>
      <w:r>
        <w:rPr>
          <w:b/>
          <w:i/>
        </w:rPr>
        <w:t>PROGRAMMA</w:t>
      </w:r>
      <w:r w:rsidR="001148B8">
        <w:rPr>
          <w:b/>
          <w:i/>
        </w:rPr>
        <w:t xml:space="preserve"> DEL CORSO</w:t>
      </w:r>
    </w:p>
    <w:p w14:paraId="12E5556C" w14:textId="7C7A31F6" w:rsidR="00304D7F" w:rsidRPr="001148B8" w:rsidRDefault="00304D7F" w:rsidP="00304D7F">
      <w:pPr>
        <w:spacing w:before="240" w:after="120"/>
        <w:rPr>
          <w:noProof/>
        </w:rPr>
      </w:pPr>
      <w:r w:rsidRPr="001148B8">
        <w:rPr>
          <w:noProof/>
        </w:rPr>
        <w:t>Il corso è organizzato intorno ad alcune questioni di</w:t>
      </w:r>
      <w:r w:rsidR="007D03AF" w:rsidRPr="001148B8">
        <w:rPr>
          <w:noProof/>
        </w:rPr>
        <w:t xml:space="preserve"> </w:t>
      </w:r>
      <w:r w:rsidRPr="001148B8">
        <w:rPr>
          <w:noProof/>
        </w:rPr>
        <w:t>fondo che attraversano la sociologia della comunicazione e della moda:</w:t>
      </w:r>
    </w:p>
    <w:p w14:paraId="030ACD3B" w14:textId="77777777" w:rsidR="00304D7F" w:rsidRPr="001148B8" w:rsidRDefault="00304D7F" w:rsidP="001148B8">
      <w:pPr>
        <w:ind w:left="284" w:hanging="284"/>
        <w:rPr>
          <w:noProof/>
        </w:rPr>
      </w:pPr>
      <w:r w:rsidRPr="001148B8">
        <w:rPr>
          <w:noProof/>
        </w:rPr>
        <w:t>1.</w:t>
      </w:r>
      <w:r w:rsidRPr="001148B8">
        <w:rPr>
          <w:noProof/>
        </w:rPr>
        <w:tab/>
        <w:t>La moda come linguaggio, tra identità individuali e collettive;</w:t>
      </w:r>
    </w:p>
    <w:p w14:paraId="506FFE5D" w14:textId="77777777" w:rsidR="00304D7F" w:rsidRPr="001148B8" w:rsidRDefault="00304D7F" w:rsidP="001148B8">
      <w:pPr>
        <w:ind w:left="284" w:hanging="284"/>
        <w:rPr>
          <w:noProof/>
        </w:rPr>
      </w:pPr>
      <w:r w:rsidRPr="001148B8">
        <w:rPr>
          <w:noProof/>
        </w:rPr>
        <w:t>2.</w:t>
      </w:r>
      <w:r w:rsidRPr="001148B8">
        <w:rPr>
          <w:noProof/>
        </w:rPr>
        <w:tab/>
        <w:t>La relazione tra moda e pubblicità;</w:t>
      </w:r>
    </w:p>
    <w:p w14:paraId="737E1CE3" w14:textId="77777777" w:rsidR="00304D7F" w:rsidRPr="001148B8" w:rsidRDefault="00304D7F" w:rsidP="001148B8">
      <w:pPr>
        <w:ind w:left="284" w:hanging="284"/>
        <w:rPr>
          <w:noProof/>
        </w:rPr>
      </w:pPr>
      <w:r w:rsidRPr="001148B8">
        <w:rPr>
          <w:noProof/>
        </w:rPr>
        <w:t xml:space="preserve">3. </w:t>
      </w:r>
      <w:r w:rsidRPr="001148B8">
        <w:rPr>
          <w:noProof/>
        </w:rPr>
        <w:tab/>
        <w:t>Il rapporto tra moda e media (tradizionali; digitali e social);</w:t>
      </w:r>
    </w:p>
    <w:p w14:paraId="48271EE9" w14:textId="77777777" w:rsidR="00304D7F" w:rsidRPr="001148B8" w:rsidRDefault="00304D7F" w:rsidP="001148B8">
      <w:pPr>
        <w:ind w:left="284" w:hanging="284"/>
        <w:rPr>
          <w:noProof/>
        </w:rPr>
      </w:pPr>
      <w:r w:rsidRPr="001148B8">
        <w:rPr>
          <w:noProof/>
        </w:rPr>
        <w:t xml:space="preserve">4. </w:t>
      </w:r>
      <w:r w:rsidRPr="001148B8">
        <w:rPr>
          <w:noProof/>
        </w:rPr>
        <w:tab/>
        <w:t>L’evoluzione digitale e il suo impatto nel settore della comunicazione per la moda;</w:t>
      </w:r>
    </w:p>
    <w:p w14:paraId="1FD9A098" w14:textId="77777777" w:rsidR="00304D7F" w:rsidRPr="001148B8" w:rsidRDefault="00304D7F" w:rsidP="001148B8">
      <w:pPr>
        <w:ind w:left="284" w:hanging="284"/>
        <w:rPr>
          <w:noProof/>
        </w:rPr>
      </w:pPr>
      <w:r w:rsidRPr="001148B8">
        <w:rPr>
          <w:noProof/>
        </w:rPr>
        <w:t xml:space="preserve">5. </w:t>
      </w:r>
      <w:r w:rsidRPr="001148B8">
        <w:rPr>
          <w:noProof/>
        </w:rPr>
        <w:tab/>
        <w:t>L’etnografia digitale come strumento di analisi dei trend culturali in atto nel sistema della moda.</w:t>
      </w:r>
    </w:p>
    <w:p w14:paraId="7AF2B9C9" w14:textId="2C7E1D45" w:rsidR="00304D7F" w:rsidRPr="001148B8" w:rsidRDefault="00304D7F" w:rsidP="00304D7F">
      <w:pPr>
        <w:spacing w:before="240" w:after="120"/>
        <w:rPr>
          <w:noProof/>
        </w:rPr>
      </w:pPr>
      <w:r w:rsidRPr="001148B8">
        <w:rPr>
          <w:noProof/>
        </w:rPr>
        <w:t>Ciascuna questione sarà presentata sia attraverso il contributo dei teorici della moda, sia attraverso quello di designer e stilisti. Nell’esemplificazione si farà riferimento all’evoluzione del sistema della moda moderna, evidenziando la variabilità della geografia della moda: dalla haute couture parigina al prêt à porter italiano; dalla moda inglese a quella giappone</w:t>
      </w:r>
      <w:r w:rsidR="0067327F" w:rsidRPr="001148B8">
        <w:rPr>
          <w:noProof/>
        </w:rPr>
        <w:t>se</w:t>
      </w:r>
      <w:r w:rsidRPr="001148B8">
        <w:rPr>
          <w:noProof/>
        </w:rPr>
        <w:t xml:space="preserve"> etc. </w:t>
      </w:r>
    </w:p>
    <w:p w14:paraId="4CCE5AAA" w14:textId="245EE56D" w:rsidR="00304D7F" w:rsidRPr="00F759F2" w:rsidRDefault="00304D7F" w:rsidP="00304D7F">
      <w:pPr>
        <w:spacing w:before="240" w:after="120"/>
        <w:rPr>
          <w:i/>
          <w:noProof/>
          <w:sz w:val="18"/>
        </w:rPr>
      </w:pPr>
      <w:r w:rsidRPr="00F759F2">
        <w:rPr>
          <w:b/>
          <w:i/>
        </w:rPr>
        <w:t>BIBLIOGRAFIA</w:t>
      </w:r>
    </w:p>
    <w:p w14:paraId="23791555" w14:textId="77777777" w:rsidR="00304D7F" w:rsidRDefault="00304D7F" w:rsidP="001148B8">
      <w:pPr>
        <w:pStyle w:val="Testo1"/>
        <w:ind w:left="0" w:firstLine="284"/>
      </w:pPr>
      <w:r>
        <w:t xml:space="preserve">Nella pagina blackboard del corso di Sociologia della Comunicazione sarà disponibile una dispensa digitale. </w:t>
      </w:r>
    </w:p>
    <w:p w14:paraId="28E5C40B" w14:textId="77777777" w:rsidR="00304D7F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19EAA3F" w14:textId="77777777" w:rsidR="00304D7F" w:rsidRDefault="00304D7F" w:rsidP="00304D7F">
      <w:pPr>
        <w:pStyle w:val="Testo2"/>
      </w:pPr>
      <w:r>
        <w:lastRenderedPageBreak/>
        <w:t xml:space="preserve">Il laboratorio ha la durata di 20 ore e alterna lezioni teoriche ad altre di approfondimento delle questioni più urgenti poste dallo studio della sociologia della moda. Inoltre prevede testimonianze e incontri con professionisti del settore. </w:t>
      </w:r>
    </w:p>
    <w:p w14:paraId="0DA9CBE5" w14:textId="3E975482" w:rsidR="00304D7F" w:rsidRDefault="00304D7F" w:rsidP="00C81C17">
      <w:pPr>
        <w:pStyle w:val="Testo2"/>
      </w:pPr>
      <w:r>
        <w:t>Nella trattazione degli argomenti viene fatto ampio uso di materiale illustrativo, iconografico e audiovisivo.</w:t>
      </w:r>
    </w:p>
    <w:p w14:paraId="45FFD4D3" w14:textId="77777777" w:rsidR="00304D7F" w:rsidRPr="004B2908" w:rsidRDefault="00304D7F" w:rsidP="00304D7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2948B2E" w14:textId="3EEB9883" w:rsidR="00304D7F" w:rsidRPr="000E3FFB" w:rsidRDefault="00304D7F" w:rsidP="00304D7F">
      <w:pPr>
        <w:pStyle w:val="Testo2"/>
      </w:pPr>
      <w:r w:rsidRPr="000E3FFB">
        <w:t xml:space="preserve">La modalità̀ di verifica delle conoscenze e delle competenze consiste in un lavoro di gruppo riguardante lo studio del rapporto tra moda e </w:t>
      </w:r>
      <w:r>
        <w:t>comunicazione</w:t>
      </w:r>
      <w:r w:rsidRPr="000E3FFB">
        <w:t>.</w:t>
      </w:r>
      <w:r>
        <w:t xml:space="preserve"> </w:t>
      </w:r>
      <w:r w:rsidRPr="000E3FFB">
        <w:t xml:space="preserve">Gli studenti lavoratori che non possono frequentare devono prendere tempestivamente contatto con </w:t>
      </w:r>
      <w:r>
        <w:t>la</w:t>
      </w:r>
      <w:r w:rsidRPr="000E3FFB">
        <w:t xml:space="preserve"> Docente del laboratorio, motivare le ragioni della propria assenza e concordare un programma alternativo. In</w:t>
      </w:r>
      <w:r>
        <w:t xml:space="preserve"> questo secondo caso, </w:t>
      </w:r>
      <w:r w:rsidRPr="000E3FFB">
        <w:t>per la verifica delle conoscenze e delle competenze</w:t>
      </w:r>
      <w:r>
        <w:t>,</w:t>
      </w:r>
      <w:r w:rsidRPr="000E3FFB">
        <w:t xml:space="preserve"> è richiesta la redazione di un elaborato individuale.</w:t>
      </w:r>
    </w:p>
    <w:p w14:paraId="17AC261A" w14:textId="2F1B4664" w:rsidR="00304D7F" w:rsidRDefault="00304D7F" w:rsidP="00304D7F">
      <w:pPr>
        <w:pStyle w:val="Testo2"/>
      </w:pPr>
      <w:r w:rsidRPr="000E3FFB">
        <w:t xml:space="preserve">La valutazione finale viene fatta tenendo conto dell’utilizzo e corretta applicazione dei </w:t>
      </w:r>
      <w:r w:rsidRPr="000E3FFB">
        <w:rPr>
          <w:bCs/>
        </w:rPr>
        <w:t>concetti</w:t>
      </w:r>
      <w:r w:rsidRPr="000E3FFB">
        <w:t xml:space="preserve"> e delle </w:t>
      </w:r>
      <w:r w:rsidRPr="000E3FFB">
        <w:rPr>
          <w:bCs/>
        </w:rPr>
        <w:t>teorie</w:t>
      </w:r>
      <w:r w:rsidRPr="000E3FFB">
        <w:t xml:space="preserve"> proprie della sociologia della moda; della capacità di </w:t>
      </w:r>
      <w:r w:rsidRPr="000E3FFB">
        <w:rPr>
          <w:bCs/>
        </w:rPr>
        <w:t xml:space="preserve">applicare </w:t>
      </w:r>
      <w:r w:rsidRPr="000E3FFB">
        <w:t>queste</w:t>
      </w:r>
      <w:r w:rsidRPr="000E3FFB">
        <w:rPr>
          <w:bCs/>
        </w:rPr>
        <w:t xml:space="preserve"> teorie e metodologie </w:t>
      </w:r>
      <w:r w:rsidRPr="000E3FFB">
        <w:t xml:space="preserve">a una ricerca empirica; della capacità di articolare e strutturare il </w:t>
      </w:r>
      <w:r w:rsidRPr="000E3FFB">
        <w:rPr>
          <w:bCs/>
        </w:rPr>
        <w:t>proprio punto di vista</w:t>
      </w:r>
      <w:r w:rsidRPr="000E3FFB">
        <w:t>; della c</w:t>
      </w:r>
      <w:r w:rsidRPr="000E3FFB">
        <w:rPr>
          <w:bCs/>
        </w:rPr>
        <w:t xml:space="preserve">orrettezza sintattica e lessicale </w:t>
      </w:r>
      <w:r>
        <w:t>(s</w:t>
      </w:r>
      <w:r w:rsidRPr="000E3FFB">
        <w:t xml:space="preserve">intassi corretta, chiarezza espositiva, appropriatezza </w:t>
      </w:r>
      <w:r w:rsidR="00573A35">
        <w:t xml:space="preserve">del </w:t>
      </w:r>
      <w:r w:rsidRPr="000E3FFB">
        <w:t xml:space="preserve">linguaggio </w:t>
      </w:r>
      <w:r w:rsidR="00573A35">
        <w:t xml:space="preserve">utilizzato </w:t>
      </w:r>
      <w:r w:rsidRPr="000E3FFB">
        <w:t>e</w:t>
      </w:r>
      <w:r w:rsidR="00573A35">
        <w:t>c</w:t>
      </w:r>
      <w:r w:rsidRPr="000E3FFB">
        <w:t>c.); del t</w:t>
      </w:r>
      <w:r w:rsidRPr="000E3FFB">
        <w:rPr>
          <w:bCs/>
        </w:rPr>
        <w:t>rattamento personale del materiale</w:t>
      </w:r>
      <w:r w:rsidRPr="000E3FFB">
        <w:t xml:space="preserve"> (strutturazione argomentata e coerente del discorso, capacità di individuare nessi concettuali e questioni aperte, uso di esempi e</w:t>
      </w:r>
      <w:r w:rsidR="00573A35">
        <w:t>c</w:t>
      </w:r>
      <w:r w:rsidRPr="000E3FFB">
        <w:t xml:space="preserve">c.). </w:t>
      </w:r>
    </w:p>
    <w:p w14:paraId="423E6460" w14:textId="77777777" w:rsidR="00304D7F" w:rsidRPr="000E3FFB" w:rsidRDefault="00304D7F" w:rsidP="00304D7F">
      <w:pPr>
        <w:pStyle w:val="Testo2"/>
      </w:pPr>
      <w:r w:rsidRPr="000E3FFB">
        <w:t xml:space="preserve">La valutazione è espressa in trentesimi. </w:t>
      </w:r>
    </w:p>
    <w:p w14:paraId="6E9D98CE" w14:textId="77777777" w:rsidR="00304D7F" w:rsidRDefault="00304D7F" w:rsidP="00304D7F">
      <w:pPr>
        <w:pStyle w:val="Testo2"/>
      </w:pPr>
      <w:r w:rsidRPr="000E3FFB">
        <w:t>Sarà possibile sostenere</w:t>
      </w:r>
      <w:r>
        <w:t xml:space="preserve"> l’esame </w:t>
      </w:r>
      <w:r w:rsidRPr="007B103D">
        <w:t xml:space="preserve">di Sociologia </w:t>
      </w:r>
      <w:r>
        <w:t>della Comunicazione</w:t>
      </w:r>
      <w:r w:rsidRPr="007B103D">
        <w:t xml:space="preserve"> solo dopo aver </w:t>
      </w:r>
      <w:r>
        <w:t>superato la prova finale</w:t>
      </w:r>
      <w:r w:rsidRPr="007B103D">
        <w:t xml:space="preserve"> del laboratorio.</w:t>
      </w:r>
    </w:p>
    <w:p w14:paraId="2EFC0030" w14:textId="77777777" w:rsidR="00304D7F" w:rsidRDefault="00304D7F" w:rsidP="00304D7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49FF3E7" w14:textId="77777777" w:rsidR="00304D7F" w:rsidRDefault="00304D7F" w:rsidP="00304D7F">
      <w:pPr>
        <w:pStyle w:val="Testo2"/>
        <w:rPr>
          <w:iCs/>
        </w:rPr>
      </w:pPr>
      <w:r>
        <w:rPr>
          <w:iCs/>
        </w:rPr>
        <w:t>L’insegnamento non richiede conoscenze preliminari, è però auspicabile una minima conoscenza della terminologia sociologica. A tal fine agli studenti è consigliata la consultazione di un Dizionario di Sociologia.</w:t>
      </w:r>
    </w:p>
    <w:p w14:paraId="575C9CD0" w14:textId="77777777" w:rsidR="00304D7F" w:rsidRDefault="00304D7F" w:rsidP="00304D7F">
      <w:pPr>
        <w:pStyle w:val="Testo2"/>
        <w:rPr>
          <w:i/>
        </w:rPr>
      </w:pPr>
    </w:p>
    <w:p w14:paraId="16F8C4BC" w14:textId="77777777" w:rsidR="00304D7F" w:rsidRDefault="00304D7F" w:rsidP="00304D7F">
      <w:pPr>
        <w:pStyle w:val="Testo2"/>
        <w:rPr>
          <w:i/>
        </w:rPr>
      </w:pPr>
      <w:r>
        <w:rPr>
          <w:i/>
        </w:rPr>
        <w:t>Orario e luogo di ricevimento</w:t>
      </w:r>
    </w:p>
    <w:p w14:paraId="60A02CB9" w14:textId="33AED65B" w:rsidR="00304D7F" w:rsidRDefault="00304D7F" w:rsidP="00304D7F">
      <w:pPr>
        <w:pStyle w:val="Testo2"/>
      </w:pPr>
      <w:r>
        <w:t>La dott.</w:t>
      </w:r>
      <w:r w:rsidR="0067327F">
        <w:t>ssa Eleonora Noia</w:t>
      </w:r>
      <w:r>
        <w:t xml:space="preserve"> riceve gli studenti su appuntamento.</w:t>
      </w:r>
    </w:p>
    <w:p w14:paraId="53109449" w14:textId="5159A50D" w:rsidR="006F1772" w:rsidRPr="005027BA" w:rsidRDefault="006F1772" w:rsidP="00304D7F">
      <w:pPr>
        <w:pStyle w:val="Titolo1"/>
        <w:spacing w:before="240"/>
      </w:pPr>
    </w:p>
    <w:sectPr w:rsidR="006F1772" w:rsidRPr="005027BA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CF00E" w14:textId="77777777" w:rsidR="00CC4243" w:rsidRDefault="00CC4243" w:rsidP="00D540EA">
      <w:pPr>
        <w:spacing w:line="240" w:lineRule="auto"/>
      </w:pPr>
      <w:r>
        <w:separator/>
      </w:r>
    </w:p>
  </w:endnote>
  <w:endnote w:type="continuationSeparator" w:id="0">
    <w:p w14:paraId="15478B90" w14:textId="77777777" w:rsidR="00CC4243" w:rsidRDefault="00CC4243" w:rsidP="00D54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30A8" w14:textId="77777777" w:rsidR="00CC4243" w:rsidRDefault="00CC4243" w:rsidP="00D540EA">
      <w:pPr>
        <w:spacing w:line="240" w:lineRule="auto"/>
      </w:pPr>
      <w:r>
        <w:separator/>
      </w:r>
    </w:p>
  </w:footnote>
  <w:footnote w:type="continuationSeparator" w:id="0">
    <w:p w14:paraId="552AA8A6" w14:textId="77777777" w:rsidR="00CC4243" w:rsidRDefault="00CC4243" w:rsidP="00D540EA">
      <w:pPr>
        <w:spacing w:line="240" w:lineRule="auto"/>
      </w:pPr>
      <w:r>
        <w:continuationSeparator/>
      </w:r>
    </w:p>
  </w:footnote>
  <w:footnote w:id="1">
    <w:p w14:paraId="20B6B2EC" w14:textId="74C430ED" w:rsidR="005A494F" w:rsidRDefault="005A494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441E"/>
    <w:multiLevelType w:val="hybridMultilevel"/>
    <w:tmpl w:val="2568881A"/>
    <w:lvl w:ilvl="0" w:tplc="A7ACF7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459D"/>
    <w:rsid w:val="0006366B"/>
    <w:rsid w:val="00073E56"/>
    <w:rsid w:val="000D0E95"/>
    <w:rsid w:val="001148B8"/>
    <w:rsid w:val="00127994"/>
    <w:rsid w:val="00152773"/>
    <w:rsid w:val="00187B99"/>
    <w:rsid w:val="002014DD"/>
    <w:rsid w:val="00287F35"/>
    <w:rsid w:val="002C59FE"/>
    <w:rsid w:val="00304D7F"/>
    <w:rsid w:val="0034428C"/>
    <w:rsid w:val="0036374C"/>
    <w:rsid w:val="00374B0C"/>
    <w:rsid w:val="00412E9E"/>
    <w:rsid w:val="004D1217"/>
    <w:rsid w:val="004D548E"/>
    <w:rsid w:val="004D6008"/>
    <w:rsid w:val="005027BA"/>
    <w:rsid w:val="00573A35"/>
    <w:rsid w:val="0057796A"/>
    <w:rsid w:val="005A494F"/>
    <w:rsid w:val="005D43AE"/>
    <w:rsid w:val="005E5AE0"/>
    <w:rsid w:val="00600331"/>
    <w:rsid w:val="0067327F"/>
    <w:rsid w:val="006F1772"/>
    <w:rsid w:val="00731324"/>
    <w:rsid w:val="00745F21"/>
    <w:rsid w:val="00781ABD"/>
    <w:rsid w:val="007A1917"/>
    <w:rsid w:val="007D03AF"/>
    <w:rsid w:val="007F11DF"/>
    <w:rsid w:val="008A1204"/>
    <w:rsid w:val="008F264F"/>
    <w:rsid w:val="00900CCA"/>
    <w:rsid w:val="00924B77"/>
    <w:rsid w:val="00940DA2"/>
    <w:rsid w:val="009B3B98"/>
    <w:rsid w:val="009E055C"/>
    <w:rsid w:val="00A648F8"/>
    <w:rsid w:val="00A74F6F"/>
    <w:rsid w:val="00AD7557"/>
    <w:rsid w:val="00B51253"/>
    <w:rsid w:val="00B525CC"/>
    <w:rsid w:val="00BD59CD"/>
    <w:rsid w:val="00C81C17"/>
    <w:rsid w:val="00CC4243"/>
    <w:rsid w:val="00D404F2"/>
    <w:rsid w:val="00D540EA"/>
    <w:rsid w:val="00DF3EF1"/>
    <w:rsid w:val="00E500C9"/>
    <w:rsid w:val="00E607E6"/>
    <w:rsid w:val="00EB0711"/>
    <w:rsid w:val="00F56860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79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5779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A49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494F"/>
  </w:style>
  <w:style w:type="character" w:styleId="Rimandonotaapidipagina">
    <w:name w:val="footnote reference"/>
    <w:basedOn w:val="Carpredefinitoparagrafo"/>
    <w:semiHidden/>
    <w:unhideWhenUsed/>
    <w:rsid w:val="005A494F"/>
    <w:rPr>
      <w:vertAlign w:val="superscript"/>
    </w:rPr>
  </w:style>
  <w:style w:type="character" w:styleId="Collegamentoipertestuale">
    <w:name w:val="Hyperlink"/>
    <w:basedOn w:val="Carpredefinitoparagrafo"/>
    <w:unhideWhenUsed/>
    <w:rsid w:val="005A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idipagina">
    <w:name w:val="footer"/>
    <w:basedOn w:val="Normale"/>
    <w:link w:val="PidipaginaCarattere"/>
    <w:uiPriority w:val="99"/>
    <w:unhideWhenUsed/>
    <w:rsid w:val="00D540EA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eastAsia="Arial Unicode MS" w:cs="Arial Unicode MS"/>
      <w:color w:val="000000"/>
      <w:sz w:val="24"/>
      <w:u w:color="000000"/>
      <w:bdr w:val="ni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0EA"/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5779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5A494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494F"/>
  </w:style>
  <w:style w:type="character" w:styleId="Rimandonotaapidipagina">
    <w:name w:val="footnote reference"/>
    <w:basedOn w:val="Carpredefinitoparagrafo"/>
    <w:semiHidden/>
    <w:unhideWhenUsed/>
    <w:rsid w:val="005A494F"/>
    <w:rPr>
      <w:vertAlign w:val="superscript"/>
    </w:rPr>
  </w:style>
  <w:style w:type="character" w:styleId="Collegamentoipertestuale">
    <w:name w:val="Hyperlink"/>
    <w:basedOn w:val="Carpredefinitoparagrafo"/>
    <w:unhideWhenUsed/>
    <w:rsid w:val="005A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pierre-bourdieu/il-dominio-maschile-9788807884054-21839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rving-goffman/la-vita-quotidiana-come-rappresentazione-9788815059628-206965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eorg-simmel/le-metropoli-e-la-vita-dello-spirito-9788871444420-25686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eorg-simmel/la-socievolezza-9788871446639-253786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08FE-A357-420A-8928-E5F5AE01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1196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2003-03-27T09:42:00Z</cp:lastPrinted>
  <dcterms:created xsi:type="dcterms:W3CDTF">2021-06-07T08:31:00Z</dcterms:created>
  <dcterms:modified xsi:type="dcterms:W3CDTF">2021-07-06T11:24:00Z</dcterms:modified>
</cp:coreProperties>
</file>