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2C" w:rsidRPr="00722D2C" w:rsidRDefault="00722D2C" w:rsidP="00722D2C">
      <w:pPr>
        <w:pStyle w:val="Titolo1"/>
      </w:pPr>
      <w:r w:rsidRPr="00722D2C">
        <w:t>Seminario interdisciplinare</w:t>
      </w:r>
    </w:p>
    <w:p w:rsidR="00722D2C" w:rsidRPr="00722D2C" w:rsidRDefault="00722D2C" w:rsidP="00722D2C">
      <w:pPr>
        <w:pStyle w:val="Titolo2"/>
      </w:pPr>
      <w:r w:rsidRPr="00722D2C">
        <w:t>Prof. Mireno Berrettini</w:t>
      </w:r>
      <w:r w:rsidR="0003418D">
        <w:t>; Prof. Silvio Cotellessa</w:t>
      </w:r>
    </w:p>
    <w:p w:rsidR="002D5E17" w:rsidRDefault="00722D2C" w:rsidP="00722D2C">
      <w:pPr>
        <w:spacing w:before="240" w:after="120" w:line="240" w:lineRule="exact"/>
        <w:rPr>
          <w:b/>
          <w:sz w:val="18"/>
        </w:rPr>
      </w:pPr>
      <w:r>
        <w:rPr>
          <w:b/>
          <w:i/>
          <w:sz w:val="18"/>
        </w:rPr>
        <w:t>OBIETTIVO DEL CORSO E RISULTATI DI APPRENDIMENTO ATTESI</w:t>
      </w:r>
    </w:p>
    <w:p w:rsidR="00722D2C" w:rsidRPr="00C73B7E" w:rsidRDefault="00722D2C" w:rsidP="00C73B7E">
      <w:pPr>
        <w:tabs>
          <w:tab w:val="left" w:pos="720"/>
          <w:tab w:val="left" w:pos="1440"/>
          <w:tab w:val="left" w:pos="2160"/>
          <w:tab w:val="left" w:pos="2880"/>
          <w:tab w:val="left" w:pos="3600"/>
          <w:tab w:val="left" w:pos="4320"/>
          <w:tab w:val="left" w:pos="5040"/>
          <w:tab w:val="left" w:pos="5760"/>
          <w:tab w:val="left" w:pos="6184"/>
        </w:tabs>
        <w:spacing w:line="240" w:lineRule="exact"/>
        <w:rPr>
          <w:i/>
          <w:iCs/>
        </w:rPr>
      </w:pPr>
      <w:r>
        <w:rPr>
          <w:i/>
          <w:iCs/>
        </w:rPr>
        <w:t>Obiettivi</w:t>
      </w:r>
    </w:p>
    <w:p w:rsidR="00722D2C" w:rsidRDefault="00722D2C" w:rsidP="00C73B7E">
      <w:pPr>
        <w:spacing w:line="240" w:lineRule="exact"/>
      </w:pPr>
      <w:r>
        <w:t xml:space="preserve">Il seminario intende valorizzare la fondamentale propensione alla interdisciplinarietà della Facoltà e del Corso di laurea, avvalendosi della collaborazione di docenti di differenti aree disciplinari e coinvolgendo gli studenti in un percorso formativo di approfondimento personale e di gruppo, che utilizza modalità didattiche innovative (co-docenza, lavoro di gruppo, presentazione pubblica, riflessione individuale). </w:t>
      </w:r>
    </w:p>
    <w:p w:rsidR="00722D2C" w:rsidRDefault="00722D2C" w:rsidP="00C73B7E">
      <w:pPr>
        <w:tabs>
          <w:tab w:val="left" w:pos="720"/>
          <w:tab w:val="left" w:pos="1440"/>
          <w:tab w:val="left" w:pos="2160"/>
          <w:tab w:val="left" w:pos="2880"/>
          <w:tab w:val="left" w:pos="3600"/>
          <w:tab w:val="left" w:pos="4320"/>
          <w:tab w:val="left" w:pos="5040"/>
          <w:tab w:val="left" w:pos="5760"/>
          <w:tab w:val="left" w:pos="6184"/>
        </w:tabs>
        <w:spacing w:before="120" w:line="240" w:lineRule="exact"/>
      </w:pPr>
      <w:r>
        <w:rPr>
          <w:i/>
          <w:iCs/>
        </w:rPr>
        <w:t>Conoscenza e comprensione</w:t>
      </w:r>
    </w:p>
    <w:p w:rsidR="00722D2C" w:rsidRDefault="00722D2C" w:rsidP="00C73B7E">
      <w:pPr>
        <w:spacing w:line="240" w:lineRule="exact"/>
      </w:pPr>
      <w:r>
        <w:t xml:space="preserve">L’obiettivo formativo consiste in un rafforzamento della capacità di pensiero critico e di sintesi interdisciplinare </w:t>
      </w:r>
    </w:p>
    <w:p w:rsidR="00722D2C" w:rsidRDefault="00722D2C" w:rsidP="00C73B7E">
      <w:pPr>
        <w:spacing w:before="120" w:line="240" w:lineRule="exact"/>
        <w:rPr>
          <w:i/>
          <w:iCs/>
        </w:rPr>
      </w:pPr>
      <w:r>
        <w:rPr>
          <w:i/>
          <w:iCs/>
        </w:rPr>
        <w:t>Capacità di applicare conoscenza e comprensione</w:t>
      </w:r>
    </w:p>
    <w:p w:rsidR="00722D2C" w:rsidRDefault="00722D2C" w:rsidP="00C73B7E">
      <w:pPr>
        <w:spacing w:line="240" w:lineRule="exact"/>
      </w:pPr>
      <w:r>
        <w:t>Al termine del corso, in sostanza, gli studenti saranno in grado di adottare gli strumenti analitici per orientarsi, anche a fini del futuro percorso professionale, nei mutamenti odierni degli scenari politici europei e internazionali.</w:t>
      </w:r>
    </w:p>
    <w:p w:rsidR="00722D2C" w:rsidRDefault="00722D2C" w:rsidP="00C73B7E">
      <w:pPr>
        <w:spacing w:before="120" w:line="240" w:lineRule="exact"/>
        <w:rPr>
          <w:i/>
          <w:iCs/>
        </w:rPr>
      </w:pPr>
      <w:r>
        <w:rPr>
          <w:i/>
          <w:iCs/>
        </w:rPr>
        <w:t>Comunicazione</w:t>
      </w:r>
    </w:p>
    <w:p w:rsidR="00722D2C" w:rsidRDefault="00722D2C" w:rsidP="00C73B7E">
      <w:pPr>
        <w:spacing w:line="240" w:lineRule="exact"/>
      </w:pPr>
      <w:r>
        <w:t>Attraverso la presentazione finale dei loro lavori (</w:t>
      </w:r>
      <w:r>
        <w:rPr>
          <w:i/>
          <w:iCs/>
        </w:rPr>
        <w:t>slide contest</w:t>
      </w:r>
      <w:r>
        <w:t xml:space="preserve">) si rafforzerà la capacità di comunicazione pubblica dei partecipanti. </w:t>
      </w:r>
    </w:p>
    <w:p w:rsidR="00722D2C" w:rsidRDefault="00722D2C" w:rsidP="00C73B7E">
      <w:pPr>
        <w:spacing w:before="240" w:after="120" w:line="240" w:lineRule="exact"/>
        <w:rPr>
          <w:b/>
          <w:sz w:val="18"/>
        </w:rPr>
      </w:pPr>
      <w:r>
        <w:rPr>
          <w:b/>
          <w:i/>
          <w:sz w:val="18"/>
        </w:rPr>
        <w:t>PROGRAMMA DEL CORSO</w:t>
      </w:r>
    </w:p>
    <w:p w:rsidR="00722D2C" w:rsidRDefault="00722D2C" w:rsidP="00C73B7E">
      <w:pPr>
        <w:pBdr>
          <w:left w:val="nil"/>
        </w:pBdr>
        <w:spacing w:before="120" w:line="240" w:lineRule="exact"/>
      </w:pPr>
      <w:r>
        <w:t>Per l’a.a. 20</w:t>
      </w:r>
      <w:r w:rsidR="0003418D">
        <w:t>21</w:t>
      </w:r>
      <w:r>
        <w:t>/202</w:t>
      </w:r>
      <w:r w:rsidR="0003418D">
        <w:t xml:space="preserve">2 </w:t>
      </w:r>
      <w:r>
        <w:t>il seminario si occuperà di alcune delle principali tematiche delle politiche europee ed internazionali che sono al centro delle sfide del mondo contemporaneo, con particolare riguardo alle seguenti aree di riflessione:</w:t>
      </w:r>
    </w:p>
    <w:p w:rsidR="00722D2C" w:rsidRDefault="00722D2C" w:rsidP="00C73B7E">
      <w:pPr>
        <w:pBdr>
          <w:left w:val="nil"/>
        </w:pBdr>
        <w:spacing w:line="240" w:lineRule="exact"/>
      </w:pPr>
      <w:r>
        <w:t>–</w:t>
      </w:r>
      <w:r>
        <w:tab/>
        <w:t>Inclusione/esclusione;</w:t>
      </w:r>
    </w:p>
    <w:p w:rsidR="00722D2C" w:rsidRDefault="00722D2C" w:rsidP="00C73B7E">
      <w:pPr>
        <w:pBdr>
          <w:left w:val="nil"/>
        </w:pBdr>
        <w:spacing w:line="240" w:lineRule="exact"/>
      </w:pPr>
      <w:r>
        <w:t>–</w:t>
      </w:r>
      <w:r>
        <w:tab/>
        <w:t>Identità e dialogo;</w:t>
      </w:r>
    </w:p>
    <w:p w:rsidR="00722D2C" w:rsidRDefault="00722D2C" w:rsidP="00C73B7E">
      <w:pPr>
        <w:pBdr>
          <w:left w:val="nil"/>
        </w:pBdr>
        <w:spacing w:line="240" w:lineRule="exact"/>
      </w:pPr>
      <w:r>
        <w:t>–</w:t>
      </w:r>
      <w:r>
        <w:tab/>
        <w:t>Fortezza Europa/Rifugio Europa;</w:t>
      </w:r>
    </w:p>
    <w:p w:rsidR="00722D2C" w:rsidRDefault="00722D2C" w:rsidP="00C73B7E">
      <w:pPr>
        <w:pBdr>
          <w:left w:val="nil"/>
        </w:pBdr>
        <w:spacing w:line="240" w:lineRule="exact"/>
      </w:pPr>
      <w:r>
        <w:t>–</w:t>
      </w:r>
      <w:r>
        <w:tab/>
        <w:t>Libertà e sicurezza;</w:t>
      </w:r>
    </w:p>
    <w:p w:rsidR="00722D2C" w:rsidRDefault="00722D2C" w:rsidP="00C73B7E">
      <w:pPr>
        <w:spacing w:line="240" w:lineRule="exact"/>
      </w:pPr>
      <w:r>
        <w:t>–</w:t>
      </w:r>
      <w:r>
        <w:tab/>
        <w:t>Democrazia e populismi;</w:t>
      </w:r>
    </w:p>
    <w:p w:rsidR="00722D2C" w:rsidRDefault="00722D2C" w:rsidP="00C73B7E">
      <w:pPr>
        <w:spacing w:line="240" w:lineRule="exact"/>
      </w:pPr>
      <w:r>
        <w:t>–</w:t>
      </w:r>
      <w:r>
        <w:tab/>
        <w:t>Agonismi e antagonismi.</w:t>
      </w:r>
    </w:p>
    <w:p w:rsidR="00722D2C" w:rsidRPr="00C73B7E" w:rsidRDefault="00722D2C" w:rsidP="00C73B7E">
      <w:pPr>
        <w:spacing w:before="240" w:after="120" w:line="240" w:lineRule="exact"/>
        <w:rPr>
          <w:b/>
          <w:i/>
          <w:sz w:val="18"/>
        </w:rPr>
      </w:pPr>
      <w:r>
        <w:rPr>
          <w:b/>
          <w:i/>
          <w:sz w:val="18"/>
        </w:rPr>
        <w:lastRenderedPageBreak/>
        <w:t>BIBLIOGRAFIA</w:t>
      </w:r>
      <w:r w:rsidR="00216B08">
        <w:rPr>
          <w:rStyle w:val="Rimandonotaapidipagina"/>
          <w:b/>
          <w:i/>
          <w:sz w:val="18"/>
        </w:rPr>
        <w:footnoteReference w:id="1"/>
      </w:r>
    </w:p>
    <w:p w:rsidR="00722D2C" w:rsidRPr="00722D2C" w:rsidRDefault="00722D2C" w:rsidP="00722D2C">
      <w:pPr>
        <w:pStyle w:val="Testo1"/>
      </w:pPr>
      <w:r w:rsidRPr="00722D2C">
        <w:t>Testi e materiali verranno indicati sulla base degli argomenti affrontati durante il seminario.</w:t>
      </w:r>
    </w:p>
    <w:p w:rsidR="00722D2C" w:rsidRDefault="00722D2C" w:rsidP="00722D2C">
      <w:pPr>
        <w:spacing w:before="240" w:after="120"/>
        <w:rPr>
          <w:b/>
          <w:i/>
          <w:sz w:val="18"/>
        </w:rPr>
      </w:pPr>
      <w:r>
        <w:rPr>
          <w:b/>
          <w:i/>
          <w:sz w:val="18"/>
        </w:rPr>
        <w:t>DIDATTICA DEL CORSO</w:t>
      </w:r>
    </w:p>
    <w:p w:rsidR="00722D2C" w:rsidRPr="00722D2C" w:rsidRDefault="00722D2C" w:rsidP="00722D2C">
      <w:pPr>
        <w:pStyle w:val="Testo2"/>
      </w:pPr>
      <w:r w:rsidRPr="00722D2C">
        <w:t>I</w:t>
      </w:r>
      <w:r w:rsidR="001F6E6B">
        <w:t>n condizioni di noramle attività accademica il</w:t>
      </w:r>
      <w:r w:rsidRPr="00722D2C">
        <w:t xml:space="preserve"> seminario si struttura in quattro fasi:</w:t>
      </w:r>
    </w:p>
    <w:p w:rsidR="00722D2C" w:rsidRPr="00722D2C" w:rsidRDefault="00722D2C" w:rsidP="00722D2C">
      <w:pPr>
        <w:pStyle w:val="Testo2"/>
        <w:tabs>
          <w:tab w:val="clear" w:pos="284"/>
        </w:tabs>
        <w:ind w:left="567" w:hanging="284"/>
        <w:rPr>
          <w:rFonts w:ascii="Times New Roman" w:hAnsi="Times New Roman"/>
        </w:rPr>
      </w:pPr>
      <w:r w:rsidRPr="00722D2C">
        <w:rPr>
          <w:rFonts w:ascii="Times New Roman" w:hAnsi="Times New Roman"/>
        </w:rPr>
        <w:t>I.</w:t>
      </w:r>
      <w:r w:rsidRPr="00722D2C">
        <w:rPr>
          <w:rFonts w:ascii="Times New Roman" w:hAnsi="Times New Roman"/>
        </w:rPr>
        <w:tab/>
        <w:t>incontri di didattica frontale con la partecipazione di docenti appartenenti a diversi ambiti disciplinari e dei tutor;</w:t>
      </w:r>
    </w:p>
    <w:p w:rsidR="00722D2C" w:rsidRPr="00722D2C" w:rsidRDefault="00722D2C" w:rsidP="00722D2C">
      <w:pPr>
        <w:pStyle w:val="Testo2"/>
        <w:tabs>
          <w:tab w:val="clear" w:pos="284"/>
          <w:tab w:val="left" w:pos="426"/>
        </w:tabs>
        <w:ind w:left="567" w:hanging="284"/>
        <w:rPr>
          <w:rFonts w:ascii="Times New Roman" w:hAnsi="Times New Roman"/>
        </w:rPr>
      </w:pPr>
      <w:r w:rsidRPr="00722D2C">
        <w:rPr>
          <w:rFonts w:ascii="Times New Roman" w:hAnsi="Times New Roman"/>
        </w:rPr>
        <w:t>II.</w:t>
      </w:r>
      <w:r w:rsidRPr="00722D2C">
        <w:rPr>
          <w:rFonts w:ascii="Times New Roman" w:hAnsi="Times New Roman"/>
        </w:rPr>
        <w:tab/>
        <w:t>incontro interattivo con gli studenti per l’identificazione degli ambiti di interesse, la creazione dei gruppi di lavoro e l’assegnazione dei temi di ricerca ai singoli gruppi;</w:t>
      </w:r>
    </w:p>
    <w:p w:rsidR="00722D2C" w:rsidRPr="00722D2C" w:rsidRDefault="00722D2C" w:rsidP="00722D2C">
      <w:pPr>
        <w:pStyle w:val="Testo2"/>
        <w:tabs>
          <w:tab w:val="clear" w:pos="284"/>
          <w:tab w:val="left" w:pos="426"/>
        </w:tabs>
        <w:ind w:left="567" w:hanging="284"/>
        <w:rPr>
          <w:rFonts w:ascii="Times New Roman" w:hAnsi="Times New Roman"/>
        </w:rPr>
      </w:pPr>
      <w:r w:rsidRPr="00722D2C">
        <w:rPr>
          <w:rFonts w:ascii="Times New Roman" w:hAnsi="Times New Roman"/>
        </w:rPr>
        <w:t>III.</w:t>
      </w:r>
      <w:r w:rsidRPr="00722D2C">
        <w:rPr>
          <w:rFonts w:ascii="Times New Roman" w:hAnsi="Times New Roman"/>
        </w:rPr>
        <w:tab/>
        <w:t>lavoro personale e di gruppo degli studenti, assistiti dai docenti e dai tutor che saranno presenti negli orari e nell’aula del seminario;</w:t>
      </w:r>
    </w:p>
    <w:p w:rsidR="00722D2C" w:rsidRPr="00722D2C" w:rsidRDefault="00722D2C" w:rsidP="00722D2C">
      <w:pPr>
        <w:pStyle w:val="Testo2"/>
        <w:tabs>
          <w:tab w:val="clear" w:pos="284"/>
          <w:tab w:val="left" w:pos="426"/>
        </w:tabs>
        <w:ind w:left="567" w:hanging="284"/>
        <w:rPr>
          <w:rFonts w:ascii="Times New Roman" w:hAnsi="Times New Roman"/>
          <w:i/>
          <w:iCs/>
        </w:rPr>
      </w:pPr>
      <w:r w:rsidRPr="00722D2C">
        <w:rPr>
          <w:rFonts w:ascii="Times New Roman" w:hAnsi="Times New Roman"/>
        </w:rPr>
        <w:t>IV.</w:t>
      </w:r>
      <w:r w:rsidRPr="00722D2C">
        <w:rPr>
          <w:rFonts w:ascii="Times New Roman" w:hAnsi="Times New Roman"/>
        </w:rPr>
        <w:tab/>
        <w:t xml:space="preserve">incontri di presentazione pubblica dei lavori di gruppo, con </w:t>
      </w:r>
      <w:r w:rsidRPr="00722D2C">
        <w:rPr>
          <w:rFonts w:ascii="Times New Roman" w:hAnsi="Times New Roman"/>
          <w:i/>
          <w:iCs/>
        </w:rPr>
        <w:t>slide contest.</w:t>
      </w:r>
    </w:p>
    <w:p w:rsidR="00722D2C" w:rsidRDefault="00722D2C" w:rsidP="00722D2C">
      <w:pPr>
        <w:spacing w:before="240" w:after="120"/>
        <w:rPr>
          <w:b/>
          <w:i/>
          <w:sz w:val="18"/>
        </w:rPr>
      </w:pPr>
      <w:r>
        <w:rPr>
          <w:b/>
          <w:i/>
          <w:sz w:val="18"/>
        </w:rPr>
        <w:t>METODO E CRITERI DI VALUTAZIONE</w:t>
      </w:r>
    </w:p>
    <w:p w:rsidR="00722D2C" w:rsidRPr="00722D2C" w:rsidRDefault="00C73B7E" w:rsidP="00722D2C">
      <w:pPr>
        <w:tabs>
          <w:tab w:val="left" w:pos="720"/>
          <w:tab w:val="left" w:pos="1440"/>
          <w:tab w:val="left" w:pos="2160"/>
          <w:tab w:val="left" w:pos="2880"/>
          <w:tab w:val="left" w:pos="3600"/>
          <w:tab w:val="left" w:pos="4320"/>
          <w:tab w:val="left" w:pos="5040"/>
          <w:tab w:val="left" w:pos="5760"/>
          <w:tab w:val="left" w:pos="6184"/>
        </w:tabs>
        <w:spacing w:line="280" w:lineRule="exact"/>
        <w:rPr>
          <w:i/>
          <w:iCs/>
          <w:sz w:val="18"/>
        </w:rPr>
      </w:pPr>
      <w:r>
        <w:rPr>
          <w:i/>
          <w:iCs/>
          <w:sz w:val="18"/>
        </w:rPr>
        <w:tab/>
      </w:r>
      <w:r w:rsidR="00722D2C" w:rsidRPr="00722D2C">
        <w:rPr>
          <w:i/>
          <w:iCs/>
          <w:sz w:val="18"/>
        </w:rPr>
        <w:t>Modalità di svolgimento dell’esame</w:t>
      </w:r>
    </w:p>
    <w:p w:rsidR="00722D2C" w:rsidRPr="00722D2C" w:rsidRDefault="002111D6" w:rsidP="00722D2C">
      <w:pPr>
        <w:pStyle w:val="Testo2"/>
        <w:rPr>
          <w:rFonts w:ascii="Times New Roman" w:hAnsi="Times New Roman"/>
        </w:rPr>
      </w:pPr>
      <w:r>
        <w:rPr>
          <w:rFonts w:ascii="Times New Roman" w:hAnsi="Times New Roman"/>
        </w:rPr>
        <w:t>Salvo casi di natura emergenziale, l</w:t>
      </w:r>
      <w:r w:rsidR="00722D2C" w:rsidRPr="00722D2C">
        <w:rPr>
          <w:rFonts w:ascii="Times New Roman" w:hAnsi="Times New Roman"/>
        </w:rPr>
        <w:t>a prova finale consiste in una presentazione orale, supportata dalla proiezione di slides, di una ricerca di gruppo attinente ai temi e alle questioni affrontate durante il corso.</w:t>
      </w:r>
    </w:p>
    <w:p w:rsidR="00722D2C" w:rsidRPr="00722D2C" w:rsidRDefault="00722D2C" w:rsidP="00722D2C">
      <w:pPr>
        <w:pStyle w:val="Testo2"/>
        <w:spacing w:before="120"/>
        <w:rPr>
          <w:rFonts w:ascii="Times New Roman" w:hAnsi="Times New Roman"/>
          <w:i/>
          <w:iCs/>
        </w:rPr>
      </w:pPr>
      <w:r w:rsidRPr="00722D2C">
        <w:rPr>
          <w:rFonts w:ascii="Times New Roman" w:hAnsi="Times New Roman"/>
          <w:i/>
          <w:iCs/>
        </w:rPr>
        <w:t>Criteri di valutazione</w:t>
      </w:r>
    </w:p>
    <w:p w:rsidR="00722D2C" w:rsidRPr="00722D2C" w:rsidRDefault="00722D2C" w:rsidP="00722D2C">
      <w:pPr>
        <w:pStyle w:val="Testo2"/>
        <w:rPr>
          <w:rFonts w:ascii="Times New Roman" w:hAnsi="Times New Roman"/>
        </w:rPr>
      </w:pPr>
      <w:r w:rsidRPr="00722D2C">
        <w:rPr>
          <w:rFonts w:ascii="Times New Roman" w:hAnsi="Times New Roman"/>
        </w:rPr>
        <w:t xml:space="preserve">La valutazione finale di ciascun studente si baserà su due criteri strettamente connessi: la valutazione del lavoro di gruppo, sulla base della presentazione e discussione del lavoro svolto; la valutazione personale, sulla base della partecipazione in aula, della breve sintesi personale del lavoro di ricerca svolto e delle schede individuali di commento/valutazione/suggerimento alle presentazioni degli altri gruppi da compilarsi durante lo </w:t>
      </w:r>
      <w:r w:rsidRPr="00722D2C">
        <w:rPr>
          <w:rFonts w:ascii="Times New Roman" w:hAnsi="Times New Roman"/>
          <w:i/>
          <w:iCs/>
          <w:lang w:val="pt-PT"/>
        </w:rPr>
        <w:t>slide contest</w:t>
      </w:r>
      <w:r w:rsidRPr="00722D2C">
        <w:rPr>
          <w:rFonts w:ascii="Times New Roman" w:hAnsi="Times New Roman"/>
        </w:rPr>
        <w:t>.</w:t>
      </w:r>
    </w:p>
    <w:p w:rsidR="00722D2C" w:rsidRDefault="00722D2C" w:rsidP="00722D2C">
      <w:pPr>
        <w:spacing w:before="240" w:after="120" w:line="240" w:lineRule="exact"/>
        <w:rPr>
          <w:b/>
          <w:i/>
          <w:sz w:val="18"/>
        </w:rPr>
      </w:pPr>
      <w:r>
        <w:rPr>
          <w:b/>
          <w:i/>
          <w:sz w:val="18"/>
        </w:rPr>
        <w:t>AVVERTENZE E PREREQUISITI</w:t>
      </w:r>
    </w:p>
    <w:p w:rsidR="004B7048" w:rsidRDefault="00722D2C" w:rsidP="004B7048">
      <w:pPr>
        <w:pStyle w:val="Testo2"/>
        <w:rPr>
          <w:color w:val="000000" w:themeColor="text1"/>
          <w:szCs w:val="18"/>
        </w:rPr>
      </w:pPr>
      <w:r w:rsidRPr="00722D2C">
        <w:t>Il Seminario interdisciplinare presuppone per sua natura un’attività di didattica interattiva volta a valorizzare le capacità critiche e comunicative degli studenti, per cui è indispensabile la frequenza continuativa sia nelle lezioni frontali, sia durante le presentazioni dei lavori di gruppo. In considerazione della peculiare struttura della didattica il corso può accogliere un numero limitato di studenti (massimo 40 iscritti del corso di Laurea in Politiche Europee ed Internazionali).</w:t>
      </w:r>
      <w:r w:rsidR="004B7048" w:rsidRPr="004B7048">
        <w:rPr>
          <w:color w:val="000000" w:themeColor="text1"/>
          <w:szCs w:val="18"/>
        </w:rPr>
        <w:t xml:space="preserve"> </w:t>
      </w:r>
    </w:p>
    <w:p w:rsidR="00722D2C" w:rsidRPr="00722D2C" w:rsidRDefault="00722D2C" w:rsidP="00C73B7E">
      <w:pPr>
        <w:pStyle w:val="Testo2"/>
      </w:pPr>
      <w:r w:rsidRPr="00722D2C">
        <w:t xml:space="preserve">Prima di poter inserire il Seminario Interdisciplinare nel proprio piano di studi, gli studenti interessati dovranno candidarsi utilizzando un link che verrà indicato dal Polo Studenti. </w:t>
      </w:r>
    </w:p>
    <w:p w:rsidR="00722D2C" w:rsidRPr="00722D2C" w:rsidRDefault="00722D2C" w:rsidP="00C73B7E">
      <w:pPr>
        <w:pStyle w:val="Testo2"/>
      </w:pPr>
      <w:r w:rsidRPr="00722D2C">
        <w:lastRenderedPageBreak/>
        <w:t xml:space="preserve">Il perfezionamento della candidatura è requisito indispensabile per l’inserimento del Seminario nel Piano degli studi. Il criterio di ammissione è dato dall’ordine cronologico di iscrizione. </w:t>
      </w:r>
    </w:p>
    <w:p w:rsidR="00722D2C" w:rsidRDefault="00722D2C" w:rsidP="00C73B7E">
      <w:pPr>
        <w:pStyle w:val="Testo2"/>
        <w:rPr>
          <w:b/>
          <w:bCs/>
          <w:i/>
          <w:iCs/>
        </w:rPr>
      </w:pPr>
      <w:r w:rsidRPr="00722D2C">
        <w:t>Si ricorda che, in alternativa al Seminario Interdisciplinare, lo studente può chiedere di inserire un esame da almeno 6 CFU, come indicato nella Guida dello Studente.</w:t>
      </w:r>
      <w:r w:rsidRPr="00722D2C">
        <w:rPr>
          <w:b/>
          <w:bCs/>
          <w:i/>
          <w:iCs/>
        </w:rPr>
        <w:t xml:space="preserve"> </w:t>
      </w:r>
    </w:p>
    <w:p w:rsidR="004B7048" w:rsidRPr="00722D2C" w:rsidRDefault="004B7048" w:rsidP="004B7048">
      <w:pPr>
        <w:pStyle w:val="Testo2"/>
      </w:pPr>
      <w:r w:rsidRPr="00056478">
        <w:rPr>
          <w:rFonts w:ascii="Times New Roman" w:hAnsi="Times New Roman"/>
          <w:color w:val="000000" w:themeColor="text1"/>
          <w:szCs w:val="18"/>
        </w:rPr>
        <w:t>Nel caso in cui la situazione sanitaria relativa alla pandemia di Covid-19 non dovesse consentire la didattica in presenza, sarà garantita l’erogazione a distanza dell’insegnamento con modalità che verranno comunicate in tempo utile agli studenti</w:t>
      </w:r>
      <w:r>
        <w:rPr>
          <w:rFonts w:ascii="Times New Roman" w:hAnsi="Times New Roman"/>
          <w:color w:val="000000" w:themeColor="text1"/>
          <w:szCs w:val="18"/>
        </w:rPr>
        <w:t>.</w:t>
      </w:r>
    </w:p>
    <w:p w:rsidR="00722D2C" w:rsidRPr="00722D2C" w:rsidRDefault="00722D2C" w:rsidP="00722D2C">
      <w:pPr>
        <w:pStyle w:val="Testo2"/>
        <w:spacing w:before="120"/>
        <w:rPr>
          <w:rFonts w:ascii="Times New Roman" w:hAnsi="Times New Roman"/>
          <w:i/>
          <w:iCs/>
        </w:rPr>
      </w:pPr>
      <w:r w:rsidRPr="00722D2C">
        <w:rPr>
          <w:rFonts w:ascii="Times New Roman" w:hAnsi="Times New Roman"/>
          <w:i/>
          <w:iCs/>
        </w:rPr>
        <w:t>Orario e luogo di ricevimento</w:t>
      </w:r>
    </w:p>
    <w:p w:rsidR="00722D2C" w:rsidRPr="00722D2C" w:rsidRDefault="00722D2C" w:rsidP="00722D2C">
      <w:pPr>
        <w:pStyle w:val="Testo2"/>
        <w:rPr>
          <w:sz w:val="16"/>
        </w:rPr>
      </w:pPr>
      <w:r w:rsidRPr="00722D2C">
        <w:rPr>
          <w:rFonts w:ascii="Times New Roman" w:hAnsi="Times New Roman"/>
        </w:rPr>
        <w:t>I Proff. Mireno Berrettini e Silvio Cotellessa ricevono gli studenti secondo le indicazioni disponibili sulla loro pagine web.</w:t>
      </w:r>
    </w:p>
    <w:sectPr w:rsidR="00722D2C" w:rsidRPr="00722D2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08" w:rsidRDefault="00216B08" w:rsidP="00216B08">
      <w:pPr>
        <w:spacing w:line="240" w:lineRule="auto"/>
      </w:pPr>
      <w:r>
        <w:separator/>
      </w:r>
    </w:p>
  </w:endnote>
  <w:endnote w:type="continuationSeparator" w:id="0">
    <w:p w:rsidR="00216B08" w:rsidRDefault="00216B08" w:rsidP="00216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08" w:rsidRDefault="00216B08" w:rsidP="00216B08">
      <w:pPr>
        <w:spacing w:line="240" w:lineRule="auto"/>
      </w:pPr>
      <w:r>
        <w:separator/>
      </w:r>
    </w:p>
  </w:footnote>
  <w:footnote w:type="continuationSeparator" w:id="0">
    <w:p w:rsidR="00216B08" w:rsidRDefault="00216B08" w:rsidP="00216B08">
      <w:pPr>
        <w:spacing w:line="240" w:lineRule="auto"/>
      </w:pPr>
      <w:r>
        <w:continuationSeparator/>
      </w:r>
    </w:p>
  </w:footnote>
  <w:footnote w:id="1">
    <w:p w:rsidR="00216B08" w:rsidRDefault="00216B0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2C"/>
    <w:rsid w:val="0003418D"/>
    <w:rsid w:val="00162E27"/>
    <w:rsid w:val="00187B99"/>
    <w:rsid w:val="001F6E6B"/>
    <w:rsid w:val="002014DD"/>
    <w:rsid w:val="002111D6"/>
    <w:rsid w:val="00215484"/>
    <w:rsid w:val="00216B08"/>
    <w:rsid w:val="002D5E17"/>
    <w:rsid w:val="004B7048"/>
    <w:rsid w:val="004C2F51"/>
    <w:rsid w:val="004D1217"/>
    <w:rsid w:val="004D6008"/>
    <w:rsid w:val="00640794"/>
    <w:rsid w:val="006F1772"/>
    <w:rsid w:val="00722D2C"/>
    <w:rsid w:val="008942E7"/>
    <w:rsid w:val="008A1204"/>
    <w:rsid w:val="00900CCA"/>
    <w:rsid w:val="00924B77"/>
    <w:rsid w:val="00940DA2"/>
    <w:rsid w:val="009E055C"/>
    <w:rsid w:val="00A74F6F"/>
    <w:rsid w:val="00AD7557"/>
    <w:rsid w:val="00B50C5D"/>
    <w:rsid w:val="00B51253"/>
    <w:rsid w:val="00B525CC"/>
    <w:rsid w:val="00C73B7E"/>
    <w:rsid w:val="00D404F2"/>
    <w:rsid w:val="00E32C7A"/>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216B08"/>
    <w:pPr>
      <w:spacing w:line="240" w:lineRule="auto"/>
    </w:pPr>
    <w:rPr>
      <w:szCs w:val="20"/>
    </w:rPr>
  </w:style>
  <w:style w:type="character" w:customStyle="1" w:styleId="TestonotaapidipaginaCarattere">
    <w:name w:val="Testo nota a piè di pagina Carattere"/>
    <w:basedOn w:val="Carpredefinitoparagrafo"/>
    <w:link w:val="Testonotaapidipagina"/>
    <w:rsid w:val="00216B08"/>
  </w:style>
  <w:style w:type="character" w:styleId="Rimandonotaapidipagina">
    <w:name w:val="footnote reference"/>
    <w:basedOn w:val="Carpredefinitoparagrafo"/>
    <w:rsid w:val="00216B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216B08"/>
    <w:pPr>
      <w:spacing w:line="240" w:lineRule="auto"/>
    </w:pPr>
    <w:rPr>
      <w:szCs w:val="20"/>
    </w:rPr>
  </w:style>
  <w:style w:type="character" w:customStyle="1" w:styleId="TestonotaapidipaginaCarattere">
    <w:name w:val="Testo nota a piè di pagina Carattere"/>
    <w:basedOn w:val="Carpredefinitoparagrafo"/>
    <w:link w:val="Testonotaapidipagina"/>
    <w:rsid w:val="00216B08"/>
  </w:style>
  <w:style w:type="character" w:styleId="Rimandonotaapidipagina">
    <w:name w:val="footnote reference"/>
    <w:basedOn w:val="Carpredefinitoparagrafo"/>
    <w:rsid w:val="00216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D2B13-6679-407A-BF7A-0F18B57D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3925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2021-05-25T07:23:00Z</dcterms:created>
  <dcterms:modified xsi:type="dcterms:W3CDTF">2021-07-07T07:42:00Z</dcterms:modified>
</cp:coreProperties>
</file>