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0177D70" w:rsidR="00824000" w:rsidRDefault="00AD2F35" w:rsidP="0072478C">
      <w:pPr>
        <w:pStyle w:val="Titolo1"/>
        <w:tabs>
          <w:tab w:val="left" w:pos="284"/>
        </w:tabs>
        <w:spacing w:before="120" w:line="240" w:lineRule="exact"/>
        <w:ind w:left="0" w:firstLine="0"/>
      </w:pPr>
      <w:r>
        <w:t>Psicologia politica</w:t>
      </w:r>
    </w:p>
    <w:p w14:paraId="00000002" w14:textId="70183130" w:rsidR="00824000" w:rsidRDefault="00A150E3" w:rsidP="0072478C">
      <w:pPr>
        <w:pStyle w:val="Titolo2"/>
        <w:spacing w:line="240" w:lineRule="exact"/>
      </w:pPr>
      <w:bookmarkStart w:id="0" w:name="_gjdgxs" w:colFirst="0" w:colLast="0"/>
      <w:bookmarkEnd w:id="0"/>
      <w:r>
        <w:t>Prof. Patrizia Catellani</w:t>
      </w:r>
    </w:p>
    <w:p w14:paraId="0ECF9A18" w14:textId="77777777" w:rsidR="007F3257" w:rsidRDefault="007F3257" w:rsidP="007F325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00000005" w14:textId="501608DC" w:rsidR="00824000" w:rsidRDefault="00AD2F35" w:rsidP="007F3257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Il corso si propone di introdurre gli studenti al tema dei rapporti tra le persone (cittadini, militanti, leader) e la politica. Particolare attenzione viene dedicata al tema della comunicazione e persuasione politica attraverso i media. </w:t>
      </w:r>
    </w:p>
    <w:p w14:paraId="00000007" w14:textId="627F7E1D" w:rsidR="00824000" w:rsidRPr="007F3257" w:rsidRDefault="007F3257" w:rsidP="00A150E3">
      <w:pPr>
        <w:spacing w:before="120" w:after="0" w:line="240" w:lineRule="exact"/>
        <w:rPr>
          <w:rFonts w:ascii="Times New Roman" w:eastAsia="Times New Roman" w:hAnsi="Times New Roman" w:cs="Times New Roman"/>
          <w:b/>
          <w:i/>
          <w:sz w:val="20"/>
          <w:szCs w:val="18"/>
        </w:rPr>
      </w:pPr>
      <w:r w:rsidRPr="007F3257">
        <w:rPr>
          <w:rFonts w:ascii="Times New Roman" w:eastAsia="Times New Roman" w:hAnsi="Times New Roman" w:cs="Times New Roman"/>
          <w:b/>
          <w:i/>
          <w:sz w:val="20"/>
          <w:szCs w:val="18"/>
        </w:rPr>
        <w:t>Risultati di apprendimento attesi</w:t>
      </w:r>
    </w:p>
    <w:p w14:paraId="00000008" w14:textId="77777777" w:rsidR="00824000" w:rsidRPr="001F0C69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Conoscenza e comprensione</w:t>
      </w:r>
    </w:p>
    <w:p w14:paraId="00000009" w14:textId="77777777" w:rsidR="00824000" w:rsidRPr="0072478C" w:rsidRDefault="00AD2F35" w:rsidP="0072478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2478C">
        <w:rPr>
          <w:rFonts w:ascii="Times New Roman" w:eastAsia="Times New Roman" w:hAnsi="Times New Roman" w:cs="Times New Roman"/>
          <w:sz w:val="20"/>
          <w:szCs w:val="20"/>
        </w:rPr>
        <w:t>Conoscenza delle principali teorie della psicologia politica.</w:t>
      </w:r>
    </w:p>
    <w:p w14:paraId="0000000B" w14:textId="043750A7" w:rsidR="00824000" w:rsidRPr="0072478C" w:rsidRDefault="00AD2F35" w:rsidP="0072478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Comprensione dei principali metodi di ricerca utilizzati dalla psicologia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per lo studio degli atteggiamenti e comportamenti 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>politic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C" w14:textId="64121F71" w:rsidR="00824000" w:rsidRPr="0072478C" w:rsidRDefault="00AD2F35" w:rsidP="0072478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2478C">
        <w:rPr>
          <w:rFonts w:ascii="Times New Roman" w:eastAsia="Times New Roman" w:hAnsi="Times New Roman" w:cs="Times New Roman"/>
          <w:sz w:val="20"/>
          <w:szCs w:val="20"/>
        </w:rPr>
        <w:t>Interpretazione dei risultati di ricerc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 nell’ambito della psicologia politica.</w:t>
      </w:r>
    </w:p>
    <w:p w14:paraId="0000000D" w14:textId="77777777" w:rsidR="00824000" w:rsidRPr="001F0C69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Capacità di applicare conoscenza e comprensione</w:t>
      </w:r>
    </w:p>
    <w:p w14:paraId="0000000E" w14:textId="54F8D237" w:rsidR="00824000" w:rsidRPr="0072478C" w:rsidRDefault="00AD2F35" w:rsidP="0072478C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Idonea applicazione di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teorie e modelli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 della psicologia politica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>la comprensione di atteggiamenti e comportamenti degli attori operanti nello scenario politico.</w:t>
      </w:r>
    </w:p>
    <w:p w14:paraId="0000000F" w14:textId="77777777" w:rsidR="00824000" w:rsidRPr="001F0C69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C69">
        <w:rPr>
          <w:rFonts w:ascii="Times New Roman" w:eastAsia="Times New Roman" w:hAnsi="Times New Roman" w:cs="Times New Roman"/>
          <w:i/>
          <w:sz w:val="20"/>
          <w:szCs w:val="20"/>
        </w:rPr>
        <w:t>Autonomia di giudizio</w:t>
      </w:r>
    </w:p>
    <w:p w14:paraId="00000010" w14:textId="0FED4B1A" w:rsidR="00824000" w:rsidRPr="0072478C" w:rsidRDefault="0072478C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Sviluppo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 di un atteggiamento critico nei confronti delle tematiche politiche attuali. </w:t>
      </w:r>
    </w:p>
    <w:p w14:paraId="1D66F05A" w14:textId="090A00A7" w:rsidR="0072478C" w:rsidRDefault="00AD2F35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Consapevolezza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lle dinamiche 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 xml:space="preserve">psicologiche 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>sottese alle scelte di voto</w:t>
      </w:r>
      <w:r w:rsidR="0072478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24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1" w14:textId="3204FEF5" w:rsidR="00824000" w:rsidRDefault="0072478C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Consapevolezza rispetto 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>alla veridicità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AD2F35" w:rsidRPr="0072478C">
        <w:rPr>
          <w:rFonts w:ascii="Times New Roman" w:eastAsia="Times New Roman" w:hAnsi="Times New Roman" w:cs="Times New Roman"/>
          <w:sz w:val="20"/>
          <w:szCs w:val="20"/>
        </w:rPr>
        <w:t xml:space="preserve"> informazioni, politiche e non, veicolate da diverse fonti. </w:t>
      </w:r>
    </w:p>
    <w:p w14:paraId="20D57DA1" w14:textId="77777777" w:rsidR="0072478C" w:rsidRPr="0072478C" w:rsidRDefault="0072478C" w:rsidP="0072478C">
      <w:pPr>
        <w:spacing w:after="0" w:line="240" w:lineRule="exact"/>
        <w:rPr>
          <w:rFonts w:ascii="Times New Roman" w:hAnsi="Times New Roman" w:cs="Times New Roman"/>
          <w:i/>
          <w:szCs w:val="20"/>
        </w:rPr>
      </w:pPr>
      <w:r w:rsidRPr="0072478C">
        <w:rPr>
          <w:rFonts w:ascii="Times New Roman" w:hAnsi="Times New Roman" w:cs="Times New Roman"/>
          <w:i/>
          <w:szCs w:val="20"/>
        </w:rPr>
        <w:t>Abilità comunicative</w:t>
      </w:r>
    </w:p>
    <w:p w14:paraId="39415877" w14:textId="6B069FE3" w:rsidR="0072478C" w:rsidRPr="0072478C" w:rsidRDefault="0072478C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hAnsi="Times New Roman" w:cs="Times New Roman"/>
          <w:szCs w:val="20"/>
        </w:rPr>
      </w:pPr>
      <w:r w:rsidRPr="0072478C">
        <w:rPr>
          <w:rFonts w:ascii="Times New Roman" w:hAnsi="Times New Roman" w:cs="Times New Roman"/>
          <w:szCs w:val="20"/>
        </w:rPr>
        <w:t>Capacità di presentare davanti a un pubblico risultati di ricerca</w:t>
      </w:r>
      <w:r w:rsidR="000F5435">
        <w:rPr>
          <w:rFonts w:ascii="Times New Roman" w:hAnsi="Times New Roman" w:cs="Times New Roman"/>
          <w:szCs w:val="20"/>
        </w:rPr>
        <w:t>.</w:t>
      </w:r>
    </w:p>
    <w:p w14:paraId="00000013" w14:textId="77777777" w:rsidR="00824000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  <w:t>PROGRAMMA DEL CORSO</w:t>
      </w:r>
    </w:p>
    <w:p w14:paraId="00000014" w14:textId="0A3A6644" w:rsidR="00824000" w:rsidRDefault="00AD2F35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Area di studio e rapporti con altre discipline</w:t>
      </w:r>
    </w:p>
    <w:p w14:paraId="00000015" w14:textId="3D227CEE" w:rsidR="00824000" w:rsidRDefault="00AD2F35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="00E2517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Conoscenza e atteggiamenti politici</w:t>
      </w:r>
    </w:p>
    <w:p w14:paraId="00000016" w14:textId="26632901" w:rsidR="00824000" w:rsidRDefault="00AD2F35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="00E2517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Orientamento ideologico e valori socio-politici</w:t>
      </w:r>
    </w:p>
    <w:p w14:paraId="00000017" w14:textId="4955F6F2" w:rsidR="00824000" w:rsidRDefault="00AD2F35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 w:rsidR="00E2517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Identità e categorie sociali in politica</w:t>
      </w:r>
    </w:p>
    <w:p w14:paraId="00000018" w14:textId="5D8214BB" w:rsidR="00824000" w:rsidRDefault="00AD2F35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="00E2517A">
        <w:rPr>
          <w:rFonts w:ascii="Times New Roman" w:eastAsia="Times New Roman" w:hAnsi="Times New Roman" w:cs="Times New Roman"/>
          <w:sz w:val="20"/>
          <w:szCs w:val="20"/>
        </w:rPr>
        <w:tab/>
      </w:r>
      <w:r w:rsidR="0072478C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onflitto e integrazione tra gruppi</w:t>
      </w:r>
    </w:p>
    <w:p w14:paraId="00000019" w14:textId="6A0ECB16" w:rsidR="00824000" w:rsidRDefault="00AD2F35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 w:rsidR="00E2517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Azione collettiva</w:t>
      </w:r>
    </w:p>
    <w:p w14:paraId="0000001A" w14:textId="7DDEDBB5" w:rsidR="00824000" w:rsidRDefault="00AD2F35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</w:t>
      </w:r>
      <w:r w:rsidR="00E2517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Scelta di voto</w:t>
      </w:r>
    </w:p>
    <w:p w14:paraId="0000001B" w14:textId="70B52D8A" w:rsidR="00824000" w:rsidRDefault="00AD2F35" w:rsidP="00E2517A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 w:rsidR="00E2517A">
        <w:rPr>
          <w:rFonts w:ascii="Times New Roman" w:eastAsia="Times New Roman" w:hAnsi="Times New Roman" w:cs="Times New Roman"/>
          <w:sz w:val="20"/>
          <w:szCs w:val="20"/>
        </w:rPr>
        <w:tab/>
      </w:r>
      <w:r w:rsidR="0072478C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omunicazione e persuasione politica</w:t>
      </w:r>
    </w:p>
    <w:p w14:paraId="0000001C" w14:textId="4F4217E6" w:rsidR="00824000" w:rsidRPr="00E74C8E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 w:rsidRPr="00E74C8E"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  <w:lastRenderedPageBreak/>
        <w:t>BIBLIOGRAFIA</w:t>
      </w:r>
      <w:r w:rsidR="00DB2381" w:rsidRPr="00E74C8E">
        <w:rPr>
          <w:rStyle w:val="Rimandonotaapidipagina"/>
          <w:rFonts w:ascii="Times New Roman" w:eastAsia="Times New Roman" w:hAnsi="Times New Roman" w:cs="Times New Roman"/>
          <w:b/>
          <w:i/>
          <w:smallCaps/>
          <w:sz w:val="18"/>
          <w:szCs w:val="18"/>
        </w:rPr>
        <w:footnoteReference w:id="1"/>
      </w:r>
    </w:p>
    <w:p w14:paraId="5E02B5B2" w14:textId="01499191" w:rsidR="00E74C8E" w:rsidRPr="00E74C8E" w:rsidRDefault="00E74C8E" w:rsidP="00E74C8E">
      <w:pPr>
        <w:spacing w:after="0" w:line="220" w:lineRule="atLeast"/>
        <w:rPr>
          <w:rFonts w:ascii="Times New Roman" w:hAnsi="Times New Roman" w:cs="Times New Roman"/>
          <w:bCs/>
          <w:i/>
          <w:sz w:val="18"/>
          <w:szCs w:val="18"/>
        </w:rPr>
      </w:pPr>
      <w:r w:rsidRPr="00E74C8E">
        <w:rPr>
          <w:rFonts w:ascii="Times New Roman" w:hAnsi="Times New Roman" w:cs="Times New Roman"/>
          <w:bCs/>
          <w:i/>
          <w:sz w:val="18"/>
          <w:szCs w:val="18"/>
        </w:rPr>
        <w:t>Percorso basato sui contenuti delle lezioni</w:t>
      </w:r>
    </w:p>
    <w:p w14:paraId="2901494E" w14:textId="558E3415" w:rsidR="00E74C8E" w:rsidRPr="00E74C8E" w:rsidRDefault="00E74C8E" w:rsidP="00E74C8E">
      <w:pPr>
        <w:pStyle w:val="Paragrafoelenco"/>
        <w:numPr>
          <w:ilvl w:val="0"/>
          <w:numId w:val="6"/>
        </w:numPr>
        <w:tabs>
          <w:tab w:val="left" w:pos="284"/>
        </w:tabs>
        <w:spacing w:after="0" w:line="220" w:lineRule="atLeast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74C8E">
        <w:rPr>
          <w:rFonts w:ascii="Times New Roman" w:hAnsi="Times New Roman" w:cs="Times New Roman"/>
          <w:noProof/>
          <w:sz w:val="18"/>
          <w:szCs w:val="18"/>
        </w:rPr>
        <w:t>Appunti delle lezioni e materiali integrativi inseriti sulla piattaforma Blackboard.</w:t>
      </w:r>
    </w:p>
    <w:p w14:paraId="2AA91B5A" w14:textId="48261DFC" w:rsidR="00E74C8E" w:rsidRPr="00E74C8E" w:rsidRDefault="00E74C8E" w:rsidP="00511B5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E74C8E">
        <w:rPr>
          <w:rFonts w:ascii="Times New Roman" w:hAnsi="Times New Roman" w:cs="Times New Roman"/>
          <w:noProof/>
          <w:sz w:val="18"/>
          <w:szCs w:val="18"/>
        </w:rPr>
        <w:t>Lettura di due articoli di ricerca specifici del lavoro di gruppo scelto e scaricabili da Blackboard.</w:t>
      </w:r>
    </w:p>
    <w:p w14:paraId="0000001D" w14:textId="7D2C6199" w:rsidR="00824000" w:rsidRPr="00E74C8E" w:rsidRDefault="00AD2F35" w:rsidP="00511B5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E74C8E">
        <w:rPr>
          <w:rFonts w:ascii="Times New Roman" w:eastAsia="Times" w:hAnsi="Times New Roman" w:cs="Times New Roman"/>
          <w:smallCaps/>
          <w:color w:val="000000"/>
          <w:sz w:val="18"/>
          <w:szCs w:val="18"/>
        </w:rPr>
        <w:t>P. Catellani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>,</w:t>
      </w:r>
      <w:r w:rsidRPr="00E74C8E">
        <w:rPr>
          <w:rFonts w:ascii="Times New Roman" w:eastAsia="Times" w:hAnsi="Times New Roman" w:cs="Times New Roman"/>
          <w:i/>
          <w:color w:val="000000"/>
          <w:sz w:val="18"/>
          <w:szCs w:val="18"/>
        </w:rPr>
        <w:t xml:space="preserve"> Psicologia politica, 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>Il Mulino, Bologna, 2011.</w:t>
      </w:r>
      <w:r w:rsidR="00DB2381"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  <w:hyperlink r:id="rId9" w:history="1">
        <w:r w:rsidR="00DB2381" w:rsidRPr="00E74C8E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60215FC0" w14:textId="77777777" w:rsidR="00E74C8E" w:rsidRPr="00E74C8E" w:rsidRDefault="00E74C8E" w:rsidP="00E74C8E">
      <w:pPr>
        <w:pStyle w:val="NormaleWeb"/>
        <w:shd w:val="clear" w:color="auto" w:fill="FFFFFF"/>
        <w:spacing w:before="0" w:beforeAutospacing="0" w:after="0" w:afterAutospacing="0" w:line="220" w:lineRule="atLeast"/>
        <w:rPr>
          <w:bCs/>
          <w:noProof/>
          <w:sz w:val="18"/>
          <w:szCs w:val="18"/>
        </w:rPr>
      </w:pPr>
      <w:r w:rsidRPr="00E74C8E">
        <w:rPr>
          <w:bCs/>
          <w:i/>
          <w:sz w:val="18"/>
          <w:szCs w:val="18"/>
        </w:rPr>
        <w:t>Percorso basato sui testi</w:t>
      </w:r>
    </w:p>
    <w:p w14:paraId="12696D2F" w14:textId="77777777" w:rsidR="00E74C8E" w:rsidRPr="00E74C8E" w:rsidRDefault="00E74C8E" w:rsidP="00F45608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exact"/>
        <w:jc w:val="both"/>
        <w:rPr>
          <w:rStyle w:val="Collegamentoipertestuale"/>
          <w:rFonts w:ascii="Times New Roman" w:eastAsia="Times" w:hAnsi="Times New Roman" w:cs="Times New Roman"/>
          <w:color w:val="000000"/>
          <w:sz w:val="18"/>
          <w:szCs w:val="18"/>
          <w:u w:val="none"/>
        </w:rPr>
      </w:pPr>
      <w:r w:rsidRPr="00E74C8E">
        <w:rPr>
          <w:rFonts w:ascii="Times New Roman" w:eastAsia="Times" w:hAnsi="Times New Roman" w:cs="Times New Roman"/>
          <w:smallCaps/>
          <w:color w:val="000000"/>
          <w:sz w:val="18"/>
          <w:szCs w:val="18"/>
        </w:rPr>
        <w:t>P. Catellani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>,</w:t>
      </w:r>
      <w:r w:rsidRPr="00E74C8E">
        <w:rPr>
          <w:rFonts w:ascii="Times New Roman" w:eastAsia="Times" w:hAnsi="Times New Roman" w:cs="Times New Roman"/>
          <w:i/>
          <w:color w:val="000000"/>
          <w:sz w:val="18"/>
          <w:szCs w:val="18"/>
        </w:rPr>
        <w:t xml:space="preserve"> Psicologia politica, 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Il Mulino, Bologna, 2011. </w:t>
      </w:r>
      <w:hyperlink r:id="rId10" w:history="1">
        <w:r w:rsidRPr="00E74C8E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35F51965" w14:textId="77777777" w:rsidR="00E74C8E" w:rsidRPr="00E74C8E" w:rsidRDefault="00E74C8E" w:rsidP="00CC6ABD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exact"/>
        <w:ind w:left="284" w:hanging="284"/>
        <w:jc w:val="both"/>
        <w:rPr>
          <w:rStyle w:val="Collegamentoipertestual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E74C8E">
        <w:rPr>
          <w:rFonts w:ascii="Times New Roman" w:eastAsia="Times" w:hAnsi="Times New Roman" w:cs="Times New Roman"/>
          <w:smallCaps/>
          <w:color w:val="000000"/>
          <w:sz w:val="18"/>
          <w:szCs w:val="18"/>
        </w:rPr>
        <w:t xml:space="preserve">P. Catellani-G. </w:t>
      </w:r>
      <w:proofErr w:type="spellStart"/>
      <w:r w:rsidRPr="00E74C8E">
        <w:rPr>
          <w:rFonts w:ascii="Times New Roman" w:eastAsia="Times" w:hAnsi="Times New Roman" w:cs="Times New Roman"/>
          <w:smallCaps/>
          <w:color w:val="000000"/>
          <w:sz w:val="18"/>
          <w:szCs w:val="18"/>
        </w:rPr>
        <w:t>Sensales</w:t>
      </w:r>
      <w:proofErr w:type="spellEnd"/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(a cura di),</w:t>
      </w:r>
      <w:r w:rsidRPr="00E74C8E">
        <w:rPr>
          <w:rFonts w:ascii="Times New Roman" w:eastAsia="Times" w:hAnsi="Times New Roman" w:cs="Times New Roman"/>
          <w:i/>
          <w:color w:val="000000"/>
          <w:sz w:val="18"/>
          <w:szCs w:val="18"/>
        </w:rPr>
        <w:t xml:space="preserve"> Psicologia della politica,</w:t>
      </w:r>
      <w:r w:rsidRPr="00E74C8E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Cortina, Milano, 2011. </w:t>
      </w:r>
      <w:hyperlink r:id="rId11" w:history="1">
        <w:r w:rsidRPr="00E74C8E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</w:hyperlink>
    </w:p>
    <w:p w14:paraId="0000001F" w14:textId="77777777" w:rsidR="00824000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  <w:t>DIDATTICA DEL CORSO</w:t>
      </w:r>
    </w:p>
    <w:p w14:paraId="00000020" w14:textId="77777777" w:rsidR="00824000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Lezioni in aula, discussione di ricerche empiriche, utilizzo di supporti online su piattaforma Blackboard.</w:t>
      </w:r>
    </w:p>
    <w:p w14:paraId="449CDF62" w14:textId="3E48CEB8" w:rsidR="009E530D" w:rsidRPr="00696FF6" w:rsidRDefault="00515232" w:rsidP="009E530D">
      <w:pPr>
        <w:pStyle w:val="Testo2"/>
        <w:spacing w:before="1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Partecipazione a ricerche e l</w:t>
      </w:r>
      <w:r w:rsidR="009E530D">
        <w:rPr>
          <w:rFonts w:ascii="Times New Roman" w:hAnsi="Times New Roman"/>
          <w:szCs w:val="18"/>
        </w:rPr>
        <w:t xml:space="preserve">avoro </w:t>
      </w:r>
      <w:r w:rsidR="009E530D" w:rsidRPr="00696FF6">
        <w:rPr>
          <w:rFonts w:ascii="Times New Roman" w:hAnsi="Times New Roman"/>
          <w:szCs w:val="18"/>
        </w:rPr>
        <w:t>di gruppo su</w:t>
      </w:r>
      <w:r>
        <w:rPr>
          <w:rFonts w:ascii="Times New Roman" w:hAnsi="Times New Roman"/>
          <w:szCs w:val="18"/>
        </w:rPr>
        <w:t>: a)</w:t>
      </w:r>
      <w:r w:rsidR="009E530D" w:rsidRPr="00696FF6">
        <w:rPr>
          <w:rFonts w:ascii="Times New Roman" w:hAnsi="Times New Roman"/>
          <w:szCs w:val="18"/>
        </w:rPr>
        <w:t xml:space="preserve"> lettura di un articolo di ricerca</w:t>
      </w:r>
      <w:r>
        <w:rPr>
          <w:rFonts w:ascii="Times New Roman" w:hAnsi="Times New Roman"/>
          <w:szCs w:val="18"/>
        </w:rPr>
        <w:t>; b)</w:t>
      </w:r>
      <w:r w:rsidR="009E530D" w:rsidRPr="00696FF6">
        <w:rPr>
          <w:rFonts w:ascii="Times New Roman" w:hAnsi="Times New Roman"/>
          <w:szCs w:val="18"/>
        </w:rPr>
        <w:t xml:space="preserve"> sua presentazio</w:t>
      </w:r>
      <w:r w:rsidR="009E530D" w:rsidRPr="000F5435">
        <w:rPr>
          <w:rFonts w:ascii="Times New Roman" w:hAnsi="Times New Roman"/>
          <w:szCs w:val="18"/>
        </w:rPr>
        <w:t>ne in chiave divulgativa</w:t>
      </w:r>
      <w:r>
        <w:rPr>
          <w:rFonts w:ascii="Times New Roman" w:hAnsi="Times New Roman"/>
          <w:szCs w:val="18"/>
        </w:rPr>
        <w:t xml:space="preserve">; c) </w:t>
      </w:r>
      <w:r w:rsidR="000F5435" w:rsidRPr="000F5435">
        <w:rPr>
          <w:rFonts w:ascii="Times New Roman" w:hAnsi="Times New Roman"/>
          <w:szCs w:val="18"/>
        </w:rPr>
        <w:t>applicazione al contesto reale in forma di indagine empirica</w:t>
      </w:r>
      <w:r w:rsidR="009E530D" w:rsidRPr="000F5435">
        <w:rPr>
          <w:rFonts w:ascii="Times New Roman" w:hAnsi="Times New Roman"/>
          <w:szCs w:val="18"/>
        </w:rPr>
        <w:t>.</w:t>
      </w:r>
      <w:r w:rsidR="009E530D" w:rsidRPr="00696FF6">
        <w:rPr>
          <w:rFonts w:ascii="Times New Roman" w:hAnsi="Times New Roman"/>
          <w:szCs w:val="18"/>
        </w:rPr>
        <w:t xml:space="preserve"> </w:t>
      </w:r>
    </w:p>
    <w:p w14:paraId="00000022" w14:textId="77777777" w:rsidR="00824000" w:rsidRDefault="00AD2F35" w:rsidP="0072478C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METODO E CRITERI DI VALUTAZIONE</w:t>
      </w:r>
    </w:p>
    <w:p w14:paraId="594E7FBD" w14:textId="77777777" w:rsidR="009E530D" w:rsidRPr="000F5435" w:rsidRDefault="009E530D" w:rsidP="0072478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>Esame scritto.</w:t>
      </w:r>
    </w:p>
    <w:p w14:paraId="19468E29" w14:textId="3FAA620B" w:rsidR="005F467E" w:rsidRPr="000F5435" w:rsidRDefault="00575E19" w:rsidP="0072478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Gli studenti potranno scegliere tra due </w:t>
      </w:r>
      <w:r w:rsidR="009E530D"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>opzioni</w:t>
      </w:r>
      <w:r w:rsidRPr="000F543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di esame. </w:t>
      </w:r>
    </w:p>
    <w:p w14:paraId="57A22E9A" w14:textId="66FE25AD" w:rsidR="000F5435" w:rsidRPr="000F5435" w:rsidRDefault="000F5435" w:rsidP="000F5435">
      <w:pPr>
        <w:pStyle w:val="Testo2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F5435">
        <w:rPr>
          <w:rFonts w:ascii="Times New Roman" w:hAnsi="Times New Roman"/>
        </w:rPr>
        <w:t xml:space="preserve">Gli studenti che avranno </w:t>
      </w:r>
      <w:r w:rsidR="00515232">
        <w:rPr>
          <w:rFonts w:ascii="Times New Roman" w:hAnsi="Times New Roman"/>
        </w:rPr>
        <w:t xml:space="preserve">scelto il </w:t>
      </w:r>
      <w:r w:rsidR="00515232" w:rsidRPr="00515232">
        <w:rPr>
          <w:rFonts w:ascii="Times New Roman" w:hAnsi="Times New Roman"/>
          <w:i/>
          <w:iCs/>
        </w:rPr>
        <w:t>percorso basato sui contenuti delle lezioni</w:t>
      </w:r>
      <w:r w:rsidRPr="000F5435">
        <w:rPr>
          <w:rFonts w:ascii="Times New Roman" w:hAnsi="Times New Roman"/>
        </w:rPr>
        <w:t xml:space="preserve"> svolgeranno una prova scritta che verterà</w:t>
      </w:r>
      <w:r w:rsidR="00515232">
        <w:rPr>
          <w:rFonts w:ascii="Times New Roman" w:hAnsi="Times New Roman"/>
        </w:rPr>
        <w:t>:</w:t>
      </w:r>
      <w:r w:rsidRPr="000F5435">
        <w:rPr>
          <w:rFonts w:ascii="Times New Roman" w:hAnsi="Times New Roman"/>
        </w:rPr>
        <w:t xml:space="preserve"> sugli appunti, sul materiale </w:t>
      </w:r>
      <w:r w:rsidR="00515232">
        <w:rPr>
          <w:rFonts w:ascii="Times New Roman" w:hAnsi="Times New Roman"/>
        </w:rPr>
        <w:t xml:space="preserve">inserito sulla </w:t>
      </w:r>
      <w:r w:rsidRPr="000F5435">
        <w:rPr>
          <w:rFonts w:ascii="Times New Roman" w:hAnsi="Times New Roman"/>
        </w:rPr>
        <w:t xml:space="preserve">piattaforma Blackboard a integrazione delle lezioni e del testo indicato in Bibliografia, e sul contributo individuale ai lavori di gruppo svolti durante il corso. La prova sarà composta da dieci domande chiuse e </w:t>
      </w:r>
      <w:r w:rsidR="00076D0A">
        <w:rPr>
          <w:rFonts w:ascii="Times New Roman" w:hAnsi="Times New Roman"/>
        </w:rPr>
        <w:t>quattro domande</w:t>
      </w:r>
      <w:r w:rsidRPr="000F5435">
        <w:rPr>
          <w:rFonts w:ascii="Times New Roman" w:hAnsi="Times New Roman"/>
        </w:rPr>
        <w:t xml:space="preserve"> aperte. Le domande chiuse saranno a risposta multipla e ciascuna verrà valutata con un punteggio di 0 (in caso di risposta errata o mancante) o 1 (in caso di risposta corretta). Ciascuna delle domande aperte sarà invece valutata con un punteggio da 0 (in caso di mancata risposta) a 5 (in caso di risposta pienamente adeguata). </w:t>
      </w:r>
      <w:r w:rsidR="00076D0A">
        <w:rPr>
          <w:rFonts w:ascii="Times New Roman" w:hAnsi="Times New Roman"/>
        </w:rPr>
        <w:t>Una delle domande aperte sarà sul lavoro di gruppo e il punteggio della risposta a questa domanda, cumulato con quello</w:t>
      </w:r>
      <w:r w:rsidRPr="000F5435">
        <w:rPr>
          <w:rFonts w:ascii="Times New Roman" w:hAnsi="Times New Roman"/>
        </w:rPr>
        <w:t xml:space="preserve"> del lavoro di gruppo, vari</w:t>
      </w:r>
      <w:r w:rsidR="00076D0A">
        <w:rPr>
          <w:rFonts w:ascii="Times New Roman" w:hAnsi="Times New Roman"/>
        </w:rPr>
        <w:t>e</w:t>
      </w:r>
      <w:r w:rsidRPr="000F5435">
        <w:rPr>
          <w:rFonts w:ascii="Times New Roman" w:hAnsi="Times New Roman"/>
        </w:rPr>
        <w:t>r</w:t>
      </w:r>
      <w:r w:rsidR="00076D0A">
        <w:rPr>
          <w:rFonts w:ascii="Times New Roman" w:hAnsi="Times New Roman"/>
        </w:rPr>
        <w:t>à</w:t>
      </w:r>
      <w:r w:rsidRPr="000F5435">
        <w:rPr>
          <w:rFonts w:ascii="Times New Roman" w:hAnsi="Times New Roman"/>
        </w:rPr>
        <w:t xml:space="preserve"> tra 0 (insufficiente) </w:t>
      </w:r>
      <w:r w:rsidR="00076D0A">
        <w:rPr>
          <w:rFonts w:ascii="Times New Roman" w:hAnsi="Times New Roman"/>
        </w:rPr>
        <w:t>e</w:t>
      </w:r>
      <w:r w:rsidRPr="000F5435">
        <w:rPr>
          <w:rFonts w:ascii="Times New Roman" w:hAnsi="Times New Roman"/>
        </w:rPr>
        <w:t xml:space="preserve"> </w:t>
      </w:r>
      <w:r w:rsidR="00736AF5">
        <w:rPr>
          <w:rFonts w:ascii="Times New Roman" w:hAnsi="Times New Roman"/>
        </w:rPr>
        <w:t xml:space="preserve">5 </w:t>
      </w:r>
      <w:r w:rsidRPr="000F5435">
        <w:rPr>
          <w:rFonts w:ascii="Times New Roman" w:hAnsi="Times New Roman"/>
        </w:rPr>
        <w:t>(ottimo).</w:t>
      </w:r>
    </w:p>
    <w:p w14:paraId="03E2A968" w14:textId="7A3D7549" w:rsidR="000F5435" w:rsidRPr="000F5435" w:rsidRDefault="000F5435" w:rsidP="000F5435">
      <w:pPr>
        <w:spacing w:before="120" w:line="220" w:lineRule="exact"/>
        <w:ind w:firstLine="284"/>
        <w:rPr>
          <w:rFonts w:ascii="Times New Roman" w:hAnsi="Times New Roman" w:cs="Times New Roman"/>
          <w:noProof/>
          <w:sz w:val="18"/>
          <w:szCs w:val="20"/>
        </w:rPr>
      </w:pP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Gli studenti che avranno </w:t>
      </w:r>
      <w:r w:rsidR="00515232">
        <w:rPr>
          <w:rFonts w:ascii="Times New Roman" w:hAnsi="Times New Roman" w:cs="Times New Roman"/>
          <w:noProof/>
          <w:sz w:val="18"/>
          <w:szCs w:val="20"/>
        </w:rPr>
        <w:t xml:space="preserve">scelto il </w:t>
      </w:r>
      <w:r w:rsidR="00515232" w:rsidRPr="00515232">
        <w:rPr>
          <w:rFonts w:ascii="Times New Roman" w:hAnsi="Times New Roman" w:cs="Times New Roman"/>
          <w:i/>
          <w:iCs/>
          <w:noProof/>
          <w:sz w:val="18"/>
          <w:szCs w:val="20"/>
        </w:rPr>
        <w:t>percorso basato sui testi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 svolgeranno una prova scritta che verterà su</w:t>
      </w:r>
      <w:r w:rsidR="00CC6ABD">
        <w:rPr>
          <w:rFonts w:ascii="Times New Roman" w:hAnsi="Times New Roman" w:cs="Times New Roman"/>
          <w:noProof/>
          <w:sz w:val="18"/>
          <w:szCs w:val="20"/>
        </w:rPr>
        <w:t>i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 test</w:t>
      </w:r>
      <w:r w:rsidR="00CC6ABD">
        <w:rPr>
          <w:rFonts w:ascii="Times New Roman" w:hAnsi="Times New Roman" w:cs="Times New Roman"/>
          <w:noProof/>
          <w:sz w:val="18"/>
          <w:szCs w:val="20"/>
        </w:rPr>
        <w:t>i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 indicat</w:t>
      </w:r>
      <w:r w:rsidR="00CC6ABD">
        <w:rPr>
          <w:rFonts w:ascii="Times New Roman" w:hAnsi="Times New Roman" w:cs="Times New Roman"/>
          <w:noProof/>
          <w:sz w:val="18"/>
          <w:szCs w:val="20"/>
        </w:rPr>
        <w:t>i</w:t>
      </w:r>
      <w:r w:rsidRPr="000F5435">
        <w:rPr>
          <w:rFonts w:ascii="Times New Roman" w:hAnsi="Times New Roman" w:cs="Times New Roman"/>
          <w:noProof/>
          <w:sz w:val="18"/>
          <w:szCs w:val="20"/>
        </w:rPr>
        <w:t xml:space="preserve"> in Bibliografia. La prova scritta sarà composta da dieci domande chiuse e quattro domande aperte. I punteggi attribuiti alle risposte saranno gli stessi utilizzati nella prova per frequentanti (vedi sopra).</w:t>
      </w:r>
    </w:p>
    <w:p w14:paraId="2989BDFE" w14:textId="253F919D" w:rsidR="000F5435" w:rsidRPr="000F5435" w:rsidRDefault="000F5435" w:rsidP="000F5435">
      <w:pPr>
        <w:spacing w:before="120" w:line="220" w:lineRule="exact"/>
        <w:ind w:firstLine="284"/>
        <w:rPr>
          <w:rFonts w:ascii="Times New Roman" w:hAnsi="Times New Roman" w:cs="Times New Roman"/>
          <w:noProof/>
          <w:sz w:val="18"/>
          <w:szCs w:val="20"/>
        </w:rPr>
      </w:pPr>
      <w:r w:rsidRPr="000F5435">
        <w:rPr>
          <w:rFonts w:ascii="Times New Roman" w:hAnsi="Times New Roman" w:cs="Times New Roman"/>
          <w:noProof/>
          <w:sz w:val="18"/>
          <w:szCs w:val="20"/>
        </w:rPr>
        <w:lastRenderedPageBreak/>
        <w:t xml:space="preserve">In tutti i casi, il prerequisito per il superamento dell’esame è un punteggio minimo di 15 alla prova scritta. La lode sarà attribuita a seguito di una eccellente prestazione nelle </w:t>
      </w:r>
      <w:r w:rsidR="00515232">
        <w:rPr>
          <w:rFonts w:ascii="Times New Roman" w:hAnsi="Times New Roman" w:cs="Times New Roman"/>
          <w:noProof/>
          <w:sz w:val="18"/>
          <w:szCs w:val="20"/>
        </w:rPr>
        <w:t xml:space="preserve">diverse </w:t>
      </w:r>
      <w:r w:rsidRPr="000F5435">
        <w:rPr>
          <w:rFonts w:ascii="Times New Roman" w:hAnsi="Times New Roman" w:cs="Times New Roman"/>
          <w:noProof/>
          <w:sz w:val="18"/>
          <w:szCs w:val="20"/>
        </w:rPr>
        <w:t>attività previste dall’insegnamento.</w:t>
      </w:r>
    </w:p>
    <w:p w14:paraId="67DCC03E" w14:textId="77777777" w:rsidR="007F3257" w:rsidRDefault="007F3257" w:rsidP="007F3257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14:paraId="0000002F" w14:textId="77777777" w:rsidR="00824000" w:rsidRPr="00ED70C5" w:rsidRDefault="00AD2F35" w:rsidP="00A150E3">
      <w:pPr>
        <w:pBdr>
          <w:top w:val="nil"/>
          <w:left w:val="nil"/>
          <w:bottom w:val="nil"/>
          <w:right w:val="nil"/>
          <w:between w:val="nil"/>
        </w:pBdr>
        <w:spacing w:after="0" w:line="22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All’indirizzo </w:t>
      </w:r>
      <w:r w:rsidRPr="00ED70C5">
        <w:rPr>
          <w:rFonts w:ascii="Times New Roman" w:eastAsia="Times" w:hAnsi="Times New Roman" w:cs="Times New Roman"/>
          <w:i/>
          <w:color w:val="000000"/>
          <w:sz w:val="18"/>
          <w:szCs w:val="18"/>
        </w:rPr>
        <w:t>http://blackboard.unicatt.it</w:t>
      </w:r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gli studenti iscritti possono trovare supporti online al corso.</w:t>
      </w:r>
    </w:p>
    <w:p w14:paraId="00000030" w14:textId="271ADC54" w:rsidR="00824000" w:rsidRPr="00ED70C5" w:rsidRDefault="00AD2F35" w:rsidP="00A150E3">
      <w:pPr>
        <w:pBdr>
          <w:top w:val="nil"/>
          <w:left w:val="nil"/>
          <w:bottom w:val="nil"/>
          <w:right w:val="nil"/>
          <w:between w:val="nil"/>
        </w:pBdr>
        <w:spacing w:before="120" w:after="0" w:line="22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>Per informazioni circa il corso gli studenti possono anche consultare l’aula virtuale del docente</w:t>
      </w:r>
      <w:r w:rsidR="00ED70C5"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  <w:r w:rsidR="00ED70C5" w:rsidRPr="00ED70C5">
        <w:rPr>
          <w:rFonts w:ascii="Times New Roman" w:hAnsi="Times New Roman" w:cs="Times New Roman"/>
          <w:sz w:val="18"/>
          <w:szCs w:val="18"/>
        </w:rPr>
        <w:t>(</w:t>
      </w:r>
      <w:hyperlink r:id="rId12" w:history="1">
        <w:r w:rsidR="00ED70C5" w:rsidRPr="00ED70C5">
          <w:rPr>
            <w:rStyle w:val="Collegamentoipertestuale"/>
            <w:rFonts w:ascii="Times New Roman" w:hAnsi="Times New Roman" w:cs="Times New Roman"/>
            <w:i/>
            <w:iCs/>
            <w:sz w:val="18"/>
            <w:szCs w:val="18"/>
          </w:rPr>
          <w:t>https://docenti.unicatt.it/ppd2/it/docenti/02902/patrizia-catellani/didattica</w:t>
        </w:r>
        <w:r w:rsidR="00ED70C5" w:rsidRPr="00ED70C5">
          <w:rPr>
            <w:rStyle w:val="Collegamentoipertestuale"/>
            <w:rFonts w:ascii="Times New Roman" w:hAnsi="Times New Roman" w:cs="Times New Roman"/>
            <w:sz w:val="18"/>
            <w:szCs w:val="18"/>
          </w:rPr>
          <w:t>)</w:t>
        </w:r>
      </w:hyperlink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, oppure rivolgersi alla Dott. </w:t>
      </w:r>
      <w:r w:rsidR="0072478C"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>Giulia Buscicchio</w:t>
      </w:r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(</w:t>
      </w:r>
      <w:hyperlink r:id="rId13" w:history="1">
        <w:r w:rsidR="00301098" w:rsidRPr="00ED70C5">
          <w:rPr>
            <w:rStyle w:val="Collegamentoipertestuale"/>
            <w:rFonts w:ascii="Times New Roman" w:eastAsia="Times" w:hAnsi="Times New Roman" w:cs="Times New Roman"/>
            <w:i/>
            <w:sz w:val="18"/>
            <w:szCs w:val="18"/>
          </w:rPr>
          <w:t>giulia.buscicchio@unicatt.it</w:t>
        </w:r>
      </w:hyperlink>
      <w:r w:rsidRPr="00ED70C5">
        <w:rPr>
          <w:rFonts w:ascii="Times New Roman" w:eastAsia="Times" w:hAnsi="Times New Roman" w:cs="Times New Roman"/>
          <w:color w:val="000000"/>
          <w:sz w:val="18"/>
          <w:szCs w:val="18"/>
        </w:rPr>
        <w:t>).</w:t>
      </w:r>
    </w:p>
    <w:p w14:paraId="125C6626" w14:textId="2676AD84" w:rsidR="00301098" w:rsidRPr="00ED70C5" w:rsidRDefault="00301098" w:rsidP="00A150E3">
      <w:pPr>
        <w:pBdr>
          <w:top w:val="nil"/>
          <w:left w:val="nil"/>
          <w:bottom w:val="nil"/>
          <w:right w:val="nil"/>
          <w:between w:val="nil"/>
        </w:pBdr>
        <w:spacing w:before="120" w:after="0" w:line="220" w:lineRule="exact"/>
        <w:ind w:firstLine="284"/>
        <w:jc w:val="both"/>
        <w:rPr>
          <w:rFonts w:ascii="Times" w:eastAsia="Times" w:hAnsi="Times" w:cs="Times"/>
          <w:i/>
          <w:iCs/>
          <w:color w:val="000000"/>
          <w:sz w:val="18"/>
          <w:szCs w:val="18"/>
        </w:rPr>
      </w:pPr>
      <w:r w:rsidRPr="00ED70C5">
        <w:rPr>
          <w:rFonts w:ascii="Times" w:eastAsia="Times" w:hAnsi="Times" w:cs="Times"/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F9C166F" w14:textId="7EEBBFCB" w:rsidR="00ED70C5" w:rsidRPr="00E2517A" w:rsidRDefault="00E2517A" w:rsidP="00A150E3">
      <w:pPr>
        <w:pBdr>
          <w:top w:val="nil"/>
          <w:left w:val="nil"/>
          <w:bottom w:val="nil"/>
          <w:right w:val="nil"/>
          <w:between w:val="nil"/>
        </w:pBdr>
        <w:spacing w:before="120" w:after="0" w:line="220" w:lineRule="exact"/>
        <w:ind w:firstLine="284"/>
        <w:jc w:val="both"/>
        <w:rPr>
          <w:rFonts w:ascii="Times" w:eastAsia="Times" w:hAnsi="Times" w:cs="Times"/>
          <w:i/>
          <w:iCs/>
          <w:color w:val="000000"/>
          <w:sz w:val="18"/>
          <w:szCs w:val="18"/>
        </w:rPr>
      </w:pPr>
      <w:r>
        <w:rPr>
          <w:rFonts w:ascii="Times" w:eastAsia="Times" w:hAnsi="Times" w:cs="Times"/>
          <w:i/>
          <w:iCs/>
          <w:color w:val="000000"/>
          <w:sz w:val="18"/>
          <w:szCs w:val="18"/>
        </w:rPr>
        <w:t>O</w:t>
      </w:r>
      <w:r w:rsidRPr="00E2517A">
        <w:rPr>
          <w:rFonts w:ascii="Times" w:eastAsia="Times" w:hAnsi="Times" w:cs="Times"/>
          <w:i/>
          <w:iCs/>
          <w:color w:val="000000"/>
          <w:sz w:val="18"/>
          <w:szCs w:val="18"/>
        </w:rPr>
        <w:t>rario e luogo di ricevimento degli studenti</w:t>
      </w:r>
    </w:p>
    <w:p w14:paraId="00000032" w14:textId="659BFF93" w:rsidR="00824000" w:rsidRPr="006C5452" w:rsidRDefault="00ED70C5" w:rsidP="00A150E3">
      <w:pPr>
        <w:pBdr>
          <w:top w:val="nil"/>
          <w:left w:val="nil"/>
          <w:bottom w:val="nil"/>
          <w:right w:val="nil"/>
          <w:between w:val="nil"/>
        </w:pBdr>
        <w:spacing w:after="0" w:line="22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>La</w:t>
      </w:r>
      <w:r w:rsidR="00AD2F35" w:rsidRPr="006C5452">
        <w:rPr>
          <w:rFonts w:ascii="Times" w:eastAsia="Times" w:hAnsi="Times" w:cs="Times"/>
          <w:color w:val="000000"/>
          <w:sz w:val="18"/>
          <w:szCs w:val="18"/>
        </w:rPr>
        <w:t xml:space="preserve"> Prof.</w:t>
      </w:r>
      <w:r>
        <w:rPr>
          <w:rFonts w:ascii="Times" w:eastAsia="Times" w:hAnsi="Times" w:cs="Times"/>
          <w:color w:val="000000"/>
          <w:sz w:val="18"/>
          <w:szCs w:val="18"/>
        </w:rPr>
        <w:t>ssa</w:t>
      </w:r>
      <w:r w:rsidR="00AD2F35" w:rsidRPr="006C5452">
        <w:rPr>
          <w:rFonts w:ascii="Times" w:eastAsia="Times" w:hAnsi="Times" w:cs="Times"/>
          <w:color w:val="000000"/>
          <w:sz w:val="18"/>
          <w:szCs w:val="18"/>
        </w:rPr>
        <w:t xml:space="preserve"> Patrizia Catellani riceve gli studenti il giovedì dalle ore 11,30 alle ore 12,30 (da gennaio a settembre) e dalle ore 14,30 alle ore 15,30 (da ottobre a dicembre), presso il Dipartimento di Psicologia (</w:t>
      </w:r>
      <w:proofErr w:type="spellStart"/>
      <w:r w:rsidR="00AD2F35" w:rsidRPr="006C5452">
        <w:rPr>
          <w:rFonts w:ascii="Times" w:eastAsia="Times" w:hAnsi="Times" w:cs="Times"/>
          <w:color w:val="000000"/>
          <w:sz w:val="18"/>
          <w:szCs w:val="18"/>
        </w:rPr>
        <w:t>Dominicanum</w:t>
      </w:r>
      <w:proofErr w:type="spellEnd"/>
      <w:r w:rsidR="00AD2F35" w:rsidRPr="006C5452">
        <w:rPr>
          <w:rFonts w:ascii="Times" w:eastAsia="Times" w:hAnsi="Times" w:cs="Times"/>
          <w:color w:val="000000"/>
          <w:sz w:val="18"/>
          <w:szCs w:val="18"/>
        </w:rPr>
        <w:t>, terzo piano).</w:t>
      </w:r>
    </w:p>
    <w:sectPr w:rsidR="00824000" w:rsidRPr="006C5452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C0082" w14:textId="77777777" w:rsidR="00260626" w:rsidRDefault="00260626" w:rsidP="00DB2381">
      <w:pPr>
        <w:spacing w:after="0" w:line="240" w:lineRule="auto"/>
      </w:pPr>
      <w:r>
        <w:separator/>
      </w:r>
    </w:p>
  </w:endnote>
  <w:endnote w:type="continuationSeparator" w:id="0">
    <w:p w14:paraId="497F16B4" w14:textId="77777777" w:rsidR="00260626" w:rsidRDefault="00260626" w:rsidP="00DB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1599B" w14:textId="77777777" w:rsidR="00260626" w:rsidRDefault="00260626" w:rsidP="00DB2381">
      <w:pPr>
        <w:spacing w:after="0" w:line="240" w:lineRule="auto"/>
      </w:pPr>
      <w:r>
        <w:separator/>
      </w:r>
    </w:p>
  </w:footnote>
  <w:footnote w:type="continuationSeparator" w:id="0">
    <w:p w14:paraId="624B8B56" w14:textId="77777777" w:rsidR="00260626" w:rsidRDefault="00260626" w:rsidP="00DB2381">
      <w:pPr>
        <w:spacing w:after="0" w:line="240" w:lineRule="auto"/>
      </w:pPr>
      <w:r>
        <w:continuationSeparator/>
      </w:r>
    </w:p>
  </w:footnote>
  <w:footnote w:id="1">
    <w:p w14:paraId="359BC0B3" w14:textId="0B0DF8D5" w:rsidR="00DB2381" w:rsidRDefault="00DB23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0F94"/>
    <w:multiLevelType w:val="hybridMultilevel"/>
    <w:tmpl w:val="C516972C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C3645"/>
    <w:multiLevelType w:val="hybridMultilevel"/>
    <w:tmpl w:val="5E3445E2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D71282"/>
    <w:multiLevelType w:val="hybridMultilevel"/>
    <w:tmpl w:val="30045E0C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751866"/>
    <w:multiLevelType w:val="hybridMultilevel"/>
    <w:tmpl w:val="6530483E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191A55"/>
    <w:multiLevelType w:val="hybridMultilevel"/>
    <w:tmpl w:val="CEE819E2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615BC5"/>
    <w:multiLevelType w:val="multilevel"/>
    <w:tmpl w:val="D66CA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00"/>
    <w:rsid w:val="00076D0A"/>
    <w:rsid w:val="000F5435"/>
    <w:rsid w:val="001F0C69"/>
    <w:rsid w:val="002157F8"/>
    <w:rsid w:val="002210C8"/>
    <w:rsid w:val="00260626"/>
    <w:rsid w:val="002E71CD"/>
    <w:rsid w:val="00301098"/>
    <w:rsid w:val="003A6046"/>
    <w:rsid w:val="00496180"/>
    <w:rsid w:val="00515232"/>
    <w:rsid w:val="00575E19"/>
    <w:rsid w:val="00582E97"/>
    <w:rsid w:val="005F467E"/>
    <w:rsid w:val="006C5452"/>
    <w:rsid w:val="0072478C"/>
    <w:rsid w:val="00736AF5"/>
    <w:rsid w:val="007F3257"/>
    <w:rsid w:val="00824000"/>
    <w:rsid w:val="009276EF"/>
    <w:rsid w:val="009E530D"/>
    <w:rsid w:val="00A150E3"/>
    <w:rsid w:val="00AD2F35"/>
    <w:rsid w:val="00BA2839"/>
    <w:rsid w:val="00C2475B"/>
    <w:rsid w:val="00CC6ABD"/>
    <w:rsid w:val="00D50E50"/>
    <w:rsid w:val="00DB2381"/>
    <w:rsid w:val="00E2517A"/>
    <w:rsid w:val="00E74C8E"/>
    <w:rsid w:val="00ED70C5"/>
    <w:rsid w:val="00F21AAF"/>
    <w:rsid w:val="00F3058C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C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257"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left="284" w:hanging="284"/>
      <w:outlineLvl w:val="0"/>
    </w:pPr>
    <w:rPr>
      <w:rFonts w:ascii="Times" w:eastAsia="Times" w:hAnsi="Times" w:cs="Times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2"/>
    </w:pPr>
    <w:rPr>
      <w:rFonts w:ascii="Times" w:eastAsia="Times" w:hAnsi="Times" w:cs="Times"/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F3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478C"/>
    <w:pPr>
      <w:ind w:left="720"/>
      <w:contextualSpacing/>
    </w:pPr>
  </w:style>
  <w:style w:type="paragraph" w:customStyle="1" w:styleId="Testo2">
    <w:name w:val="Testo 2"/>
    <w:rsid w:val="0072478C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Testo1">
    <w:name w:val="Testo 1"/>
    <w:rsid w:val="009E530D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</w:rPr>
  </w:style>
  <w:style w:type="character" w:styleId="Collegamentoipertestuale">
    <w:name w:val="Hyperlink"/>
    <w:basedOn w:val="Carpredefinitoparagrafo"/>
    <w:unhideWhenUsed/>
    <w:rsid w:val="0030109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109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23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23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238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E7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257"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left="284" w:hanging="284"/>
      <w:outlineLvl w:val="0"/>
    </w:pPr>
    <w:rPr>
      <w:rFonts w:ascii="Times" w:eastAsia="Times" w:hAnsi="Times" w:cs="Times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2"/>
    </w:pPr>
    <w:rPr>
      <w:rFonts w:ascii="Times" w:eastAsia="Times" w:hAnsi="Times" w:cs="Times"/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F3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478C"/>
    <w:pPr>
      <w:ind w:left="720"/>
      <w:contextualSpacing/>
    </w:pPr>
  </w:style>
  <w:style w:type="paragraph" w:customStyle="1" w:styleId="Testo2">
    <w:name w:val="Testo 2"/>
    <w:rsid w:val="0072478C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Testo1">
    <w:name w:val="Testo 1"/>
    <w:rsid w:val="009E530D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</w:rPr>
  </w:style>
  <w:style w:type="character" w:styleId="Collegamentoipertestuale">
    <w:name w:val="Hyperlink"/>
    <w:basedOn w:val="Carpredefinitoparagrafo"/>
    <w:unhideWhenUsed/>
    <w:rsid w:val="0030109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1098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23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23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238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E7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ulia.buscicchio@unicat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enti.unicatt.it/ppd2/it/docenti/02902/patrizia-catellani/didattica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sicologia-della-politica-9788860304001-175487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patrizia-catellani/psicologia-politica-9788815146809-2124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trizia-catellani/psicologia-politica-9788815146809-21246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4301-6304-4CF4-B576-91DB2386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Catellani Patrizia</dc:creator>
  <cp:lastModifiedBy>Rolli Andrea</cp:lastModifiedBy>
  <cp:revision>7</cp:revision>
  <dcterms:created xsi:type="dcterms:W3CDTF">2021-05-03T20:50:00Z</dcterms:created>
  <dcterms:modified xsi:type="dcterms:W3CDTF">2021-07-07T06:53:00Z</dcterms:modified>
</cp:coreProperties>
</file>