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6BC3F" w14:textId="34897B8D" w:rsidR="003251BD" w:rsidRPr="005514A5" w:rsidRDefault="005514A5" w:rsidP="003251BD">
      <w:pPr>
        <w:pStyle w:val="Titolo1"/>
        <w:rPr>
          <w:rFonts w:cs="Times"/>
        </w:rPr>
      </w:pPr>
      <w:r>
        <w:t>P</w:t>
      </w:r>
      <w:r w:rsidR="003251BD" w:rsidRPr="008E5B85">
        <w:t>olitiche pubbliche</w:t>
      </w:r>
      <w:r w:rsidRPr="005514A5">
        <w:rPr>
          <w:rFonts w:cs="Times"/>
        </w:rPr>
        <w:t>:</w:t>
      </w:r>
      <w:r w:rsidRPr="005514A5">
        <w:rPr>
          <w:rFonts w:cs="Times"/>
          <w:color w:val="000000"/>
          <w:shd w:val="clear" w:color="auto" w:fill="FFFFFF"/>
        </w:rPr>
        <w:t xml:space="preserve"> analisi politologica e diritto dell'Unione </w:t>
      </w:r>
      <w:r w:rsidR="00172EF3">
        <w:rPr>
          <w:rFonts w:cs="Times"/>
          <w:color w:val="000000"/>
          <w:shd w:val="clear" w:color="auto" w:fill="FFFFFF"/>
        </w:rPr>
        <w:t>e</w:t>
      </w:r>
      <w:r w:rsidRPr="005514A5">
        <w:rPr>
          <w:rFonts w:cs="Times"/>
          <w:color w:val="000000"/>
          <w:shd w:val="clear" w:color="auto" w:fill="FFFFFF"/>
        </w:rPr>
        <w:t>uropea</w:t>
      </w:r>
    </w:p>
    <w:p w14:paraId="76C07C33" w14:textId="7FA4AD07" w:rsidR="003251BD" w:rsidRDefault="003251BD" w:rsidP="003251BD">
      <w:pPr>
        <w:pStyle w:val="Titolo2"/>
      </w:pPr>
      <w:r w:rsidRPr="008311BC">
        <w:rPr>
          <w:color w:val="000000" w:themeColor="text1"/>
        </w:rPr>
        <w:t>Prof. Martino Mazzoleni</w:t>
      </w:r>
      <w:r w:rsidR="00D25762" w:rsidRPr="008311BC">
        <w:rPr>
          <w:color w:val="000000" w:themeColor="text1"/>
        </w:rPr>
        <w:t>; Prof. Alessandro Colombo</w:t>
      </w:r>
      <w:r w:rsidR="000A67BB">
        <w:rPr>
          <w:color w:val="000000" w:themeColor="text1"/>
        </w:rPr>
        <w:t>;</w:t>
      </w:r>
      <w:r w:rsidR="000A67BB" w:rsidRPr="000A67BB">
        <w:rPr>
          <w:color w:val="000000" w:themeColor="text1"/>
        </w:rPr>
        <w:t xml:space="preserve"> </w:t>
      </w:r>
      <w:r w:rsidR="000A67BB" w:rsidRPr="008311BC">
        <w:rPr>
          <w:color w:val="000000" w:themeColor="text1"/>
        </w:rPr>
        <w:t>Prof.</w:t>
      </w:r>
      <w:r w:rsidR="000A67BB">
        <w:rPr>
          <w:color w:val="000000" w:themeColor="text1"/>
        </w:rPr>
        <w:t xml:space="preserve"> Luca Lionello</w:t>
      </w:r>
    </w:p>
    <w:p w14:paraId="01789575" w14:textId="5760DB49" w:rsidR="009B7CB9" w:rsidRDefault="006A1A50" w:rsidP="00577F13">
      <w:pPr>
        <w:spacing w:before="240" w:line="240" w:lineRule="exact"/>
      </w:pPr>
      <w:r>
        <w:t xml:space="preserve">Il corso si struttura in due </w:t>
      </w:r>
      <w:r w:rsidR="00437F89">
        <w:t>moduli</w:t>
      </w:r>
      <w:r w:rsidR="001F2572">
        <w:t>, uno di profilo politologico e l’altro giuridico</w:t>
      </w:r>
      <w:r w:rsidR="004B5875">
        <w:t>, che si svolgeranno rispettivamente nel primo e nel secondo semestre dell’anno accademico</w:t>
      </w:r>
      <w:r w:rsidR="001F2572">
        <w:t>.</w:t>
      </w:r>
      <w:r>
        <w:t xml:space="preserve"> </w:t>
      </w:r>
    </w:p>
    <w:p w14:paraId="0A0A61EE" w14:textId="71F54B19" w:rsidR="009B7CB9" w:rsidRPr="008311BC" w:rsidRDefault="009B7CB9" w:rsidP="00AB157B">
      <w:pPr>
        <w:spacing w:before="120" w:line="240" w:lineRule="exact"/>
        <w:rPr>
          <w:i/>
          <w:color w:val="000000" w:themeColor="text1"/>
        </w:rPr>
      </w:pPr>
      <w:r w:rsidRPr="008311BC">
        <w:rPr>
          <w:smallCaps/>
          <w:color w:val="000000" w:themeColor="text1"/>
          <w:sz w:val="18"/>
          <w:szCs w:val="18"/>
        </w:rPr>
        <w:t xml:space="preserve">Primo modulo </w:t>
      </w:r>
      <w:r w:rsidR="00577F13">
        <w:rPr>
          <w:smallCaps/>
          <w:color w:val="000000" w:themeColor="text1"/>
          <w:sz w:val="18"/>
          <w:szCs w:val="18"/>
        </w:rPr>
        <w:t>-</w:t>
      </w:r>
      <w:r w:rsidRPr="008311BC">
        <w:rPr>
          <w:smallCaps/>
          <w:color w:val="000000" w:themeColor="text1"/>
          <w:sz w:val="18"/>
          <w:szCs w:val="18"/>
        </w:rPr>
        <w:t xml:space="preserve"> Analisi delle Politiche Pubbliche </w:t>
      </w:r>
      <w:r w:rsidRPr="008311BC">
        <w:rPr>
          <w:i/>
          <w:color w:val="000000" w:themeColor="text1"/>
        </w:rPr>
        <w:t>(Prof. Martino Mazzoleni</w:t>
      </w:r>
      <w:r w:rsidR="00D25762" w:rsidRPr="008311BC">
        <w:rPr>
          <w:i/>
          <w:color w:val="000000" w:themeColor="text1"/>
        </w:rPr>
        <w:t xml:space="preserve"> e Prof. Alessandro Colombo</w:t>
      </w:r>
      <w:r w:rsidRPr="008311BC">
        <w:rPr>
          <w:i/>
          <w:color w:val="000000" w:themeColor="text1"/>
        </w:rPr>
        <w:t>)</w:t>
      </w:r>
    </w:p>
    <w:p w14:paraId="4B5B9252" w14:textId="77777777" w:rsidR="009B7CB9" w:rsidRDefault="009B7CB9" w:rsidP="009B7CB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09353D" w14:textId="77777777" w:rsidR="003251BD" w:rsidRDefault="003251BD" w:rsidP="00436DEE">
      <w:pPr>
        <w:spacing w:line="240" w:lineRule="exact"/>
      </w:pPr>
      <w:r>
        <w:t>Obiettivo del</w:t>
      </w:r>
      <w:r w:rsidR="009B7CB9">
        <w:t xml:space="preserve"> modulo </w:t>
      </w:r>
      <w:r>
        <w:t xml:space="preserve">è fornire agli studenti un panorama delle categorie concettuali, degli approcci teorici e degli strumenti analitici sviluppati dalla scienza politica in merito al processo di </w:t>
      </w:r>
      <w:proofErr w:type="spellStart"/>
      <w:r>
        <w:rPr>
          <w:i/>
          <w:iCs/>
        </w:rPr>
        <w:t>policymaking</w:t>
      </w:r>
      <w:proofErr w:type="spellEnd"/>
      <w:r>
        <w:t>, ai suoi attori, ai loro obiettivi, risorse e modalità di interazione</w:t>
      </w:r>
      <w:r>
        <w:rPr>
          <w:i/>
        </w:rPr>
        <w:t>.</w:t>
      </w:r>
      <w:r>
        <w:t xml:space="preserve"> Il corso sviluppa altresì i temi connessi alla scelta degli strumenti e all’attuazione dei programmi di </w:t>
      </w:r>
      <w:r>
        <w:rPr>
          <w:i/>
        </w:rPr>
        <w:t>policy</w:t>
      </w:r>
      <w:r>
        <w:t xml:space="preserve"> nella società contemporanea. </w:t>
      </w:r>
    </w:p>
    <w:p w14:paraId="634C0E12" w14:textId="77777777" w:rsidR="003251BD" w:rsidRDefault="003251BD" w:rsidP="00436DEE">
      <w:pPr>
        <w:spacing w:before="120" w:line="240" w:lineRule="exact"/>
      </w:pPr>
      <w:r>
        <w:t>Al termine del</w:t>
      </w:r>
      <w:r w:rsidR="000B53C3">
        <w:t xml:space="preserve"> modulo</w:t>
      </w:r>
      <w:r>
        <w:t xml:space="preserve">, gli studenti potranno: </w:t>
      </w:r>
    </w:p>
    <w:p w14:paraId="77C4A91E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possedere le nozioni fondamentali dell’analisi politologica delle </w:t>
      </w:r>
      <w:r w:rsidRPr="00436DEE">
        <w:rPr>
          <w:i/>
        </w:rPr>
        <w:t>policies</w:t>
      </w:r>
      <w:r w:rsidR="00436DEE">
        <w:t>;</w:t>
      </w:r>
    </w:p>
    <w:p w14:paraId="4E98E945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identificare problemi di </w:t>
      </w:r>
      <w:r w:rsidRPr="00F61243">
        <w:rPr>
          <w:i/>
        </w:rPr>
        <w:t>policy</w:t>
      </w:r>
      <w:r>
        <w:t xml:space="preserve"> inseriti nell’agenda pubblica</w:t>
      </w:r>
      <w:r w:rsidR="00F61243">
        <w:t xml:space="preserve">, </w:t>
      </w:r>
      <w:r>
        <w:t>riconoscer</w:t>
      </w:r>
      <w:r w:rsidR="00F61243">
        <w:t>n</w:t>
      </w:r>
      <w:r>
        <w:t>e gli attori e le loro posizioni</w:t>
      </w:r>
      <w:r w:rsidR="00436DEE">
        <w:t>;</w:t>
      </w:r>
    </w:p>
    <w:p w14:paraId="5B39E231" w14:textId="77777777" w:rsidR="00AE28D0" w:rsidRDefault="00AE28D0" w:rsidP="00436DEE">
      <w:pPr>
        <w:pStyle w:val="Paragrafoelenco"/>
        <w:numPr>
          <w:ilvl w:val="0"/>
          <w:numId w:val="5"/>
        </w:numPr>
      </w:pPr>
      <w:r>
        <w:t>identificare problemi e limiti dell’attuazione delle politiche pubbliche</w:t>
      </w:r>
      <w:r w:rsidR="000B53C3">
        <w:t>.</w:t>
      </w:r>
      <w:r>
        <w:t xml:space="preserve"> </w:t>
      </w:r>
    </w:p>
    <w:p w14:paraId="56A761BE" w14:textId="77777777" w:rsidR="003251BD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E5D9E19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Le definizioni e lo studio delle politiche pubbliche; </w:t>
      </w:r>
    </w:p>
    <w:p w14:paraId="18870A63" w14:textId="77777777" w:rsidR="003251BD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</w:pPr>
      <w:r w:rsidRPr="00C660CC">
        <w:rPr>
          <w:color w:val="000000"/>
          <w:szCs w:val="21"/>
          <w:shd w:val="clear" w:color="auto" w:fill="FFFFFF"/>
        </w:rPr>
        <w:t>le tipologie di politiche pubbliche;</w:t>
      </w:r>
    </w:p>
    <w:p w14:paraId="0FA6419F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gli strumenti di </w:t>
      </w:r>
      <w:r w:rsidRPr="00C660CC">
        <w:rPr>
          <w:i/>
        </w:rPr>
        <w:t>policy;</w:t>
      </w:r>
    </w:p>
    <w:p w14:paraId="78303970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gli attori del </w:t>
      </w:r>
      <w:proofErr w:type="spellStart"/>
      <w:r w:rsidRPr="00C660CC">
        <w:rPr>
          <w:i/>
          <w:iCs/>
          <w:color w:val="000000"/>
          <w:szCs w:val="21"/>
          <w:shd w:val="clear" w:color="auto" w:fill="FFFFFF"/>
        </w:rPr>
        <w:t>policymaking</w:t>
      </w:r>
      <w:proofErr w:type="spellEnd"/>
      <w:r w:rsidRPr="00C660CC">
        <w:rPr>
          <w:color w:val="000000"/>
          <w:szCs w:val="21"/>
          <w:shd w:val="clear" w:color="auto" w:fill="FFFFFF"/>
        </w:rPr>
        <w:t>;</w:t>
      </w:r>
    </w:p>
    <w:p w14:paraId="6D18853B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 xml:space="preserve">policy </w:t>
      </w:r>
      <w:proofErr w:type="spellStart"/>
      <w:r w:rsidRPr="00C660CC">
        <w:rPr>
          <w:i/>
          <w:color w:val="000000"/>
          <w:szCs w:val="21"/>
          <w:shd w:val="clear" w:color="auto" w:fill="FFFFFF"/>
        </w:rPr>
        <w:t>cycle</w:t>
      </w:r>
      <w:proofErr w:type="spellEnd"/>
      <w:r w:rsidRPr="00C660CC">
        <w:rPr>
          <w:color w:val="000000"/>
          <w:szCs w:val="21"/>
          <w:shd w:val="clear" w:color="auto" w:fill="FFFFFF"/>
        </w:rPr>
        <w:t xml:space="preserve">: </w:t>
      </w:r>
      <w:r w:rsidR="00FF70F3">
        <w:rPr>
          <w:color w:val="000000"/>
          <w:szCs w:val="21"/>
          <w:shd w:val="clear" w:color="auto" w:fill="FFFFFF"/>
        </w:rPr>
        <w:t xml:space="preserve">i problemi e l’agenda di </w:t>
      </w:r>
      <w:r w:rsidR="00FF70F3" w:rsidRPr="00FF70F3">
        <w:rPr>
          <w:i/>
          <w:iCs/>
          <w:color w:val="000000"/>
          <w:szCs w:val="21"/>
          <w:shd w:val="clear" w:color="auto" w:fill="FFFFFF"/>
        </w:rPr>
        <w:t>policy</w:t>
      </w:r>
      <w:r w:rsidR="00FF70F3">
        <w:rPr>
          <w:color w:val="000000"/>
          <w:szCs w:val="21"/>
          <w:shd w:val="clear" w:color="auto" w:fill="FFFFFF"/>
        </w:rPr>
        <w:t xml:space="preserve">, la </w:t>
      </w:r>
      <w:r w:rsidRPr="00C660CC">
        <w:rPr>
          <w:color w:val="000000"/>
          <w:szCs w:val="21"/>
          <w:shd w:val="clear" w:color="auto" w:fill="FFFFFF"/>
        </w:rPr>
        <w:t>formulazione delle politiche pubbliche</w:t>
      </w:r>
      <w:r w:rsidR="00FF70F3">
        <w:rPr>
          <w:color w:val="000000"/>
          <w:szCs w:val="21"/>
          <w:shd w:val="clear" w:color="auto" w:fill="FFFFFF"/>
        </w:rPr>
        <w:t xml:space="preserve">; </w:t>
      </w:r>
      <w:r w:rsidRPr="00C660CC">
        <w:rPr>
          <w:color w:val="000000"/>
          <w:szCs w:val="21"/>
          <w:shd w:val="clear" w:color="auto" w:fill="FFFFFF"/>
        </w:rPr>
        <w:t xml:space="preserve">i modelli di razionalità delle decisioni di </w:t>
      </w:r>
      <w:r w:rsidRPr="00C660CC">
        <w:rPr>
          <w:i/>
          <w:iCs/>
          <w:color w:val="000000"/>
          <w:szCs w:val="21"/>
          <w:shd w:val="clear" w:color="auto" w:fill="FFFFFF"/>
        </w:rPr>
        <w:t>policy</w:t>
      </w:r>
      <w:r w:rsidRPr="00C660CC">
        <w:rPr>
          <w:iCs/>
          <w:color w:val="000000"/>
          <w:szCs w:val="21"/>
          <w:shd w:val="clear" w:color="auto" w:fill="FFFFFF"/>
        </w:rPr>
        <w:t>;</w:t>
      </w:r>
    </w:p>
    <w:p w14:paraId="60BC18E6" w14:textId="77777777" w:rsidR="003251BD" w:rsidRPr="00C660CC" w:rsidRDefault="00FF70F3" w:rsidP="003251B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color w:val="000000" w:themeColor="text1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 xml:space="preserve">policy </w:t>
      </w:r>
      <w:proofErr w:type="spellStart"/>
      <w:r w:rsidRPr="00C660CC">
        <w:rPr>
          <w:i/>
          <w:color w:val="000000"/>
          <w:szCs w:val="21"/>
          <w:shd w:val="clear" w:color="auto" w:fill="FFFFFF"/>
        </w:rPr>
        <w:t>cycle</w:t>
      </w:r>
      <w:proofErr w:type="spellEnd"/>
      <w:r w:rsidRPr="00C660CC">
        <w:rPr>
          <w:color w:val="000000"/>
          <w:szCs w:val="21"/>
          <w:shd w:val="clear" w:color="auto" w:fill="FFFFFF"/>
        </w:rPr>
        <w:t xml:space="preserve">: </w:t>
      </w:r>
      <w:r w:rsidR="003251BD" w:rsidRPr="00C660CC">
        <w:rPr>
          <w:color w:val="000000" w:themeColor="text1"/>
          <w:szCs w:val="21"/>
          <w:shd w:val="clear" w:color="auto" w:fill="FFFFFF"/>
        </w:rPr>
        <w:t>l’implementazione delle</w:t>
      </w:r>
      <w:r>
        <w:rPr>
          <w:color w:val="000000" w:themeColor="text1"/>
          <w:szCs w:val="21"/>
          <w:shd w:val="clear" w:color="auto" w:fill="FFFFFF"/>
        </w:rPr>
        <w:t xml:space="preserve"> politiche</w:t>
      </w:r>
      <w:r w:rsidR="003251BD" w:rsidRPr="00C660CC">
        <w:rPr>
          <w:color w:val="000000" w:themeColor="text1"/>
          <w:szCs w:val="21"/>
          <w:shd w:val="clear" w:color="auto" w:fill="FFFFFF"/>
        </w:rPr>
        <w:t xml:space="preserve"> </w:t>
      </w:r>
      <w:r>
        <w:rPr>
          <w:color w:val="000000" w:themeColor="text1"/>
          <w:szCs w:val="21"/>
          <w:shd w:val="clear" w:color="auto" w:fill="FFFFFF"/>
        </w:rPr>
        <w:t xml:space="preserve">e le </w:t>
      </w:r>
      <w:r w:rsidR="003251BD" w:rsidRPr="00C660CC">
        <w:rPr>
          <w:color w:val="000000" w:themeColor="text1"/>
          <w:szCs w:val="21"/>
          <w:shd w:val="clear" w:color="auto" w:fill="FFFFFF"/>
        </w:rPr>
        <w:t>ammini</w:t>
      </w:r>
      <w:r w:rsidR="00436DEE">
        <w:rPr>
          <w:color w:val="000000" w:themeColor="text1"/>
          <w:szCs w:val="21"/>
          <w:shd w:val="clear" w:color="auto" w:fill="FFFFFF"/>
        </w:rPr>
        <w:t>strazion</w:t>
      </w:r>
      <w:r>
        <w:rPr>
          <w:color w:val="000000" w:themeColor="text1"/>
          <w:szCs w:val="21"/>
          <w:shd w:val="clear" w:color="auto" w:fill="FFFFFF"/>
        </w:rPr>
        <w:t>i</w:t>
      </w:r>
      <w:r w:rsidR="00436DEE">
        <w:rPr>
          <w:color w:val="000000" w:themeColor="text1"/>
          <w:szCs w:val="21"/>
          <w:shd w:val="clear" w:color="auto" w:fill="FFFFFF"/>
        </w:rPr>
        <w:t xml:space="preserve"> pubbliche.</w:t>
      </w:r>
    </w:p>
    <w:p w14:paraId="2B14221F" w14:textId="5FA8A8CE" w:rsidR="003251BD" w:rsidRPr="00436DEE" w:rsidRDefault="003251BD" w:rsidP="00B72D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54D22">
        <w:rPr>
          <w:rStyle w:val="Rimandonotaapidipagina"/>
          <w:b/>
          <w:i/>
          <w:sz w:val="18"/>
        </w:rPr>
        <w:footnoteReference w:id="1"/>
      </w:r>
    </w:p>
    <w:p w14:paraId="3E6DCEB0" w14:textId="272F516D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lastRenderedPageBreak/>
        <w:t>1.</w:t>
      </w:r>
      <w:r w:rsidRPr="003251BD">
        <w:rPr>
          <w:smallCaps/>
          <w:spacing w:val="-5"/>
          <w:sz w:val="16"/>
        </w:rPr>
        <w:tab/>
        <w:t>L. Bobbio-G. Pomatto-S. Ravazzi,</w:t>
      </w:r>
      <w:r w:rsidRPr="003251BD">
        <w:rPr>
          <w:i/>
          <w:spacing w:val="-5"/>
        </w:rPr>
        <w:t xml:space="preserve"> Le politiche pubbliche. Problemi,</w:t>
      </w:r>
      <w:r w:rsidRPr="00436DEE">
        <w:rPr>
          <w:i/>
          <w:spacing w:val="-5"/>
        </w:rPr>
        <w:t xml:space="preserve"> soluzioni, incertezze, conflitti,</w:t>
      </w:r>
      <w:r w:rsidRPr="003251BD">
        <w:rPr>
          <w:spacing w:val="-5"/>
        </w:rPr>
        <w:t xml:space="preserve"> Mondadori Università, Firenze, 2017.</w:t>
      </w:r>
      <w:r w:rsidR="00854D22">
        <w:rPr>
          <w:spacing w:val="-5"/>
        </w:rPr>
        <w:t xml:space="preserve"> </w:t>
      </w:r>
      <w:hyperlink r:id="rId9" w:history="1">
        <w:r w:rsidR="00854D22" w:rsidRPr="00854D2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E68667" w14:textId="64C62DD2" w:rsidR="008976EB" w:rsidRPr="003251BD" w:rsidRDefault="008976EB" w:rsidP="008976EB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2</w:t>
      </w:r>
      <w:r w:rsidRPr="002F2952">
        <w:t>.</w:t>
      </w:r>
      <w:r w:rsidRPr="003251BD">
        <w:rPr>
          <w:smallCaps/>
          <w:spacing w:val="-5"/>
          <w:sz w:val="16"/>
        </w:rPr>
        <w:tab/>
        <w:t>A. Pritoni,</w:t>
      </w:r>
      <w:r w:rsidRPr="003251BD">
        <w:rPr>
          <w:i/>
          <w:spacing w:val="-5"/>
        </w:rPr>
        <w:t xml:space="preserve"> </w:t>
      </w:r>
      <w:r>
        <w:rPr>
          <w:i/>
          <w:spacing w:val="-5"/>
        </w:rPr>
        <w:t>Politica e interessi. Il lobbying nelle democrazie contemporanee</w:t>
      </w:r>
      <w:r w:rsidRPr="003251BD">
        <w:rPr>
          <w:i/>
          <w:spacing w:val="-5"/>
        </w:rPr>
        <w:t>,</w:t>
      </w:r>
      <w:r w:rsidRPr="003251BD">
        <w:rPr>
          <w:spacing w:val="-5"/>
        </w:rPr>
        <w:t xml:space="preserve"> </w:t>
      </w:r>
      <w:r>
        <w:rPr>
          <w:spacing w:val="-5"/>
        </w:rPr>
        <w:t>Il Mulino</w:t>
      </w:r>
      <w:r w:rsidRPr="003251BD">
        <w:rPr>
          <w:spacing w:val="-5"/>
        </w:rPr>
        <w:t xml:space="preserve">, </w:t>
      </w:r>
      <w:r>
        <w:rPr>
          <w:spacing w:val="-5"/>
        </w:rPr>
        <w:t>Bologna</w:t>
      </w:r>
      <w:r w:rsidRPr="003251BD">
        <w:rPr>
          <w:spacing w:val="-5"/>
        </w:rPr>
        <w:t>, 20</w:t>
      </w:r>
      <w:r>
        <w:rPr>
          <w:spacing w:val="-5"/>
        </w:rPr>
        <w:t>2</w:t>
      </w:r>
      <w:r w:rsidRPr="003251BD">
        <w:rPr>
          <w:spacing w:val="-5"/>
        </w:rPr>
        <w:t xml:space="preserve">1. </w:t>
      </w:r>
      <w:r>
        <w:rPr>
          <w:spacing w:val="-5"/>
        </w:rPr>
        <w:t xml:space="preserve"> </w:t>
      </w:r>
      <w:r w:rsidR="00854D22">
        <w:rPr>
          <w:spacing w:val="-5"/>
        </w:rPr>
        <w:t xml:space="preserve"> </w:t>
      </w:r>
      <w:hyperlink r:id="rId10" w:history="1">
        <w:r w:rsidR="00854D22" w:rsidRPr="00854D2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86B57D" w14:textId="77777777" w:rsidR="003251BD" w:rsidRDefault="003251BD" w:rsidP="003251BD">
      <w:pPr>
        <w:pStyle w:val="Testo1"/>
      </w:pPr>
      <w:r w:rsidRPr="003251BD">
        <w:t>Ulteriori letture potranno essere indicate in aula e su Blackboard.</w:t>
      </w:r>
    </w:p>
    <w:p w14:paraId="3DED3CED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A2B615" w14:textId="0EB1CE43" w:rsidR="003251BD" w:rsidRPr="00993F17" w:rsidRDefault="003251BD" w:rsidP="00993F17">
      <w:pPr>
        <w:pStyle w:val="Testo2"/>
        <w:rPr>
          <w:shd w:val="clear" w:color="auto" w:fill="FFFFFF"/>
        </w:rPr>
      </w:pPr>
      <w:r>
        <w:rPr>
          <w:shd w:val="clear" w:color="auto" w:fill="FFFFFF"/>
        </w:rPr>
        <w:t xml:space="preserve">Il </w:t>
      </w:r>
      <w:r w:rsidR="000B53C3">
        <w:rPr>
          <w:shd w:val="clear" w:color="auto" w:fill="FFFFFF"/>
        </w:rPr>
        <w:t>modul</w:t>
      </w:r>
      <w:r>
        <w:rPr>
          <w:shd w:val="clear" w:color="auto" w:fill="FFFFFF"/>
        </w:rPr>
        <w:t xml:space="preserve">o si svolge con lezioni frontali </w:t>
      </w:r>
      <w:r w:rsidR="009B7CB9">
        <w:rPr>
          <w:shd w:val="clear" w:color="auto" w:fill="FFFFFF"/>
        </w:rPr>
        <w:t xml:space="preserve">eventualmente </w:t>
      </w:r>
      <w:r>
        <w:rPr>
          <w:shd w:val="clear" w:color="auto" w:fill="FFFFFF"/>
        </w:rPr>
        <w:t xml:space="preserve">integrate da approfondimenti offerti da parte di esperti ed attori del </w:t>
      </w:r>
      <w:r>
        <w:rPr>
          <w:i/>
          <w:iCs/>
          <w:shd w:val="clear" w:color="auto" w:fill="FFFFFF"/>
        </w:rPr>
        <w:t>policymaking</w:t>
      </w:r>
      <w:r>
        <w:rPr>
          <w:shd w:val="clear" w:color="auto" w:fill="FFFFFF"/>
        </w:rPr>
        <w:t>. S</w:t>
      </w:r>
      <w:r>
        <w:t xml:space="preserve">arà messo a disposizione su Blackboard il materiale didattico utilizzato. </w:t>
      </w:r>
      <w:r w:rsidR="00C56546"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non dovesse consentire la didattica in presenza, sarà garantita l’erogazione a distanza dell’insegnamento</w:t>
      </w:r>
      <w:r w:rsidR="00F072F2">
        <w:rPr>
          <w:rFonts w:cs="Times"/>
          <w:color w:val="000000" w:themeColor="text1"/>
          <w:szCs w:val="18"/>
          <w:shd w:val="clear" w:color="auto" w:fill="FFFFFF"/>
        </w:rPr>
        <w:t>,</w:t>
      </w:r>
      <w:r w:rsidR="00C56546">
        <w:rPr>
          <w:rFonts w:cs="Times"/>
          <w:color w:val="000000" w:themeColor="text1"/>
          <w:szCs w:val="18"/>
          <w:shd w:val="clear" w:color="auto" w:fill="FFFFFF"/>
        </w:rPr>
        <w:t xml:space="preserve"> con modalità che verranno comunicate in tempo utile agli studenti.</w:t>
      </w:r>
    </w:p>
    <w:p w14:paraId="33300651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C42468" w14:textId="77777777" w:rsidR="001066B3" w:rsidRDefault="008124A6" w:rsidP="008124A6">
      <w:pPr>
        <w:pStyle w:val="Testo2"/>
        <w:rPr>
          <w:color w:val="000000" w:themeColor="text1"/>
        </w:rPr>
      </w:pPr>
      <w:r>
        <w:t>La valutazione relativa al primo modulo concorrerà al 50% del voto finale dell’esame</w:t>
      </w:r>
      <w:r w:rsidRPr="009B7CB9">
        <w:rPr>
          <w:color w:val="000000" w:themeColor="text1"/>
        </w:rPr>
        <w:t xml:space="preserve">. Il superamento dell’esame presuppone un voto positivo per entrambi i moduli. </w:t>
      </w:r>
    </w:p>
    <w:p w14:paraId="45E777E1" w14:textId="67206F21" w:rsidR="00D25762" w:rsidRDefault="004B5875" w:rsidP="008124A6">
      <w:pPr>
        <w:pStyle w:val="Testo2"/>
        <w:rPr>
          <w:color w:val="000000" w:themeColor="text1"/>
        </w:rPr>
      </w:pPr>
      <w:r>
        <w:rPr>
          <w:color w:val="000000" w:themeColor="text1"/>
        </w:rPr>
        <w:t>L’esame relativo a ciascuno dei due moduli potrà essere svolto in appelli differenti, a scelta dello studente.</w:t>
      </w:r>
      <w:r w:rsidR="001066B3">
        <w:rPr>
          <w:color w:val="000000" w:themeColor="text1"/>
        </w:rPr>
        <w:t xml:space="preserve"> </w:t>
      </w:r>
      <w:r w:rsidR="00D25762">
        <w:t xml:space="preserve">La prova relativa al primo modulo potrà </w:t>
      </w:r>
      <w:r w:rsidR="001066B3">
        <w:t xml:space="preserve">anche </w:t>
      </w:r>
      <w:r w:rsidR="00D25762">
        <w:t xml:space="preserve">essere svolta </w:t>
      </w:r>
      <w:r w:rsidR="00D25762">
        <w:rPr>
          <w:color w:val="000000" w:themeColor="text1"/>
        </w:rPr>
        <w:t>n</w:t>
      </w:r>
      <w:r w:rsidR="00D25762" w:rsidRPr="009B7CB9">
        <w:rPr>
          <w:color w:val="000000" w:themeColor="text1"/>
        </w:rPr>
        <w:t xml:space="preserve">ella pausa invernale delle </w:t>
      </w:r>
      <w:r w:rsidR="00D25762">
        <w:t>lezioni dag</w:t>
      </w:r>
      <w:r w:rsidR="00D25762">
        <w:rPr>
          <w:color w:val="000000" w:themeColor="text1"/>
        </w:rPr>
        <w:t xml:space="preserve">li </w:t>
      </w:r>
      <w:r w:rsidR="00D25762">
        <w:t xml:space="preserve">studenti frequentanti. </w:t>
      </w:r>
    </w:p>
    <w:p w14:paraId="5BEEC04A" w14:textId="68329F36" w:rsidR="009B7CB9" w:rsidRDefault="001F2572" w:rsidP="003251BD">
      <w:pPr>
        <w:pStyle w:val="Testo2"/>
      </w:pPr>
      <w:r>
        <w:t>L</w:t>
      </w:r>
      <w:r w:rsidR="009B7CB9">
        <w:t xml:space="preserve">a valutazione </w:t>
      </w:r>
      <w:r w:rsidR="008124A6">
        <w:t xml:space="preserve">del primo modulo </w:t>
      </w:r>
      <w:r w:rsidR="009B7CB9">
        <w:t>sarà effettuata tramite prova</w:t>
      </w:r>
      <w:r>
        <w:t xml:space="preserve"> scritt</w:t>
      </w:r>
      <w:r w:rsidR="009B7CB9">
        <w:t>a</w:t>
      </w:r>
      <w:r w:rsidR="008124A6">
        <w:t xml:space="preserve">, con </w:t>
      </w:r>
      <w:r w:rsidR="009B7CB9">
        <w:t>domande a risposta chiusa (1 punto a risposta corretta)</w:t>
      </w:r>
      <w:r w:rsidR="008124A6">
        <w:t xml:space="preserve"> e </w:t>
      </w:r>
      <w:r w:rsidR="009B7CB9">
        <w:t>domande aperte. Per queste, l</w:t>
      </w:r>
      <w:r w:rsidR="009B7CB9" w:rsidRPr="00053E5A">
        <w:t xml:space="preserve">a valutazione </w:t>
      </w:r>
      <w:r w:rsidR="009B7CB9">
        <w:t xml:space="preserve">avrà per oggetto: </w:t>
      </w:r>
      <w:r w:rsidR="009B7CB9" w:rsidRPr="00053E5A">
        <w:t>la coerenza delle risposte con le domande</w:t>
      </w:r>
      <w:r w:rsidR="009B7CB9">
        <w:t>;</w:t>
      </w:r>
      <w:r w:rsidR="009B7CB9" w:rsidRPr="00053E5A">
        <w:t xml:space="preserve"> l’esattezza </w:t>
      </w:r>
      <w:r w:rsidR="009B7CB9">
        <w:t xml:space="preserve">e completezza dei contenuti esposti; la capacità di usare concetti e modelli pertinenti, tra quelli illustrati a lezione e nei testi d’esame, per rispondere alle domande. </w:t>
      </w:r>
    </w:p>
    <w:p w14:paraId="7153B0A5" w14:textId="12857D76" w:rsidR="009B7CB9" w:rsidRDefault="0062284F" w:rsidP="00993F17">
      <w:pPr>
        <w:pStyle w:val="Testo2"/>
      </w:pPr>
      <w:r w:rsidRPr="009C725F">
        <w:rPr>
          <w:rFonts w:cs="Times"/>
          <w:color w:val="000000" w:themeColor="text1"/>
          <w:szCs w:val="18"/>
          <w:shd w:val="clear" w:color="auto" w:fill="FFFFFF"/>
        </w:rPr>
        <w:t xml:space="preserve">Nel caso in cui la situazione sanitaria relativa alla pandemia non dovesse consentire </w:t>
      </w:r>
      <w:r>
        <w:rPr>
          <w:rFonts w:cs="Times"/>
          <w:color w:val="000000" w:themeColor="text1"/>
          <w:szCs w:val="18"/>
          <w:shd w:val="clear" w:color="auto" w:fill="FFFFFF"/>
        </w:rPr>
        <w:t xml:space="preserve">gli esami </w:t>
      </w:r>
      <w:r w:rsidRPr="009C725F">
        <w:rPr>
          <w:rFonts w:cs="Times"/>
          <w:color w:val="000000" w:themeColor="text1"/>
          <w:szCs w:val="18"/>
          <w:shd w:val="clear" w:color="auto" w:fill="FFFFFF"/>
        </w:rPr>
        <w:t>in presenza, sarà garantita l’erogazione a distanza dell’</w:t>
      </w:r>
      <w:r>
        <w:rPr>
          <w:rFonts w:cs="Times"/>
          <w:color w:val="000000" w:themeColor="text1"/>
          <w:szCs w:val="18"/>
          <w:shd w:val="clear" w:color="auto" w:fill="FFFFFF"/>
        </w:rPr>
        <w:t>esame</w:t>
      </w:r>
      <w:r w:rsidRPr="009C725F">
        <w:rPr>
          <w:rFonts w:cs="Times"/>
          <w:color w:val="000000" w:themeColor="text1"/>
          <w:szCs w:val="18"/>
          <w:shd w:val="clear" w:color="auto" w:fill="FFFFFF"/>
        </w:rPr>
        <w:t xml:space="preserve"> con modalità che</w:t>
      </w:r>
      <w:r w:rsidR="001066B3">
        <w:rPr>
          <w:rFonts w:cs="Times"/>
          <w:color w:val="000000" w:themeColor="text1"/>
          <w:szCs w:val="18"/>
          <w:shd w:val="clear" w:color="auto" w:fill="FFFFFF"/>
        </w:rPr>
        <w:t xml:space="preserve"> potranno essere diverse da quelle indicate e che</w:t>
      </w:r>
      <w:r w:rsidRPr="009C725F">
        <w:rPr>
          <w:rFonts w:cs="Times"/>
          <w:color w:val="000000" w:themeColor="text1"/>
          <w:szCs w:val="18"/>
          <w:shd w:val="clear" w:color="auto" w:fill="FFFFFF"/>
        </w:rPr>
        <w:t xml:space="preserve"> verranno comunicate in tempo utile agli studenti</w:t>
      </w:r>
      <w:r>
        <w:rPr>
          <w:rFonts w:cs="Times"/>
          <w:color w:val="000000" w:themeColor="text1"/>
          <w:szCs w:val="18"/>
          <w:shd w:val="clear" w:color="auto" w:fill="FFFFFF"/>
        </w:rPr>
        <w:t xml:space="preserve">. </w:t>
      </w:r>
    </w:p>
    <w:p w14:paraId="4011C6E2" w14:textId="77777777" w:rsidR="003251BD" w:rsidRDefault="003251BD" w:rsidP="003251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5079742" w14:textId="77777777" w:rsidR="003251BD" w:rsidRDefault="003251BD" w:rsidP="003251BD">
      <w:pPr>
        <w:pStyle w:val="Testo2"/>
      </w:pPr>
      <w:r w:rsidRPr="00105EE3">
        <w:rPr>
          <w:rFonts w:cs="Times"/>
          <w:szCs w:val="18"/>
        </w:rPr>
        <w:t xml:space="preserve">L’insegnamento non richiede prerequisiti. </w:t>
      </w:r>
      <w:r>
        <w:rPr>
          <w:rFonts w:cs="Times"/>
          <w:szCs w:val="18"/>
        </w:rPr>
        <w:t>Eventuali aggiornamenti a p</w:t>
      </w:r>
      <w:r w:rsidRPr="00105EE3">
        <w:rPr>
          <w:rFonts w:cs="Times"/>
          <w:color w:val="000000"/>
          <w:szCs w:val="18"/>
        </w:rPr>
        <w:t xml:space="preserve">rogramma </w:t>
      </w:r>
      <w:r>
        <w:rPr>
          <w:rFonts w:cs="Times"/>
          <w:color w:val="000000"/>
          <w:szCs w:val="18"/>
        </w:rPr>
        <w:t>e</w:t>
      </w:r>
      <w:r w:rsidRPr="00105EE3">
        <w:rPr>
          <w:rFonts w:cs="Times"/>
          <w:color w:val="000000"/>
          <w:szCs w:val="18"/>
        </w:rPr>
        <w:t xml:space="preserve"> bibliografia</w:t>
      </w:r>
      <w:r>
        <w:rPr>
          <w:rFonts w:cs="Times"/>
          <w:color w:val="000000"/>
          <w:szCs w:val="18"/>
        </w:rPr>
        <w:t xml:space="preserve"> nonché gli</w:t>
      </w:r>
      <w:r w:rsidRPr="00105EE3">
        <w:rPr>
          <w:rFonts w:cs="Times"/>
          <w:color w:val="000000"/>
          <w:szCs w:val="18"/>
        </w:rPr>
        <w:t xml:space="preserve"> </w:t>
      </w:r>
      <w:r>
        <w:rPr>
          <w:rFonts w:cs="Times"/>
          <w:color w:val="000000"/>
          <w:szCs w:val="18"/>
        </w:rPr>
        <w:t>avvisi</w:t>
      </w:r>
      <w:r w:rsidRPr="00105EE3">
        <w:rPr>
          <w:rFonts w:cs="Times"/>
          <w:color w:val="000000"/>
          <w:szCs w:val="18"/>
        </w:rPr>
        <w:t xml:space="preserve"> saranno </w:t>
      </w:r>
      <w:r>
        <w:rPr>
          <w:rFonts w:cs="Times"/>
          <w:color w:val="000000"/>
          <w:szCs w:val="18"/>
        </w:rPr>
        <w:t>p</w:t>
      </w:r>
      <w:r w:rsidRPr="00105EE3">
        <w:rPr>
          <w:rFonts w:cs="Times"/>
          <w:color w:val="000000"/>
          <w:szCs w:val="18"/>
        </w:rPr>
        <w:t>ubblicati sulla piattaforma Blackboard. Tutti gli studenti sono invitati ad iscriversi alla pagina Blackboard del</w:t>
      </w:r>
      <w:r>
        <w:rPr>
          <w:rFonts w:cs="Times"/>
          <w:color w:val="000000"/>
          <w:szCs w:val="18"/>
        </w:rPr>
        <w:t>l’insegnamento</w:t>
      </w:r>
      <w:r w:rsidRPr="00105EE3">
        <w:rPr>
          <w:rFonts w:cs="Times"/>
          <w:color w:val="000000"/>
          <w:szCs w:val="18"/>
        </w:rPr>
        <w:t xml:space="preserve"> e a tenersi aggiornati</w:t>
      </w:r>
      <w:r>
        <w:rPr>
          <w:rFonts w:cs="Times"/>
          <w:color w:val="000000"/>
          <w:szCs w:val="18"/>
        </w:rPr>
        <w:t>.</w:t>
      </w:r>
      <w:r>
        <w:t xml:space="preserve"> </w:t>
      </w:r>
    </w:p>
    <w:p w14:paraId="0F427993" w14:textId="77777777" w:rsidR="003251BD" w:rsidRPr="00910FB5" w:rsidRDefault="003251BD" w:rsidP="00436DEE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0D4C5DDC" w14:textId="301EA3A2" w:rsidR="003312DF" w:rsidRDefault="003251BD" w:rsidP="00993F17">
      <w:pPr>
        <w:pStyle w:val="Testo2"/>
      </w:pPr>
      <w:r w:rsidRPr="00910FB5">
        <w:t xml:space="preserve">Il </w:t>
      </w:r>
      <w:r>
        <w:t xml:space="preserve">Prof. </w:t>
      </w:r>
      <w:r w:rsidRPr="008E5B85">
        <w:t>Martino Mazzoleni</w:t>
      </w:r>
      <w:r w:rsidRPr="00910FB5">
        <w:t xml:space="preserve"> riceve gli studenti presso il Dipartimento di Scienze Politiche</w:t>
      </w:r>
      <w:r w:rsidR="00012F9A">
        <w:t xml:space="preserve"> o da remoto, secondo le disposizioni vigenti</w:t>
      </w:r>
      <w:r w:rsidR="00012F9A" w:rsidRPr="00910FB5">
        <w:t>.</w:t>
      </w:r>
      <w:r w:rsidRPr="00910FB5">
        <w:t xml:space="preserve"> L’orario sarà comunicato all’inizio dell’anno accademico. </w:t>
      </w:r>
      <w:r w:rsidR="00EA776E">
        <w:t xml:space="preserve">Il Prof. Alessandro Colombo riceve su appuntamento. </w:t>
      </w:r>
    </w:p>
    <w:p w14:paraId="667F2A85" w14:textId="77777777" w:rsidR="003312DF" w:rsidRDefault="003312DF" w:rsidP="00993F17">
      <w:pPr>
        <w:spacing w:before="240" w:after="120"/>
        <w:ind w:left="284" w:hanging="284"/>
        <w:rPr>
          <w:i/>
        </w:rPr>
      </w:pPr>
      <w:r>
        <w:rPr>
          <w:smallCaps/>
          <w:sz w:val="18"/>
          <w:szCs w:val="18"/>
        </w:rPr>
        <w:t>Secondo modulo</w:t>
      </w:r>
      <w:r>
        <w:rPr>
          <w:sz w:val="18"/>
          <w:szCs w:val="18"/>
        </w:rPr>
        <w:t xml:space="preserve"> – </w:t>
      </w:r>
      <w:r w:rsidRPr="005514A5">
        <w:rPr>
          <w:smallCaps/>
          <w:sz w:val="18"/>
          <w:szCs w:val="18"/>
        </w:rPr>
        <w:t>Diritto delle Politiche europee</w:t>
      </w:r>
      <w:r>
        <w:rPr>
          <w:sz w:val="18"/>
          <w:szCs w:val="18"/>
        </w:rPr>
        <w:t xml:space="preserve"> </w:t>
      </w:r>
      <w:r w:rsidRPr="00436DEE">
        <w:rPr>
          <w:i/>
        </w:rPr>
        <w:t xml:space="preserve">(Prof. </w:t>
      </w:r>
      <w:r>
        <w:rPr>
          <w:i/>
        </w:rPr>
        <w:t>Luca Lionello</w:t>
      </w:r>
      <w:r w:rsidRPr="00436DEE">
        <w:rPr>
          <w:i/>
        </w:rPr>
        <w:t>)</w:t>
      </w:r>
    </w:p>
    <w:p w14:paraId="378F2342" w14:textId="77777777" w:rsidR="003312DF" w:rsidRDefault="003312DF" w:rsidP="003312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OBIETTIVO DEL CORSO E RISULTATI DI APPRENDIMENTO ATTESI</w:t>
      </w:r>
    </w:p>
    <w:p w14:paraId="094866E2" w14:textId="77777777" w:rsidR="003312DF" w:rsidRDefault="003312DF" w:rsidP="003312DF">
      <w:pPr>
        <w:spacing w:line="240" w:lineRule="exact"/>
      </w:pPr>
      <w:r w:rsidRPr="00C911FD">
        <w:t>I</w:t>
      </w:r>
      <w:r>
        <w:t>l modulo si propone di fornire la conoscenza</w:t>
      </w:r>
      <w:r w:rsidRPr="00C911FD">
        <w:t xml:space="preserve">, in una prospettiva giuridica, </w:t>
      </w:r>
      <w:r>
        <w:t>delle</w:t>
      </w:r>
      <w:r w:rsidRPr="00C911FD">
        <w:t xml:space="preserve"> </w:t>
      </w:r>
      <w:r>
        <w:t xml:space="preserve">più importanti </w:t>
      </w:r>
      <w:r w:rsidRPr="00C911FD">
        <w:t xml:space="preserve">politiche dell’Unione europea, </w:t>
      </w:r>
      <w:r>
        <w:t>sia in ambito economico-sociale, sia nel quadro del c.d. spazio di libertà, sicurezza e giustizia.</w:t>
      </w:r>
    </w:p>
    <w:p w14:paraId="399F9FA7" w14:textId="77777777" w:rsidR="003312DF" w:rsidRDefault="003312DF" w:rsidP="003312DF">
      <w:pPr>
        <w:spacing w:before="120" w:line="240" w:lineRule="exact"/>
      </w:pPr>
      <w:r>
        <w:t xml:space="preserve">Al termine del modulo, gli studenti: </w:t>
      </w:r>
    </w:p>
    <w:p w14:paraId="3BBCA24F" w14:textId="77777777" w:rsidR="003312DF" w:rsidRDefault="003312DF" w:rsidP="003312DF">
      <w:pPr>
        <w:pStyle w:val="Paragrafoelenco"/>
        <w:numPr>
          <w:ilvl w:val="0"/>
          <w:numId w:val="5"/>
        </w:numPr>
      </w:pPr>
      <w:r>
        <w:t>conosceranno le basi giuridiche su cui si fondano le più importanti politiche dell’Unione europea, nonché i principali atti di diritto derivato e le più significative pronunce della Corte di giustizia dell’Unione europea relative a tali politiche;</w:t>
      </w:r>
    </w:p>
    <w:p w14:paraId="4EAB85F8" w14:textId="77777777" w:rsidR="003312DF" w:rsidRDefault="003312DF" w:rsidP="003312DF">
      <w:pPr>
        <w:pStyle w:val="Paragrafoelenco"/>
        <w:numPr>
          <w:ilvl w:val="0"/>
          <w:numId w:val="5"/>
        </w:numPr>
      </w:pPr>
      <w:r>
        <w:t>saranno in grado di valutare sotto il profilo giuridico gli aspetti di carattere sostanziale del processo di integrazione europea, sapendo esaminare con senso critico le fonti del diritto dell’Unione europea e la giurisprudenza della Corte di giustizia;</w:t>
      </w:r>
    </w:p>
    <w:p w14:paraId="253F49B2" w14:textId="77777777" w:rsidR="003312DF" w:rsidRDefault="003312DF" w:rsidP="003312DF">
      <w:pPr>
        <w:pStyle w:val="Paragrafoelenco"/>
        <w:numPr>
          <w:ilvl w:val="0"/>
          <w:numId w:val="5"/>
        </w:numPr>
      </w:pPr>
      <w:r>
        <w:t>avranno acquisito un metodo applicabile anche allo studio delle politiche dell’Unione che non sono oggetto del modulo.</w:t>
      </w:r>
    </w:p>
    <w:p w14:paraId="07FAF9E6" w14:textId="77777777" w:rsidR="003312DF" w:rsidRDefault="003312DF" w:rsidP="003312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251A3ED" w14:textId="77777777" w:rsidR="003312DF" w:rsidRDefault="003312DF" w:rsidP="003312DF">
      <w:pPr>
        <w:spacing w:line="240" w:lineRule="exact"/>
        <w:ind w:left="284" w:hanging="284"/>
      </w:pPr>
      <w:r w:rsidRPr="00C911FD">
        <w:t>1.</w:t>
      </w:r>
      <w:r w:rsidRPr="00C911FD">
        <w:tab/>
        <w:t>I principi relativi alla delimitazione e all’esercizio delle competenze dell’Unione; la classificazione delle stesse.</w:t>
      </w:r>
    </w:p>
    <w:p w14:paraId="510A9DDA" w14:textId="77777777" w:rsidR="003312DF" w:rsidRDefault="003312DF" w:rsidP="003312DF">
      <w:pPr>
        <w:spacing w:before="120" w:line="240" w:lineRule="exact"/>
      </w:pPr>
      <w:r>
        <w:t>2.</w:t>
      </w:r>
      <w:r>
        <w:tab/>
        <w:t>Le politiche per lo sviluppo sostenibile dell’Europa:</w:t>
      </w:r>
    </w:p>
    <w:p w14:paraId="1F569D79" w14:textId="77777777" w:rsidR="003312DF" w:rsidRDefault="003312DF" w:rsidP="003312DF">
      <w:pPr>
        <w:spacing w:line="240" w:lineRule="exact"/>
        <w:ind w:left="284" w:hanging="284"/>
      </w:pPr>
      <w:r>
        <w:t>–</w:t>
      </w:r>
      <w:r>
        <w:tab/>
        <w:t>la dimensione economica: il mercato interno e l’unione economica e monetaria;</w:t>
      </w:r>
    </w:p>
    <w:p w14:paraId="58E3E64D" w14:textId="77777777" w:rsidR="003312DF" w:rsidRDefault="003312DF" w:rsidP="003312DF">
      <w:pPr>
        <w:spacing w:line="240" w:lineRule="exact"/>
        <w:ind w:left="284" w:hanging="284"/>
      </w:pPr>
      <w:r>
        <w:t>–</w:t>
      </w:r>
      <w:r>
        <w:tab/>
        <w:t>la dimensione sociale: la graduale costruzione a livello europeo di una politica sociale e dell’occupazione (e i limiti di essa);</w:t>
      </w:r>
    </w:p>
    <w:p w14:paraId="3A06EC6B" w14:textId="77777777" w:rsidR="003312DF" w:rsidRDefault="003312DF" w:rsidP="003312DF">
      <w:pPr>
        <w:spacing w:line="240" w:lineRule="exact"/>
        <w:ind w:left="284" w:hanging="284"/>
      </w:pPr>
      <w:r>
        <w:t>–</w:t>
      </w:r>
      <w:r>
        <w:tab/>
        <w:t>la dimensione ambientale: la politica ambientale dell’Unione europea e il suo rapporto con il diritto internazionale dell’ambiente.</w:t>
      </w:r>
    </w:p>
    <w:p w14:paraId="36A8938C" w14:textId="77777777" w:rsidR="003312DF" w:rsidRDefault="003312DF" w:rsidP="003312DF">
      <w:pPr>
        <w:spacing w:before="120" w:line="240" w:lineRule="exact"/>
      </w:pPr>
      <w:r>
        <w:t>3.</w:t>
      </w:r>
      <w:r>
        <w:tab/>
        <w:t>Lo spazio di libertà, sicurezza e giustizia:</w:t>
      </w:r>
    </w:p>
    <w:p w14:paraId="7C31310E" w14:textId="77777777" w:rsidR="003312DF" w:rsidRDefault="003312DF" w:rsidP="003312DF">
      <w:pPr>
        <w:spacing w:line="240" w:lineRule="exact"/>
        <w:ind w:left="284" w:hanging="284"/>
      </w:pPr>
      <w:r>
        <w:t>–</w:t>
      </w:r>
      <w:r>
        <w:tab/>
        <w:t>l’evoluzione dal “terzo pilastro” allo spazio di libertà, sicurezza e giustizia;</w:t>
      </w:r>
    </w:p>
    <w:p w14:paraId="0633E611" w14:textId="77777777" w:rsidR="003312DF" w:rsidRDefault="003312DF" w:rsidP="003312DF">
      <w:pPr>
        <w:spacing w:line="240" w:lineRule="exact"/>
        <w:ind w:left="284" w:hanging="284"/>
      </w:pPr>
      <w:r>
        <w:t>–</w:t>
      </w:r>
      <w:r>
        <w:tab/>
        <w:t>le politiche relative ai controlli alle frontiere, all’asilo e all’immigrazione;</w:t>
      </w:r>
    </w:p>
    <w:p w14:paraId="100DD6F2" w14:textId="77777777" w:rsidR="003312DF" w:rsidRDefault="003312DF" w:rsidP="003312DF">
      <w:pPr>
        <w:spacing w:line="240" w:lineRule="exact"/>
        <w:ind w:left="284" w:hanging="284"/>
      </w:pPr>
      <w:r>
        <w:t>–</w:t>
      </w:r>
      <w:r>
        <w:tab/>
        <w:t>la cooperazione giudiziaria in materia civile;</w:t>
      </w:r>
    </w:p>
    <w:p w14:paraId="7DFBC14D" w14:textId="77777777" w:rsidR="003312DF" w:rsidRDefault="003312DF" w:rsidP="003312DF">
      <w:pPr>
        <w:spacing w:line="240" w:lineRule="exact"/>
        <w:ind w:left="284" w:hanging="284"/>
      </w:pPr>
      <w:r>
        <w:t>–</w:t>
      </w:r>
      <w:r>
        <w:tab/>
        <w:t>la cooperazione giudiziaria in materia penale;</w:t>
      </w:r>
    </w:p>
    <w:p w14:paraId="370BBC55" w14:textId="179B9F88" w:rsidR="003802AB" w:rsidRPr="00993F17" w:rsidRDefault="003312DF" w:rsidP="00993F17">
      <w:pPr>
        <w:spacing w:line="240" w:lineRule="exact"/>
        <w:ind w:left="284" w:hanging="284"/>
      </w:pPr>
      <w:r>
        <w:t>–</w:t>
      </w:r>
      <w:r>
        <w:tab/>
        <w:t>la cooperazione di polizia.</w:t>
      </w:r>
    </w:p>
    <w:p w14:paraId="5CB89114" w14:textId="21D8AB35" w:rsidR="003312DF" w:rsidRPr="00436DEE" w:rsidRDefault="003312DF" w:rsidP="00993F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54D22">
        <w:rPr>
          <w:rStyle w:val="Rimandonotaapidipagina"/>
          <w:b/>
          <w:i/>
          <w:sz w:val="18"/>
        </w:rPr>
        <w:footnoteReference w:id="2"/>
      </w:r>
    </w:p>
    <w:p w14:paraId="0B7ACEE7" w14:textId="3C62DB51" w:rsidR="003312DF" w:rsidRDefault="003312DF" w:rsidP="003312DF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lastRenderedPageBreak/>
        <w:t xml:space="preserve">Per gli studenti che hanno la possibilità di frequentare il modulo, la preparazione dell’esame avverrà sulla base degli appunti delle lezioni, integrati </w:t>
      </w:r>
      <w:r w:rsidR="00C118F3">
        <w:rPr>
          <w:spacing w:val="-5"/>
          <w:szCs w:val="18"/>
        </w:rPr>
        <w:t>dai material</w:t>
      </w:r>
      <w:r>
        <w:rPr>
          <w:spacing w:val="-5"/>
          <w:szCs w:val="18"/>
        </w:rPr>
        <w:t>i che saranno messi a disposizione nella piattaforma Blackboard.</w:t>
      </w:r>
    </w:p>
    <w:p w14:paraId="016030EA" w14:textId="25C4A0A5" w:rsidR="003312DF" w:rsidRDefault="003312DF" w:rsidP="003312DF">
      <w:pPr>
        <w:pStyle w:val="Testo1"/>
        <w:spacing w:before="0"/>
        <w:rPr>
          <w:spacing w:val="-5"/>
          <w:szCs w:val="18"/>
        </w:rPr>
      </w:pPr>
      <w:r>
        <w:rPr>
          <w:spacing w:val="-5"/>
          <w:szCs w:val="18"/>
        </w:rPr>
        <w:t xml:space="preserve">Agli studenti non frequentanti è richiesto lo studio </w:t>
      </w:r>
      <w:r w:rsidR="00D2479C" w:rsidRPr="00D2479C">
        <w:rPr>
          <w:spacing w:val="-5"/>
          <w:szCs w:val="18"/>
        </w:rPr>
        <w:t>dei testi che saranno indicati nella piattaforma Blackboard all'inizio del corso</w:t>
      </w:r>
      <w:r w:rsidR="003802AB">
        <w:rPr>
          <w:spacing w:val="-5"/>
          <w:szCs w:val="18"/>
        </w:rPr>
        <w:t>.</w:t>
      </w:r>
    </w:p>
    <w:p w14:paraId="62412EF0" w14:textId="77777777" w:rsidR="003312DF" w:rsidRDefault="003312DF" w:rsidP="003312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B29449" w14:textId="77777777" w:rsidR="003312DF" w:rsidRDefault="003312DF" w:rsidP="003312DF">
      <w:pPr>
        <w:pStyle w:val="Testo2"/>
        <w:rPr>
          <w:shd w:val="clear" w:color="auto" w:fill="FFFFFF"/>
        </w:rPr>
      </w:pPr>
      <w:r>
        <w:rPr>
          <w:shd w:val="clear" w:color="auto" w:fill="FFFFFF"/>
        </w:rPr>
        <w:t xml:space="preserve">Il modulo </w:t>
      </w:r>
      <w:r w:rsidRPr="00F72683">
        <w:t xml:space="preserve">sarà svolto mediante lezioni </w:t>
      </w:r>
      <w:r>
        <w:t>frontali, privilegiando nella misura del possibile una illustrazione casistica dei temi con la partecipazione attiva degli studenti.</w:t>
      </w:r>
    </w:p>
    <w:p w14:paraId="52EFBDCA" w14:textId="5A34AE7E" w:rsidR="003312DF" w:rsidRPr="00B72D52" w:rsidRDefault="003312DF" w:rsidP="003312DF">
      <w:pPr>
        <w:pStyle w:val="Testo2"/>
        <w:rPr>
          <w:shd w:val="clear" w:color="auto" w:fill="FFFFFF"/>
        </w:rPr>
      </w:pPr>
      <w:r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  <w:r w:rsidRPr="0078445B">
        <w:rPr>
          <w:rFonts w:ascii="Times New Roman" w:eastAsia="Calibri" w:hAnsi="Times New Roman"/>
        </w:rPr>
        <w:t xml:space="preserve"> </w:t>
      </w:r>
    </w:p>
    <w:p w14:paraId="5250BF3B" w14:textId="77777777" w:rsidR="003312DF" w:rsidRDefault="003312DF" w:rsidP="003312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C513E5" w14:textId="77777777" w:rsidR="003312DF" w:rsidRDefault="003312DF" w:rsidP="003312DF">
      <w:pPr>
        <w:pStyle w:val="Testo2"/>
        <w:rPr>
          <w:color w:val="000000" w:themeColor="text1"/>
        </w:rPr>
      </w:pPr>
      <w:r w:rsidRPr="00EA0492">
        <w:t>La valutazione relativa al secondo modulo concorrerà al 50% del voto finale dell’esame</w:t>
      </w:r>
      <w:r w:rsidRPr="00EA0492">
        <w:rPr>
          <w:color w:val="000000" w:themeColor="text1"/>
        </w:rPr>
        <w:t>. Il superamento dell’esame presuppone un voto positivo per entrambi i moduli. L’esame relativo a ciascuno dei due moduli potrà essere svolto nello stesso appello o in appelli differenti, a scelta dello studente.</w:t>
      </w:r>
      <w:r w:rsidRPr="009B7CB9">
        <w:rPr>
          <w:color w:val="000000" w:themeColor="text1"/>
        </w:rPr>
        <w:t xml:space="preserve"> </w:t>
      </w:r>
    </w:p>
    <w:p w14:paraId="699933BF" w14:textId="77777777" w:rsidR="003312DF" w:rsidRDefault="003312DF" w:rsidP="003312DF">
      <w:pPr>
        <w:pStyle w:val="Testo2"/>
        <w:rPr>
          <w:color w:val="000000" w:themeColor="text1"/>
        </w:rPr>
      </w:pPr>
      <w:r>
        <w:rPr>
          <w:color w:val="000000" w:themeColor="text1"/>
        </w:rPr>
        <w:t xml:space="preserve">La prova d’esame relativa al secondo modulo sarà orale; durante la prova saranno discussi sia un profilo delle politiche per lo sviluppo sostenibile dell’Europa, sia un profilo dello spazio di libertà, sicurezza e giustizia. </w:t>
      </w:r>
    </w:p>
    <w:p w14:paraId="35631475" w14:textId="77777777" w:rsidR="003312DF" w:rsidRDefault="003312DF" w:rsidP="003312DF">
      <w:pPr>
        <w:pStyle w:val="Testo2"/>
        <w:rPr>
          <w:color w:val="000000" w:themeColor="text1"/>
        </w:rPr>
      </w:pPr>
      <w:r>
        <w:rPr>
          <w:color w:val="000000" w:themeColor="text1"/>
        </w:rPr>
        <w:t xml:space="preserve">La valutazione terrà conto </w:t>
      </w:r>
      <w:r>
        <w:t xml:space="preserve">del livello di conoscenza </w:t>
      </w:r>
      <w:r w:rsidRPr="00AA4FE7">
        <w:t xml:space="preserve">e di comprensione dei temi oggetto del </w:t>
      </w:r>
      <w:r>
        <w:t>modulo dimostrati dallo studente nel corso dell’esame,</w:t>
      </w:r>
      <w:r w:rsidRPr="00AA4FE7">
        <w:t xml:space="preserve"> </w:t>
      </w:r>
      <w:r>
        <w:t xml:space="preserve">nonché </w:t>
      </w:r>
      <w:r w:rsidRPr="00AA4FE7">
        <w:t>della capacità di esporre adeguatamente gli stessi</w:t>
      </w:r>
      <w:r>
        <w:t>, anche attraverso l’impiego di una terminologia pertinente</w:t>
      </w:r>
      <w:r w:rsidRPr="00AA4FE7">
        <w:t>.</w:t>
      </w:r>
    </w:p>
    <w:p w14:paraId="35149FD3" w14:textId="77777777" w:rsidR="003312DF" w:rsidRDefault="003312DF" w:rsidP="003312D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3443AE4" w14:textId="77777777" w:rsidR="003312DF" w:rsidRDefault="003312DF" w:rsidP="003312DF">
      <w:pPr>
        <w:pStyle w:val="Testo2"/>
      </w:pPr>
      <w:r w:rsidRPr="00DB6F0E">
        <w:t xml:space="preserve">Per la </w:t>
      </w:r>
      <w:r>
        <w:t>migliore</w:t>
      </w:r>
      <w:r w:rsidRPr="00DB6F0E">
        <w:t xml:space="preserve"> </w:t>
      </w:r>
      <w:r>
        <w:t>fruizione de</w:t>
      </w:r>
      <w:r w:rsidRPr="00DB6F0E">
        <w:t xml:space="preserve">l </w:t>
      </w:r>
      <w:r>
        <w:t>modulo</w:t>
      </w:r>
      <w:r w:rsidRPr="00DB6F0E">
        <w:t xml:space="preserve"> è necessaria la conoscenza degli aspetti istituzionali del diritto dell’Unione europea. Per gli studenti che non abbiano acquisito tale conoscenza nel pregresso percorso di studi, si terrà un apposito precorso</w:t>
      </w:r>
      <w:r>
        <w:t xml:space="preserve"> all’inizio del secondo semestre di lezione</w:t>
      </w:r>
      <w:r w:rsidRPr="00DB6F0E">
        <w:t xml:space="preserve">; informazioni dettagliate al riguardo </w:t>
      </w:r>
      <w:r>
        <w:t>saranno pubblicate nella piattaforma Blackboard</w:t>
      </w:r>
      <w:r w:rsidRPr="00DB6F0E">
        <w:t>.</w:t>
      </w:r>
    </w:p>
    <w:p w14:paraId="1B94237C" w14:textId="77777777" w:rsidR="003312DF" w:rsidRPr="00910FB5" w:rsidRDefault="003312DF" w:rsidP="003312DF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1D21F9D5" w14:textId="4380A050" w:rsidR="003312DF" w:rsidRDefault="003312DF" w:rsidP="003312DF">
      <w:pPr>
        <w:pStyle w:val="Testo2"/>
      </w:pPr>
      <w:r w:rsidRPr="00AA4FE7">
        <w:t xml:space="preserve">Il Prof. </w:t>
      </w:r>
      <w:r w:rsidR="00C118F3">
        <w:t>Luca Lionello</w:t>
      </w:r>
      <w:r w:rsidRPr="00AA4FE7">
        <w:t xml:space="preserve"> riceve gli studenti presso il Dipartimento di Scienze politiche, nel giorno e nell’orario che verranno indicati all’inizio dell’anno accademico nella pagina web personale.</w:t>
      </w:r>
    </w:p>
    <w:p w14:paraId="3B7A132E" w14:textId="77777777" w:rsidR="003312DF" w:rsidRPr="004B5875" w:rsidRDefault="003312DF" w:rsidP="003312DF">
      <w:pPr>
        <w:pStyle w:val="Testo2"/>
      </w:pPr>
    </w:p>
    <w:p w14:paraId="33B94B01" w14:textId="77777777" w:rsidR="003312DF" w:rsidRDefault="003312DF" w:rsidP="00436DEE">
      <w:pPr>
        <w:pStyle w:val="Testo2"/>
      </w:pPr>
    </w:p>
    <w:sectPr w:rsidR="00331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83F34" w14:textId="77777777" w:rsidR="00854D22" w:rsidRDefault="00854D22" w:rsidP="00854D22">
      <w:pPr>
        <w:spacing w:line="240" w:lineRule="auto"/>
      </w:pPr>
      <w:r>
        <w:separator/>
      </w:r>
    </w:p>
  </w:endnote>
  <w:endnote w:type="continuationSeparator" w:id="0">
    <w:p w14:paraId="18E5AEC4" w14:textId="77777777" w:rsidR="00854D22" w:rsidRDefault="00854D22" w:rsidP="00854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B6080" w14:textId="77777777" w:rsidR="00854D22" w:rsidRDefault="00854D22" w:rsidP="00854D22">
      <w:pPr>
        <w:spacing w:line="240" w:lineRule="auto"/>
      </w:pPr>
      <w:r>
        <w:separator/>
      </w:r>
    </w:p>
  </w:footnote>
  <w:footnote w:type="continuationSeparator" w:id="0">
    <w:p w14:paraId="1B14EEE3" w14:textId="77777777" w:rsidR="00854D22" w:rsidRDefault="00854D22" w:rsidP="00854D22">
      <w:pPr>
        <w:spacing w:line="240" w:lineRule="auto"/>
      </w:pPr>
      <w:r>
        <w:continuationSeparator/>
      </w:r>
    </w:p>
  </w:footnote>
  <w:footnote w:id="1">
    <w:p w14:paraId="6460C2EC" w14:textId="2545A240" w:rsidR="00854D22" w:rsidRDefault="00854D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102CC289" w14:textId="4A72E176" w:rsidR="00854D22" w:rsidRDefault="00854D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F66"/>
    <w:multiLevelType w:val="hybridMultilevel"/>
    <w:tmpl w:val="CFB02512"/>
    <w:lvl w:ilvl="0" w:tplc="F752C98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903F86"/>
    <w:multiLevelType w:val="hybridMultilevel"/>
    <w:tmpl w:val="0648395C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C6A47"/>
    <w:multiLevelType w:val="hybridMultilevel"/>
    <w:tmpl w:val="641E69F8"/>
    <w:lvl w:ilvl="0" w:tplc="9904C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57DC9"/>
    <w:multiLevelType w:val="hybridMultilevel"/>
    <w:tmpl w:val="2494BE98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7"/>
    <w:rsid w:val="00012F9A"/>
    <w:rsid w:val="00013057"/>
    <w:rsid w:val="00081603"/>
    <w:rsid w:val="000A67BB"/>
    <w:rsid w:val="000B53C3"/>
    <w:rsid w:val="001066B3"/>
    <w:rsid w:val="001249D1"/>
    <w:rsid w:val="0013662D"/>
    <w:rsid w:val="00172EF3"/>
    <w:rsid w:val="00187B99"/>
    <w:rsid w:val="001D794D"/>
    <w:rsid w:val="001F2572"/>
    <w:rsid w:val="002014DD"/>
    <w:rsid w:val="002D5E17"/>
    <w:rsid w:val="003251BD"/>
    <w:rsid w:val="003312DF"/>
    <w:rsid w:val="003802AB"/>
    <w:rsid w:val="003806E9"/>
    <w:rsid w:val="00386680"/>
    <w:rsid w:val="00436DEE"/>
    <w:rsid w:val="00437F89"/>
    <w:rsid w:val="004B5875"/>
    <w:rsid w:val="004D1217"/>
    <w:rsid w:val="004D6008"/>
    <w:rsid w:val="005514A5"/>
    <w:rsid w:val="00577F13"/>
    <w:rsid w:val="005F0A87"/>
    <w:rsid w:val="005F1ED5"/>
    <w:rsid w:val="0062284F"/>
    <w:rsid w:val="00640794"/>
    <w:rsid w:val="006A1A50"/>
    <w:rsid w:val="006F1772"/>
    <w:rsid w:val="008124A6"/>
    <w:rsid w:val="008311BC"/>
    <w:rsid w:val="00854D22"/>
    <w:rsid w:val="008942E7"/>
    <w:rsid w:val="008976EB"/>
    <w:rsid w:val="008A1204"/>
    <w:rsid w:val="008C4554"/>
    <w:rsid w:val="00900CCA"/>
    <w:rsid w:val="00924B77"/>
    <w:rsid w:val="00940DA2"/>
    <w:rsid w:val="00993F17"/>
    <w:rsid w:val="009B7CB9"/>
    <w:rsid w:val="009E055C"/>
    <w:rsid w:val="009F18C7"/>
    <w:rsid w:val="00A223E6"/>
    <w:rsid w:val="00A42C05"/>
    <w:rsid w:val="00A74F6F"/>
    <w:rsid w:val="00AB157B"/>
    <w:rsid w:val="00AD7557"/>
    <w:rsid w:val="00AE28D0"/>
    <w:rsid w:val="00AF156C"/>
    <w:rsid w:val="00B50C5D"/>
    <w:rsid w:val="00B51253"/>
    <w:rsid w:val="00B525CC"/>
    <w:rsid w:val="00B72D52"/>
    <w:rsid w:val="00BE3881"/>
    <w:rsid w:val="00C118F3"/>
    <w:rsid w:val="00C56546"/>
    <w:rsid w:val="00D2479C"/>
    <w:rsid w:val="00D25762"/>
    <w:rsid w:val="00D347C1"/>
    <w:rsid w:val="00D404F2"/>
    <w:rsid w:val="00DD3CEE"/>
    <w:rsid w:val="00E607E6"/>
    <w:rsid w:val="00EA0492"/>
    <w:rsid w:val="00EA776E"/>
    <w:rsid w:val="00EE034F"/>
    <w:rsid w:val="00F072F2"/>
    <w:rsid w:val="00F24938"/>
    <w:rsid w:val="00F61243"/>
    <w:rsid w:val="00F949B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72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rsid w:val="00B72D5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4B5875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4B5875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4B587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587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5875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B587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B5875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54D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4D22"/>
  </w:style>
  <w:style w:type="character" w:styleId="Rimandonotaapidipagina">
    <w:name w:val="footnote reference"/>
    <w:basedOn w:val="Carpredefinitoparagrafo"/>
    <w:rsid w:val="00854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rsid w:val="00B72D5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4B5875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4B5875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4B587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587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5875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B587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B5875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54D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4D22"/>
  </w:style>
  <w:style w:type="character" w:styleId="Rimandonotaapidipagina">
    <w:name w:val="footnote reference"/>
    <w:basedOn w:val="Carpredefinitoparagrafo"/>
    <w:rsid w:val="00854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pritoni/politica-e-interessi-il-lobbying-nelle-democrazie-contemporanee-9788815290243-69715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bobbio-gianfranco-pomatto-stefania-ravazzi/le-politiche-pubbliche-problemi-soluzioni-incertezze-conflitti-9788861844667-5508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A205-8022-4C3F-BF9C-CBC98517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28</TotalTime>
  <Pages>4</Pages>
  <Words>1165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2021-05-20T13:38:00Z</dcterms:created>
  <dcterms:modified xsi:type="dcterms:W3CDTF">2021-07-07T06:56:00Z</dcterms:modified>
</cp:coreProperties>
</file>