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A96334" w:rsidP="002D5E17">
      <w:pPr>
        <w:pStyle w:val="Titolo1"/>
      </w:pPr>
      <w:r>
        <w:t>Metodologie per la valutazione delle politiche II</w:t>
      </w:r>
    </w:p>
    <w:p w:rsidR="00A96334" w:rsidRDefault="00A96334" w:rsidP="00A96334">
      <w:pPr>
        <w:pStyle w:val="Titolo2"/>
      </w:pPr>
      <w:r>
        <w:t>Prof-Luca Stella</w:t>
      </w:r>
    </w:p>
    <w:p w:rsidR="00A96334" w:rsidRDefault="00A96334" w:rsidP="00A96334">
      <w:pPr>
        <w:spacing w:before="240" w:after="120" w:line="240" w:lineRule="exact"/>
        <w:rPr>
          <w:b/>
          <w:sz w:val="18"/>
        </w:rPr>
      </w:pPr>
      <w:r>
        <w:rPr>
          <w:b/>
          <w:i/>
          <w:sz w:val="18"/>
        </w:rPr>
        <w:t>OBIETTIVO DEL CORSO E RISULTATI DI APPRENDIMENTO ATTESI</w:t>
      </w:r>
    </w:p>
    <w:p w:rsidR="00A96334" w:rsidRPr="00A96334" w:rsidRDefault="00A96334" w:rsidP="00A96334">
      <w:pPr>
        <w:autoSpaceDE w:val="0"/>
        <w:autoSpaceDN w:val="0"/>
        <w:adjustRightInd w:val="0"/>
        <w:spacing w:line="240" w:lineRule="auto"/>
        <w:rPr>
          <w:szCs w:val="20"/>
        </w:rPr>
      </w:pPr>
      <w:r w:rsidRPr="00A96334">
        <w:rPr>
          <w:szCs w:val="20"/>
        </w:rPr>
        <w:t>Il modulo è costituito da 40 ore erogate nel corso del secondo semestre e da 10 ore di attività laboratoriali.</w:t>
      </w:r>
      <w:r w:rsidR="00945E61">
        <w:rPr>
          <w:szCs w:val="20"/>
        </w:rPr>
        <w:t xml:space="preserve"> </w:t>
      </w:r>
      <w:r w:rsidRPr="00A96334">
        <w:rPr>
          <w:szCs w:val="20"/>
        </w:rPr>
        <w:t>L’obiettivo del modulo è quello di avvicinare lo studente alle tecniche di valutazione delle politiche, in particolare a quelle riconducibili alla logica controfattuale. Più precisamente, si mettono gli studenti nelle condizioni di riflettere sulla nozione di effetto di una politica e di comprendere quali assunti si rendono necessari per ottenere una stima di effetto. Nell’illustrare le tecniche si ricorre a esercizi empirici (STATA) per illustrare l’applicazione delle tecniche di valutazione.</w:t>
      </w:r>
    </w:p>
    <w:p w:rsidR="00A96334" w:rsidRPr="00A96334" w:rsidRDefault="00A96334" w:rsidP="00A96334">
      <w:pPr>
        <w:autoSpaceDE w:val="0"/>
        <w:autoSpaceDN w:val="0"/>
        <w:adjustRightInd w:val="0"/>
        <w:spacing w:line="240" w:lineRule="auto"/>
        <w:rPr>
          <w:i/>
          <w:iCs/>
          <w:szCs w:val="20"/>
        </w:rPr>
      </w:pPr>
      <w:r w:rsidRPr="00A96334">
        <w:rPr>
          <w:i/>
          <w:iCs/>
          <w:szCs w:val="20"/>
        </w:rPr>
        <w:t>Conoscenza e comprensione</w:t>
      </w:r>
    </w:p>
    <w:p w:rsidR="00A96334" w:rsidRPr="00A96334" w:rsidRDefault="00A96334" w:rsidP="00A96334">
      <w:pPr>
        <w:autoSpaceDE w:val="0"/>
        <w:autoSpaceDN w:val="0"/>
        <w:adjustRightInd w:val="0"/>
        <w:spacing w:line="240" w:lineRule="auto"/>
        <w:rPr>
          <w:szCs w:val="20"/>
        </w:rPr>
      </w:pPr>
      <w:r w:rsidRPr="00A96334">
        <w:rPr>
          <w:szCs w:val="20"/>
        </w:rPr>
        <w:t xml:space="preserve">Al termine di tale modulo, lo studente sarà in grado di interpretare le stime di effetto di una politica presentate in report di </w:t>
      </w:r>
      <w:r w:rsidRPr="00A96334">
        <w:rPr>
          <w:i/>
          <w:iCs/>
          <w:szCs w:val="20"/>
        </w:rPr>
        <w:t>policy evaluation</w:t>
      </w:r>
      <w:r w:rsidRPr="00A96334">
        <w:rPr>
          <w:szCs w:val="20"/>
        </w:rPr>
        <w:t xml:space="preserve">, comprendendone il significato, conoscendo su quali assunti esse si fondano e quali tipi di dati richiedono. </w:t>
      </w:r>
    </w:p>
    <w:p w:rsidR="00A96334" w:rsidRPr="00A96334" w:rsidRDefault="00A96334" w:rsidP="00A96334">
      <w:pPr>
        <w:autoSpaceDE w:val="0"/>
        <w:autoSpaceDN w:val="0"/>
        <w:adjustRightInd w:val="0"/>
        <w:spacing w:line="240" w:lineRule="auto"/>
        <w:rPr>
          <w:i/>
          <w:iCs/>
          <w:szCs w:val="20"/>
        </w:rPr>
      </w:pPr>
      <w:r w:rsidRPr="00A96334">
        <w:rPr>
          <w:i/>
          <w:iCs/>
          <w:szCs w:val="20"/>
        </w:rPr>
        <w:t>Capacità di applicare conoscenza e comprensione</w:t>
      </w:r>
    </w:p>
    <w:p w:rsidR="00A96334" w:rsidRPr="00A96334" w:rsidRDefault="00A96334" w:rsidP="00A96334">
      <w:pPr>
        <w:autoSpaceDE w:val="0"/>
        <w:autoSpaceDN w:val="0"/>
        <w:adjustRightInd w:val="0"/>
        <w:spacing w:line="240" w:lineRule="auto"/>
        <w:rPr>
          <w:szCs w:val="20"/>
        </w:rPr>
      </w:pPr>
      <w:r w:rsidRPr="00A96334">
        <w:rPr>
          <w:szCs w:val="20"/>
        </w:rPr>
        <w:t xml:space="preserve">Gli studenti non solo saranno in grado di interpretare correttamente i risultati di una valutazione di impatto, ma soprattutto sapranno giudicarne la credibilità, mettendo in luce gli assunti sottesi alle stime e valutando criticamente se sia possibile mitigarne la portata. Inoltre, grazie all’uso di appropriati comandi del software STATA, gli studenti potranno produrre proprie analisi empiriche di valutazione delle politiche. </w:t>
      </w:r>
    </w:p>
    <w:p w:rsidR="00A96334" w:rsidRDefault="00A96334" w:rsidP="00A96334">
      <w:pPr>
        <w:spacing w:before="240" w:after="120" w:line="240" w:lineRule="exact"/>
        <w:rPr>
          <w:b/>
          <w:sz w:val="18"/>
        </w:rPr>
      </w:pPr>
      <w:r>
        <w:rPr>
          <w:b/>
          <w:i/>
          <w:sz w:val="18"/>
        </w:rPr>
        <w:t>PROGRAMMA DEL CORSO</w:t>
      </w:r>
    </w:p>
    <w:p w:rsidR="00A96334" w:rsidRPr="00A96334" w:rsidRDefault="00A96334" w:rsidP="00A96334">
      <w:pPr>
        <w:autoSpaceDE w:val="0"/>
        <w:autoSpaceDN w:val="0"/>
        <w:adjustRightInd w:val="0"/>
        <w:spacing w:line="240" w:lineRule="auto"/>
        <w:rPr>
          <w:szCs w:val="20"/>
        </w:rPr>
      </w:pPr>
      <w:r w:rsidRPr="00A96334">
        <w:rPr>
          <w:szCs w:val="20"/>
        </w:rPr>
        <w:t>Si illustrano le diverse accezioni del termine “valutazione” e ci si sofferma sulla nozione di effetto di una politica. Si riprende dal Modulo I l’uso della regressione per stimare l’effetto delle politiche e si approfondiscono i nodi relativi all’inferenza causale e all’inferenza statistica nel contesto della valutazione di impatto. Si illustra quindi l’approccio controfattuale della stima degli effetti, e si passano in rassegna le diverse tecniche di stima esistenti, mettendone in evidenza vantaggi e limiti, e sottolineandone le condizioni di applicabilità. In particolare, ci si concentra per ogni tecnica sulla credibilità degli assunti necessari e sui dati di cui si deve disporre.</w:t>
      </w:r>
    </w:p>
    <w:p w:rsidR="00A96334" w:rsidRPr="00A96334" w:rsidRDefault="00A96334" w:rsidP="00A96334">
      <w:pPr>
        <w:autoSpaceDE w:val="0"/>
        <w:autoSpaceDN w:val="0"/>
        <w:adjustRightInd w:val="0"/>
        <w:spacing w:line="240" w:lineRule="auto"/>
        <w:rPr>
          <w:szCs w:val="20"/>
        </w:rPr>
      </w:pPr>
      <w:r w:rsidRPr="00A96334">
        <w:rPr>
          <w:szCs w:val="20"/>
        </w:rPr>
        <w:t xml:space="preserve">Ampio spazio è dedicato alla sperimentazione controllata, quale </w:t>
      </w:r>
      <w:r w:rsidRPr="00A96334">
        <w:rPr>
          <w:i/>
          <w:iCs/>
          <w:szCs w:val="20"/>
        </w:rPr>
        <w:t xml:space="preserve">benchmark </w:t>
      </w:r>
      <w:r w:rsidRPr="00A96334">
        <w:rPr>
          <w:szCs w:val="20"/>
        </w:rPr>
        <w:t>per le altre tecniche di valutazione controfattuale. Dopo aver visto i diversi metodi di stima degli effetti ed esempi di applicazione, si discute il paradigma dell’</w:t>
      </w:r>
      <w:r w:rsidRPr="00A96334">
        <w:rPr>
          <w:i/>
          <w:iCs/>
          <w:szCs w:val="20"/>
        </w:rPr>
        <w:t>evidence based policy</w:t>
      </w:r>
      <w:r w:rsidRPr="00A96334">
        <w:rPr>
          <w:szCs w:val="20"/>
        </w:rPr>
        <w:t xml:space="preserve">. </w:t>
      </w:r>
    </w:p>
    <w:p w:rsidR="00A96334" w:rsidRDefault="00A96334" w:rsidP="00A96334">
      <w:pPr>
        <w:keepNext/>
        <w:spacing w:before="240" w:after="120" w:line="240" w:lineRule="exact"/>
        <w:rPr>
          <w:b/>
          <w:sz w:val="18"/>
        </w:rPr>
      </w:pPr>
      <w:r>
        <w:rPr>
          <w:b/>
          <w:i/>
          <w:sz w:val="18"/>
        </w:rPr>
        <w:lastRenderedPageBreak/>
        <w:t>BIBLIOGRAFIA</w:t>
      </w:r>
      <w:r w:rsidR="0081726B">
        <w:rPr>
          <w:rStyle w:val="Rimandonotaapidipagina"/>
          <w:b/>
          <w:i/>
          <w:sz w:val="18"/>
        </w:rPr>
        <w:footnoteReference w:id="1"/>
      </w:r>
    </w:p>
    <w:p w:rsidR="00A96334" w:rsidRPr="0029172A" w:rsidRDefault="00A96334" w:rsidP="00A96334">
      <w:pPr>
        <w:pStyle w:val="Testo1"/>
        <w:spacing w:before="0"/>
      </w:pPr>
      <w:r w:rsidRPr="0029172A">
        <w:t>Si consigliano, oltre agli appunti delle lezioni e delle esercitazioni svolte in Laboratorio, alcuni capitoli selezionati dai seguenti due volumi:</w:t>
      </w:r>
    </w:p>
    <w:p w:rsidR="00A96334" w:rsidRPr="00945E61" w:rsidRDefault="00945E61" w:rsidP="00A96334">
      <w:pPr>
        <w:pStyle w:val="Testo1"/>
        <w:spacing w:before="0"/>
        <w:rPr>
          <w:lang w:val="en-US"/>
        </w:rPr>
      </w:pPr>
      <w:r w:rsidRPr="003C662D">
        <w:t>A. Martini-M. Sisti</w:t>
      </w:r>
      <w:r w:rsidR="00A96334" w:rsidRPr="003C662D">
        <w:t xml:space="preserve">, </w:t>
      </w:r>
      <w:r w:rsidR="00A96334" w:rsidRPr="003C662D">
        <w:rPr>
          <w:i/>
          <w:iCs/>
        </w:rPr>
        <w:t xml:space="preserve">Valutare il successo delle politiche pubbliche, </w:t>
      </w:r>
      <w:r w:rsidR="00A96334" w:rsidRPr="003C662D">
        <w:t>Il Mulino, Bologna,</w:t>
      </w:r>
      <w:r w:rsidR="00A96334">
        <w:t xml:space="preserve"> </w:t>
      </w:r>
      <w:r w:rsidR="00A96334" w:rsidRPr="003C662D">
        <w:t>2012.</w:t>
      </w:r>
      <w:r w:rsidR="0081726B">
        <w:t xml:space="preserve"> </w:t>
      </w:r>
      <w:hyperlink r:id="rId7" w:history="1">
        <w:r w:rsidR="0081726B" w:rsidRPr="00945E61">
          <w:rPr>
            <w:rStyle w:val="Collegamentoipertestuale"/>
            <w:rFonts w:ascii="Times New Roman" w:hAnsi="Times New Roman"/>
            <w:i/>
            <w:sz w:val="16"/>
            <w:szCs w:val="16"/>
            <w:lang w:val="en-US"/>
          </w:rPr>
          <w:t>Acquista da VP</w:t>
        </w:r>
      </w:hyperlink>
    </w:p>
    <w:p w:rsidR="00A96334" w:rsidRPr="0029172A" w:rsidRDefault="00945E61" w:rsidP="00A96334">
      <w:pPr>
        <w:pStyle w:val="Testo1"/>
        <w:spacing w:before="0"/>
      </w:pPr>
      <w:r w:rsidRPr="00A96334">
        <w:rPr>
          <w:lang w:val="en-US"/>
        </w:rPr>
        <w:t xml:space="preserve">P.J. Gertler Et Alii </w:t>
      </w:r>
      <w:r w:rsidR="00A96334" w:rsidRPr="00A96334">
        <w:rPr>
          <w:lang w:val="en-US"/>
        </w:rPr>
        <w:t xml:space="preserve">(2011), </w:t>
      </w:r>
      <w:r w:rsidR="00A96334" w:rsidRPr="00A96334">
        <w:rPr>
          <w:i/>
          <w:iCs/>
          <w:lang w:val="en-US"/>
        </w:rPr>
        <w:t xml:space="preserve">Impact evaluation in practice, </w:t>
      </w:r>
      <w:r w:rsidR="00A96334" w:rsidRPr="00A96334">
        <w:rPr>
          <w:lang w:val="en-US"/>
        </w:rPr>
        <w:t xml:space="preserve">Washington DC: The World Bank. </w:t>
      </w:r>
      <w:r w:rsidR="00A96334" w:rsidRPr="0029172A">
        <w:t>Il pdf è scaricabile gratuitamente dal sito:</w:t>
      </w:r>
    </w:p>
    <w:p w:rsidR="00A96334" w:rsidRPr="00A96334" w:rsidRDefault="00945E61" w:rsidP="00A96334">
      <w:pPr>
        <w:pStyle w:val="Testo1"/>
        <w:spacing w:before="0"/>
      </w:pPr>
      <w:hyperlink r:id="rId8" w:history="1">
        <w:r w:rsidR="00A96334" w:rsidRPr="00A96334">
          <w:rPr>
            <w:rStyle w:val="Collegamentoipertestuale"/>
            <w:color w:val="auto"/>
            <w:u w:val="none"/>
          </w:rPr>
          <w:t>https://openknowledge.worldbank.org/handle/10986/2550</w:t>
        </w:r>
      </w:hyperlink>
      <w:r w:rsidR="00A96334" w:rsidRPr="00A96334">
        <w:t>.</w:t>
      </w:r>
    </w:p>
    <w:p w:rsidR="00A96334" w:rsidRPr="0029172A" w:rsidRDefault="00A96334" w:rsidP="00A96334">
      <w:pPr>
        <w:pStyle w:val="Testo1"/>
      </w:pPr>
      <w:r w:rsidRPr="0029172A">
        <w:t>Ulteriori volumi raccomandati sono:</w:t>
      </w:r>
    </w:p>
    <w:p w:rsidR="00A96334" w:rsidRPr="0029172A" w:rsidRDefault="00945E61" w:rsidP="00A96334">
      <w:pPr>
        <w:pStyle w:val="Testo1"/>
        <w:spacing w:before="0"/>
      </w:pPr>
      <w:r w:rsidRPr="0029172A">
        <w:t>J.H. Stock-M.W. Watson</w:t>
      </w:r>
      <w:r w:rsidR="00A96334" w:rsidRPr="0029172A">
        <w:t>, Introduzione all’econometria, Pearson, Prentice Hall, 2016, 4a edizione.</w:t>
      </w:r>
      <w:r w:rsidR="0081726B">
        <w:t xml:space="preserve"> </w:t>
      </w:r>
      <w:hyperlink r:id="rId9" w:history="1">
        <w:r w:rsidR="0081726B" w:rsidRPr="0081726B">
          <w:rPr>
            <w:rStyle w:val="Collegamentoipertestuale"/>
            <w:rFonts w:ascii="Times New Roman" w:hAnsi="Times New Roman"/>
            <w:i/>
            <w:sz w:val="16"/>
            <w:szCs w:val="16"/>
          </w:rPr>
          <w:t>Acquista da VP</w:t>
        </w:r>
      </w:hyperlink>
    </w:p>
    <w:p w:rsidR="00A96334" w:rsidRPr="0029172A" w:rsidRDefault="00945E61" w:rsidP="00A96334">
      <w:pPr>
        <w:pStyle w:val="Testo1"/>
        <w:spacing w:before="0"/>
        <w:rPr>
          <w:i/>
          <w:iCs/>
        </w:rPr>
      </w:pPr>
      <w:r w:rsidRPr="003C662D">
        <w:t>A. Martini-U. Trivellato</w:t>
      </w:r>
      <w:r w:rsidR="00A96334" w:rsidRPr="003C662D">
        <w:t xml:space="preserve">, </w:t>
      </w:r>
      <w:r w:rsidR="00A96334" w:rsidRPr="003C662D">
        <w:rPr>
          <w:i/>
          <w:iCs/>
        </w:rPr>
        <w:t xml:space="preserve">Sono soldi ben spesi? </w:t>
      </w:r>
      <w:r w:rsidR="00A96334" w:rsidRPr="0029172A">
        <w:rPr>
          <w:i/>
          <w:iCs/>
        </w:rPr>
        <w:t>Perchè e come valutare l’efficacia</w:t>
      </w:r>
    </w:p>
    <w:p w:rsidR="00A96334" w:rsidRPr="0029172A" w:rsidRDefault="00A96334" w:rsidP="00A96334">
      <w:pPr>
        <w:pStyle w:val="Testo1"/>
        <w:spacing w:before="0"/>
      </w:pPr>
      <w:r w:rsidRPr="0029172A">
        <w:rPr>
          <w:i/>
          <w:iCs/>
        </w:rPr>
        <w:t xml:space="preserve">delle politiche pubbliche, </w:t>
      </w:r>
      <w:r w:rsidRPr="0029172A">
        <w:t>Marsilio, Venezia, 2011.</w:t>
      </w:r>
    </w:p>
    <w:p w:rsidR="00A96334" w:rsidRPr="0029172A" w:rsidRDefault="00A96334" w:rsidP="00A96334">
      <w:pPr>
        <w:pStyle w:val="Testo1"/>
        <w:spacing w:before="0"/>
      </w:pPr>
      <w:r w:rsidRPr="0029172A">
        <w:t>Ulteriori indicazioni bibliografiche ed eventuali letture integrative verranno comunicate a lezione e rese disponibili su Blackboard, per cui se ne consiglia vivamente la consultazione e lo studio.</w:t>
      </w:r>
    </w:p>
    <w:p w:rsidR="00A96334" w:rsidRDefault="00A96334" w:rsidP="00A96334">
      <w:pPr>
        <w:spacing w:before="240" w:after="120"/>
        <w:rPr>
          <w:b/>
          <w:i/>
          <w:sz w:val="18"/>
        </w:rPr>
      </w:pPr>
      <w:r>
        <w:rPr>
          <w:b/>
          <w:i/>
          <w:sz w:val="18"/>
        </w:rPr>
        <w:t>DIDATTICA DEL CORSO</w:t>
      </w:r>
    </w:p>
    <w:p w:rsidR="00A96334" w:rsidRPr="00A96334" w:rsidRDefault="00A96334" w:rsidP="00A96334">
      <w:pPr>
        <w:pStyle w:val="Testo2"/>
      </w:pPr>
      <w:r w:rsidRPr="00A96334">
        <w:t>Sono previste lezioni frontali in aula, con proiezione di slide, che, verranno fornite agli studenti, unitamente alle sintassi in STATA. Verrà usata la piattaforma Blackboard, con caricamento settimanale delle slide necessarie per le lezioni. Si segnala che lo studio delle sole slide non è sufficiente al superamento dell’esame.</w:t>
      </w:r>
    </w:p>
    <w:p w:rsidR="00A96334" w:rsidRDefault="00A96334" w:rsidP="00A96334">
      <w:pPr>
        <w:spacing w:before="240" w:after="120"/>
        <w:rPr>
          <w:b/>
          <w:i/>
          <w:sz w:val="18"/>
        </w:rPr>
      </w:pPr>
      <w:r>
        <w:rPr>
          <w:b/>
          <w:i/>
          <w:sz w:val="18"/>
        </w:rPr>
        <w:t>METODO E CRITERI DI VALUTAZIONE</w:t>
      </w:r>
    </w:p>
    <w:p w:rsidR="00A96334" w:rsidRPr="0029172A" w:rsidRDefault="00A96334" w:rsidP="00A96334">
      <w:pPr>
        <w:pStyle w:val="Testo2"/>
      </w:pPr>
      <w:r w:rsidRPr="0029172A">
        <w:t>Il voto finale è una media ponderata dell’esito della prova scritta (67%) e del voto del project work (33%).</w:t>
      </w:r>
    </w:p>
    <w:p w:rsidR="00A96334" w:rsidRPr="0029172A" w:rsidRDefault="00A96334" w:rsidP="00A96334">
      <w:pPr>
        <w:pStyle w:val="Testo2"/>
      </w:pPr>
      <w:r w:rsidRPr="0029172A">
        <w:t>La prima parte dell’esame comprende un esame in forma scritta e include domande chiuse e aperte teoriche volte a testa</w:t>
      </w:r>
      <w:bookmarkStart w:id="0" w:name="_GoBack"/>
      <w:bookmarkEnd w:id="0"/>
      <w:r w:rsidRPr="0029172A">
        <w:t>re le conoscenze delle tecniche di valutazione di impatto. La seconda parte dell’esame è costituita dal project work, volto a testare le competenze di STATA e la capacità ad applicare i metodi visti in classe. Tale project work è da consegnare, tramite Blackboard, prima dell’appello d’esame in cui si intende sostenere la prova scritta.</w:t>
      </w:r>
      <w:r w:rsidR="00945E61">
        <w:t xml:space="preserve"> </w:t>
      </w:r>
      <w:r w:rsidRPr="0029172A">
        <w:t>Informazioni dettagliate su questo laboratorio e sul contenuto del project verranno forniti all’inizio del corso.</w:t>
      </w:r>
    </w:p>
    <w:p w:rsidR="00A96334" w:rsidRPr="0029172A" w:rsidRDefault="00A96334" w:rsidP="00A96334">
      <w:pPr>
        <w:pStyle w:val="Testo2"/>
        <w:rPr>
          <w:color w:val="000000"/>
        </w:rPr>
      </w:pPr>
      <w:r w:rsidRPr="0029172A">
        <w:rPr>
          <w:color w:val="000000"/>
        </w:rPr>
        <w:t>È possibile sostenere l’esame a partire da giugno 2021 dopo essersi regolarmente iscritti all’esame ufficiale attraverso il portale I-catt.</w:t>
      </w:r>
    </w:p>
    <w:p w:rsidR="00A96334" w:rsidRPr="00A96334" w:rsidRDefault="00A96334" w:rsidP="00A96334">
      <w:pPr>
        <w:pStyle w:val="Testo2"/>
      </w:pPr>
      <w:r w:rsidRPr="00A96334">
        <w:t>In merito alle modalità di erogazione della prova scritta (se in remoto oppure in presenza) si daranno informazioni dettagliate durante il corso (non appena la situazione di emergenza sanitaria si sarà stabilizzata).</w:t>
      </w:r>
    </w:p>
    <w:p w:rsidR="00A96334" w:rsidRDefault="00A96334" w:rsidP="00A96334">
      <w:pPr>
        <w:spacing w:before="240" w:after="120" w:line="240" w:lineRule="exact"/>
        <w:rPr>
          <w:b/>
          <w:i/>
          <w:sz w:val="18"/>
        </w:rPr>
      </w:pPr>
      <w:r>
        <w:rPr>
          <w:b/>
          <w:i/>
          <w:sz w:val="18"/>
        </w:rPr>
        <w:t>AVVERTENZE E PREREQUISITI</w:t>
      </w:r>
    </w:p>
    <w:p w:rsidR="00A96334" w:rsidRPr="0029172A" w:rsidRDefault="00A96334" w:rsidP="00A96334">
      <w:pPr>
        <w:pStyle w:val="Testo2"/>
      </w:pPr>
      <w:r w:rsidRPr="0029172A">
        <w:t>È indispensabile disporre di conoscenze di base di statistica e di econometria apprese nel Modulo I, in particolare relativamente a: statisiche descrittive, inferenza statistica e incertezza delle stime, modello di regressione OLS e modelli non lineari di regressione.</w:t>
      </w:r>
    </w:p>
    <w:p w:rsidR="00A96334" w:rsidRPr="0029172A" w:rsidRDefault="00A96334" w:rsidP="00A96334">
      <w:pPr>
        <w:pStyle w:val="Testo2"/>
      </w:pPr>
      <w:r w:rsidRPr="0029172A">
        <w:t>Si ricorda che per ottenere una valutazione dell’esame del Modulo II è necessario aver superato l’esame del Modulo I.</w:t>
      </w:r>
    </w:p>
    <w:p w:rsidR="00A96334" w:rsidRPr="00A96334" w:rsidRDefault="00A96334" w:rsidP="00A96334">
      <w:pPr>
        <w:pStyle w:val="Testo2"/>
        <w:spacing w:before="120"/>
        <w:rPr>
          <w:bCs/>
          <w:i/>
          <w:iCs/>
        </w:rPr>
      </w:pPr>
      <w:r w:rsidRPr="00A96334">
        <w:rPr>
          <w:bCs/>
          <w:i/>
          <w:iCs/>
        </w:rPr>
        <w:t>Orario e luogo di ricevimento</w:t>
      </w:r>
    </w:p>
    <w:p w:rsidR="00A96334" w:rsidRPr="0029172A" w:rsidRDefault="00A96334" w:rsidP="00A96334">
      <w:pPr>
        <w:pStyle w:val="Testo2"/>
      </w:pPr>
      <w:r w:rsidRPr="0029172A">
        <w:t xml:space="preserve">Il Prof. Luca Stella riceve gli studenti su appuntamento presso la sede del Dipartimento di Economia e Finanza, in via Necchi 5. Per fissure un appuntamento, scrivere a </w:t>
      </w:r>
      <w:r w:rsidRPr="0029172A">
        <w:rPr>
          <w:i/>
          <w:iCs/>
          <w:color w:val="0000FF"/>
        </w:rPr>
        <w:t>luca.stella@unicatt.it</w:t>
      </w:r>
      <w:r w:rsidRPr="0029172A">
        <w:rPr>
          <w:i/>
          <w:iCs/>
        </w:rPr>
        <w:t>.</w:t>
      </w:r>
    </w:p>
    <w:sectPr w:rsidR="00A96334" w:rsidRPr="0029172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6B" w:rsidRDefault="0081726B" w:rsidP="0081726B">
      <w:pPr>
        <w:spacing w:line="240" w:lineRule="auto"/>
      </w:pPr>
      <w:r>
        <w:separator/>
      </w:r>
    </w:p>
  </w:endnote>
  <w:endnote w:type="continuationSeparator" w:id="0">
    <w:p w:rsidR="0081726B" w:rsidRDefault="0081726B" w:rsidP="00817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6B" w:rsidRDefault="0081726B" w:rsidP="0081726B">
      <w:pPr>
        <w:spacing w:line="240" w:lineRule="auto"/>
      </w:pPr>
      <w:r>
        <w:separator/>
      </w:r>
    </w:p>
  </w:footnote>
  <w:footnote w:type="continuationSeparator" w:id="0">
    <w:p w:rsidR="0081726B" w:rsidRDefault="0081726B" w:rsidP="0081726B">
      <w:pPr>
        <w:spacing w:line="240" w:lineRule="auto"/>
      </w:pPr>
      <w:r>
        <w:continuationSeparator/>
      </w:r>
    </w:p>
  </w:footnote>
  <w:footnote w:id="1">
    <w:p w:rsidR="0081726B" w:rsidRDefault="0081726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B2"/>
    <w:rsid w:val="00187B99"/>
    <w:rsid w:val="002014DD"/>
    <w:rsid w:val="002D5E17"/>
    <w:rsid w:val="004D1217"/>
    <w:rsid w:val="004D6008"/>
    <w:rsid w:val="00640794"/>
    <w:rsid w:val="006F1772"/>
    <w:rsid w:val="0081726B"/>
    <w:rsid w:val="008942E7"/>
    <w:rsid w:val="008A1204"/>
    <w:rsid w:val="00900CCA"/>
    <w:rsid w:val="00924B77"/>
    <w:rsid w:val="00940DA2"/>
    <w:rsid w:val="00945E61"/>
    <w:rsid w:val="009E055C"/>
    <w:rsid w:val="00A74F6F"/>
    <w:rsid w:val="00A96334"/>
    <w:rsid w:val="00AD7557"/>
    <w:rsid w:val="00B50C5D"/>
    <w:rsid w:val="00B51253"/>
    <w:rsid w:val="00B525CC"/>
    <w:rsid w:val="00D404F2"/>
    <w:rsid w:val="00E607E6"/>
    <w:rsid w:val="00EF2B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C9FA09-D235-454C-8E85-861D2D70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A96334"/>
    <w:rPr>
      <w:color w:val="0563C1" w:themeColor="hyperlink"/>
      <w:u w:val="single"/>
    </w:rPr>
  </w:style>
  <w:style w:type="paragraph" w:styleId="Testonotaapidipagina">
    <w:name w:val="footnote text"/>
    <w:basedOn w:val="Normale"/>
    <w:link w:val="TestonotaapidipaginaCarattere"/>
    <w:rsid w:val="0081726B"/>
    <w:pPr>
      <w:spacing w:line="240" w:lineRule="auto"/>
    </w:pPr>
    <w:rPr>
      <w:szCs w:val="20"/>
    </w:rPr>
  </w:style>
  <w:style w:type="character" w:customStyle="1" w:styleId="TestonotaapidipaginaCarattere">
    <w:name w:val="Testo nota a piè di pagina Carattere"/>
    <w:basedOn w:val="Carpredefinitoparagrafo"/>
    <w:link w:val="Testonotaapidipagina"/>
    <w:rsid w:val="0081726B"/>
  </w:style>
  <w:style w:type="character" w:styleId="Rimandonotaapidipagina">
    <w:name w:val="footnote reference"/>
    <w:basedOn w:val="Carpredefinitoparagrafo"/>
    <w:rsid w:val="00817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knowledge.worldbank.org/handle/10986/2550" TargetMode="External"/><Relationship Id="rId3" Type="http://schemas.openxmlformats.org/officeDocument/2006/relationships/settings" Target="settings.xml"/><Relationship Id="rId7" Type="http://schemas.openxmlformats.org/officeDocument/2006/relationships/hyperlink" Target="https://librerie.unicatt.it/scheda-libro/alberto-martini-marco-sisti/valutare-il-successo-delle-politiche-pubbliche-9788815127624-20856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james-h-stock-mark-w-watson/introduzione-alleconometria-ediz-mylab-9788891901248-24362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0E6BC-355B-4287-8572-ADF14DF7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9</TotalTime>
  <Pages>3</Pages>
  <Words>872</Words>
  <Characters>4975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4</cp:revision>
  <cp:lastPrinted>2003-03-27T10:42:00Z</cp:lastPrinted>
  <dcterms:created xsi:type="dcterms:W3CDTF">2021-05-23T13:18:00Z</dcterms:created>
  <dcterms:modified xsi:type="dcterms:W3CDTF">2021-07-08T14:26:00Z</dcterms:modified>
</cp:coreProperties>
</file>