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C" w:rsidRDefault="0075386C" w:rsidP="0075386C">
      <w:pPr>
        <w:pStyle w:val="Titolo1"/>
      </w:pPr>
      <w:r>
        <w:t>Metodologia della ricerca sociale</w:t>
      </w:r>
    </w:p>
    <w:p w:rsidR="0075386C" w:rsidRDefault="00661D2E" w:rsidP="0075386C">
      <w:pPr>
        <w:pStyle w:val="Titolo2"/>
      </w:pPr>
      <w:r>
        <w:t>Prof. Emma Garavaglia</w:t>
      </w:r>
    </w:p>
    <w:p w:rsidR="002D5E17" w:rsidRDefault="0075386C" w:rsidP="007538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5386C" w:rsidRDefault="0075386C" w:rsidP="0075386C">
      <w:pPr>
        <w:spacing w:line="240" w:lineRule="exact"/>
      </w:pPr>
      <w:r w:rsidRPr="00B658F9">
        <w:t xml:space="preserve">Il corso intende familiarizzare gli studenti ai principali approcci e strumenti della ricerca sociale, illustrando le più usuali modalità di rilevazione, costruzione e analisi dei dati. Viene posta particolare attenzione ai limiti delle diverse tecniche di ricerca, in particolare a quelli dovuti a un loro cattivo impiego. </w:t>
      </w:r>
      <w:r w:rsidRPr="00896AED">
        <w:t>Conoscenza e comprensione</w:t>
      </w:r>
      <w:r>
        <w:t>: s</w:t>
      </w:r>
      <w:r w:rsidRPr="00B658F9">
        <w:t xml:space="preserve">i vogliono così mettere gli studenti nella condizione di poter impiegare le tecniche di base della ricerca sociale con consapevolezza dei rischi e </w:t>
      </w:r>
      <w:r>
        <w:t xml:space="preserve">dei </w:t>
      </w:r>
      <w:r w:rsidRPr="00B658F9">
        <w:t xml:space="preserve">problemi ad esse associate. </w:t>
      </w:r>
      <w:r w:rsidRPr="00896AED">
        <w:t>Capacità</w:t>
      </w:r>
      <w:r>
        <w:t xml:space="preserve"> </w:t>
      </w:r>
      <w:r w:rsidRPr="00896AED">
        <w:t>di applicare conoscenza e comprensione</w:t>
      </w:r>
      <w:r>
        <w:t>: s</w:t>
      </w:r>
      <w:r w:rsidRPr="00B658F9">
        <w:t xml:space="preserve">i dedica </w:t>
      </w:r>
      <w:r>
        <w:t>inoltre</w:t>
      </w:r>
      <w:r w:rsidRPr="00B658F9">
        <w:t xml:space="preserve"> attenzione alla capacità di lettura </w:t>
      </w:r>
      <w:r>
        <w:t xml:space="preserve">e utilizzo </w:t>
      </w:r>
      <w:r w:rsidRPr="00B658F9">
        <w:t xml:space="preserve">dei dati </w:t>
      </w:r>
      <w:r>
        <w:t>di ricerca</w:t>
      </w:r>
      <w:r w:rsidRPr="00B658F9">
        <w:t xml:space="preserve">, la cui fruizione è </w:t>
      </w:r>
      <w:r>
        <w:t>rilevante</w:t>
      </w:r>
      <w:r w:rsidRPr="00B658F9">
        <w:t xml:space="preserve"> anche per gli operatori </w:t>
      </w:r>
      <w:r>
        <w:t>sociali</w:t>
      </w:r>
      <w:r w:rsidRPr="00B658F9">
        <w:t>.</w:t>
      </w:r>
      <w:r>
        <w:t xml:space="preserve"> In tal senso, si mira a far sì che gli studenti possano tradurre statistiche ufficiali, report di ricerca o articoli scientifici in informazioni utili per leggere il contesto sociale in cui operano gli enti che erogano servizi.</w:t>
      </w:r>
    </w:p>
    <w:p w:rsidR="0075386C" w:rsidRDefault="0075386C" w:rsidP="007538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5386C" w:rsidRDefault="0075386C" w:rsidP="0075386C">
      <w:pPr>
        <w:spacing w:line="240" w:lineRule="exact"/>
      </w:pPr>
      <w:r>
        <w:t>In primo luogo, si sottolinea la differenza tra conoscenza scientifica e conoscenza di senso comune, passando in rassegna gli elementi costitutivi della prima e le relative fonti. In seguito, si illustrano i modi di fare ricerca, approfondendo la distinzione tra ricerca qualitativa e quantitativa o standard e non standard. In questa fase introduttiva, si esemplificano interrogativi di ricerca tipici dei due approcci e si ragiona sui modi in cui le diverse fonti empiriche possono essere utilmente integrate.</w:t>
      </w:r>
    </w:p>
    <w:p w:rsidR="0075386C" w:rsidRDefault="0075386C" w:rsidP="0075386C">
      <w:pPr>
        <w:spacing w:line="240" w:lineRule="exact"/>
      </w:pPr>
      <w:r>
        <w:t>Si presenta poi il percorso tipico di una ricerca quantitativa, mettendone in luce gli elementi costitutivi e le principali fasi. Si illustrano le modalità di rilevazione del dato, ponendole in relazione con il campionamento dei soggetti oggetto di indagine. Si approfondisce poi il processo di operativizzazione dei concetti e di costruzione del questionario, prestando particolare attenzione agli errori più frequenti prendendo spunti da esemplificazioni pratiche.</w:t>
      </w:r>
    </w:p>
    <w:p w:rsidR="0075386C" w:rsidRDefault="0075386C" w:rsidP="0075386C">
      <w:pPr>
        <w:spacing w:line="240" w:lineRule="exact"/>
      </w:pPr>
      <w:r>
        <w:t xml:space="preserve">Si illustrano quindi i capisaldi della ricerca qualitativa, illustrando le principali tecniche di indagine, focalizzandosi sulle interviste in profondità, su quelle di gruppo e sull’osservazione. In particolare si approfondiscono queste tecniche praticando anche simulazioni in aula. </w:t>
      </w:r>
    </w:p>
    <w:p w:rsidR="0075386C" w:rsidRDefault="0075386C" w:rsidP="0075386C">
      <w:pPr>
        <w:spacing w:line="240" w:lineRule="exact"/>
      </w:pPr>
      <w:r>
        <w:lastRenderedPageBreak/>
        <w:t>Altre lezioni del corso sono dedicate all’analisi, lettura e interpretazione dei dati, illustrando brevemente le principali fonti di dati ufficiali di interesse per gli assistenti sociali.</w:t>
      </w:r>
    </w:p>
    <w:p w:rsidR="0075386C" w:rsidRDefault="0075386C" w:rsidP="0075386C">
      <w:pPr>
        <w:spacing w:line="240" w:lineRule="exact"/>
      </w:pPr>
      <w:r>
        <w:t>In particolare, si spiega la matrice dei dati e si mostrano le modalità di calcolo delle principali statistiche descrittive monovariate. Inoltre, si illustrano le principali rappresentazioni grafiche delle elaborazioni prodotte. Gli studenti sono quindi invitati a leggere, interpretare e utilizzare tabelle e grafici che presentano dati di fonte ufficiale.</w:t>
      </w:r>
    </w:p>
    <w:p w:rsidR="0075386C" w:rsidRP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D700F">
        <w:rPr>
          <w:rStyle w:val="Rimandonotaapidipagina"/>
          <w:b/>
          <w:i/>
          <w:sz w:val="18"/>
        </w:rPr>
        <w:footnoteReference w:id="1"/>
      </w:r>
    </w:p>
    <w:p w:rsidR="0075386C" w:rsidRPr="002C3489" w:rsidRDefault="0075386C" w:rsidP="0075386C">
      <w:pPr>
        <w:pStyle w:val="Testo1"/>
        <w:rPr>
          <w:spacing w:val="-5"/>
        </w:rPr>
      </w:pPr>
      <w:r w:rsidRPr="002C3489">
        <w:rPr>
          <w:smallCaps/>
          <w:spacing w:val="-5"/>
          <w:sz w:val="16"/>
        </w:rPr>
        <w:t xml:space="preserve">E. Ammaturo </w:t>
      </w:r>
      <w:r w:rsidRPr="004D5413">
        <w:rPr>
          <w:spacing w:val="-5"/>
        </w:rPr>
        <w:t>(a cura di),</w:t>
      </w:r>
      <w:r w:rsidRPr="002C3489">
        <w:rPr>
          <w:i/>
          <w:spacing w:val="-5"/>
        </w:rPr>
        <w:t xml:space="preserve"> Metodologia della ricerca sociale,</w:t>
      </w:r>
      <w:r w:rsidRPr="002C3489">
        <w:rPr>
          <w:spacing w:val="-5"/>
        </w:rPr>
        <w:t xml:space="preserve"> UTET, Novara, 2012.</w:t>
      </w:r>
      <w:r w:rsidR="00FD700F">
        <w:rPr>
          <w:spacing w:val="-5"/>
        </w:rPr>
        <w:t xml:space="preserve"> </w:t>
      </w:r>
      <w:hyperlink r:id="rId8" w:history="1">
        <w:r w:rsidR="00FD700F" w:rsidRPr="00FD700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5386C" w:rsidRDefault="0075386C" w:rsidP="0075386C">
      <w:pPr>
        <w:pStyle w:val="Testo1"/>
        <w:rPr>
          <w:spacing w:val="-5"/>
        </w:rPr>
      </w:pPr>
      <w:r>
        <w:rPr>
          <w:spacing w:val="-5"/>
        </w:rPr>
        <w:t xml:space="preserve">È facoltativa la lettura delle seguenti parti del manuale: Cap. 7: paragrafi </w:t>
      </w:r>
      <w:r w:rsidRPr="00E97586">
        <w:rPr>
          <w:spacing w:val="-5"/>
        </w:rPr>
        <w:t>7.3, 7.4, 7.6, 7.8</w:t>
      </w:r>
      <w:r>
        <w:rPr>
          <w:spacing w:val="-5"/>
        </w:rPr>
        <w:t xml:space="preserve">; Cap. 10: par. </w:t>
      </w:r>
      <w:r w:rsidRPr="00E97586">
        <w:rPr>
          <w:spacing w:val="-5"/>
        </w:rPr>
        <w:t>da 10.5.5 a 10.5.7 (compresi</w:t>
      </w:r>
      <w:r>
        <w:rPr>
          <w:spacing w:val="-5"/>
        </w:rPr>
        <w:t xml:space="preserve">), </w:t>
      </w:r>
      <w:r w:rsidRPr="00E97586">
        <w:rPr>
          <w:spacing w:val="-5"/>
        </w:rPr>
        <w:t>10.6</w:t>
      </w:r>
      <w:r>
        <w:rPr>
          <w:spacing w:val="-5"/>
        </w:rPr>
        <w:t xml:space="preserve">; Cap. 11, par. da 11.4 a </w:t>
      </w:r>
      <w:r w:rsidRPr="00E97586">
        <w:rPr>
          <w:spacing w:val="-5"/>
        </w:rPr>
        <w:t>11.7 (comp</w:t>
      </w:r>
      <w:r>
        <w:rPr>
          <w:spacing w:val="-5"/>
        </w:rPr>
        <w:t>resi</w:t>
      </w:r>
      <w:r w:rsidRPr="00E97586">
        <w:rPr>
          <w:spacing w:val="-5"/>
        </w:rPr>
        <w:t>)</w:t>
      </w:r>
      <w:r>
        <w:rPr>
          <w:spacing w:val="-5"/>
        </w:rPr>
        <w:t>.</w:t>
      </w:r>
    </w:p>
    <w:p w:rsid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5386C" w:rsidRDefault="0075386C" w:rsidP="0075386C">
      <w:pPr>
        <w:pStyle w:val="Testo2"/>
      </w:pPr>
      <w:r w:rsidRPr="00B658F9">
        <w:t>Didattica frontale, alternata a simulazioni, esercizi e applicazioni pratiche dei processi di ricerca illustrati nel corso delle lezioni.</w:t>
      </w:r>
      <w:r>
        <w:t xml:space="preserve"> Il corso prevede una metodologia partecipativa che mira al coinvolgimento degli studenti: domande e interventi sono particolarmente apprezzati come momento di crescita individuale e collettiva.</w:t>
      </w:r>
    </w:p>
    <w:p w:rsidR="0075386C" w:rsidRDefault="0075386C" w:rsidP="0075386C">
      <w:pPr>
        <w:pStyle w:val="Testo2"/>
      </w:pPr>
      <w:r>
        <w:t>Durante le lezioni verranno utilizzate slide sintetiche rese successivamente disponibili su Blackboard.</w:t>
      </w:r>
    </w:p>
    <w:p w:rsidR="0075386C" w:rsidRDefault="0075386C" w:rsidP="007538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5386C" w:rsidRDefault="0075386C" w:rsidP="0075386C">
      <w:pPr>
        <w:pStyle w:val="Testo2"/>
      </w:pPr>
      <w:r>
        <w:t>Esame scritto, con: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domande chiuse e aperte sui concetti chiave e sulle relative dfinizioni;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esercizi e simulazioni di lettura e uso dei dati tratti da tabelle e grafici;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costruizione di strumenti di rilevazione per indagini quantitative e qualitative;</w:t>
      </w:r>
    </w:p>
    <w:p w:rsidR="0075386C" w:rsidRDefault="0075386C" w:rsidP="0075386C">
      <w:pPr>
        <w:pStyle w:val="Testo2"/>
        <w:ind w:left="567" w:hanging="284"/>
      </w:pPr>
      <w:r>
        <w:t>–</w:t>
      </w:r>
      <w:r>
        <w:tab/>
        <w:t>progettazione di una ricerca sociale e motivazione delle principali scelte adottate.</w:t>
      </w:r>
    </w:p>
    <w:p w:rsidR="0075386C" w:rsidRDefault="0075386C" w:rsidP="0075386C">
      <w:pPr>
        <w:pStyle w:val="Testo2"/>
        <w:spacing w:before="120"/>
      </w:pPr>
      <w:r>
        <w:t>Si chiede agli studenti di applicare i concetti visti nel manuale a esempi concreti e, per la parte di analisi statistica, di effettuare semplici calcoli di misure statistiche, di leggere e interpretare dati e di usare le statistiche per effettuare confronti.</w:t>
      </w:r>
    </w:p>
    <w:p w:rsidR="0075386C" w:rsidRDefault="0075386C" w:rsidP="0075386C">
      <w:pPr>
        <w:pStyle w:val="Testo2"/>
      </w:pPr>
      <w:r w:rsidRPr="00267E7E">
        <w:t xml:space="preserve">Il punteggio massimo raggiungibile </w:t>
      </w:r>
      <w:r>
        <w:t xml:space="preserve">con la prova scritta </w:t>
      </w:r>
      <w:r w:rsidRPr="00267E7E">
        <w:t xml:space="preserve">è 30/30. Alle prove più meritevoli sarà assegnata la lode. Il punteggio minimo previsto è 18/30. Per chi lo desidera, è possibile integrare l’esame scritto con un colloquio orale che avrà </w:t>
      </w:r>
      <w:r>
        <w:t>come</w:t>
      </w:r>
      <w:r w:rsidRPr="00267E7E">
        <w:t xml:space="preserve"> oggetto l’approfondimento dei medesimi argomenti.</w:t>
      </w:r>
      <w:r>
        <w:t xml:space="preserve"> </w:t>
      </w:r>
    </w:p>
    <w:p w:rsidR="0075386C" w:rsidRDefault="0075386C" w:rsidP="0075386C">
      <w:pPr>
        <w:pStyle w:val="Testo2"/>
      </w:pPr>
      <w:r w:rsidRPr="00267E7E">
        <w:lastRenderedPageBreak/>
        <w:t xml:space="preserve">Gli elementi di valutazione delle competenze sono: conoscenza degli argomenti presentati durante il corso (da </w:t>
      </w:r>
      <w:r>
        <w:t>0</w:t>
      </w:r>
      <w:r w:rsidRPr="00267E7E">
        <w:t xml:space="preserve"> a 15 punti), chiarezza espositiva (</w:t>
      </w:r>
      <w:r>
        <w:t>0</w:t>
      </w:r>
      <w:r w:rsidRPr="00267E7E">
        <w:t>-</w:t>
      </w:r>
      <w:r>
        <w:t>8</w:t>
      </w:r>
      <w:r w:rsidRPr="00267E7E">
        <w:t>), pertinenza argomentativa (</w:t>
      </w:r>
      <w:r>
        <w:t>0</w:t>
      </w:r>
      <w:r w:rsidRPr="00267E7E">
        <w:t>-</w:t>
      </w:r>
      <w:r>
        <w:t>7)</w:t>
      </w:r>
      <w:r w:rsidRPr="00267E7E">
        <w:t xml:space="preserve">. </w:t>
      </w:r>
    </w:p>
    <w:p w:rsidR="0075386C" w:rsidRDefault="0075386C" w:rsidP="0075386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75386C" w:rsidRDefault="0075386C" w:rsidP="0075386C">
      <w:pPr>
        <w:pStyle w:val="Testo2"/>
      </w:pPr>
      <w:r>
        <w:t>Il docente è consapevole delle difficoltà di alcuni studenti con la materia, ma l</w:t>
      </w:r>
      <w:r w:rsidRPr="00267E7E">
        <w:t>’insegnamento non necessita di pre</w:t>
      </w:r>
      <w:r>
        <w:t>requisiti relativi ai contenuti. Ci si aspetta comunque che gli studenti siano in grado di svolgere semplici esercizi matematici e la lettura di statistiche e rappresentazioni grafiche dei dati.</w:t>
      </w:r>
    </w:p>
    <w:p w:rsidR="006156E3" w:rsidRPr="00267E7E" w:rsidRDefault="006156E3" w:rsidP="006156E3">
      <w:pPr>
        <w:pStyle w:val="Testo2"/>
      </w:pPr>
      <w:r w:rsidRPr="006156E3"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studenti. </w:t>
      </w:r>
    </w:p>
    <w:p w:rsidR="0075386C" w:rsidRDefault="0075386C" w:rsidP="0075386C">
      <w:pPr>
        <w:pStyle w:val="Testo2"/>
      </w:pPr>
      <w:r>
        <w:t>Si raccomanda infine di aggiornare il proprio indirizzo e-mail su Blackboard per ricevere eventuali comunicazioni relative al corso.</w:t>
      </w:r>
    </w:p>
    <w:p w:rsidR="0075386C" w:rsidRPr="0075386C" w:rsidRDefault="0075386C" w:rsidP="0075386C">
      <w:pPr>
        <w:pStyle w:val="Testo2"/>
        <w:spacing w:before="120"/>
        <w:rPr>
          <w:i/>
        </w:rPr>
      </w:pPr>
      <w:r w:rsidRPr="0075386C">
        <w:rPr>
          <w:i/>
        </w:rPr>
        <w:t>Orario e luogo di ricevimento</w:t>
      </w:r>
    </w:p>
    <w:p w:rsidR="0075386C" w:rsidRPr="0075386C" w:rsidRDefault="00661D2E" w:rsidP="0075386C">
      <w:pPr>
        <w:pStyle w:val="Testo2"/>
      </w:pPr>
      <w:r>
        <w:t>La</w:t>
      </w:r>
      <w:r w:rsidR="0075386C" w:rsidRPr="00AF765B">
        <w:t xml:space="preserve"> Prof. </w:t>
      </w:r>
      <w:r>
        <w:t>Emma Garavaglia</w:t>
      </w:r>
      <w:r w:rsidR="0075386C" w:rsidRPr="0011330C">
        <w:t xml:space="preserve"> </w:t>
      </w:r>
      <w:r w:rsidR="0075386C">
        <w:t xml:space="preserve">riceve </w:t>
      </w:r>
      <w:r w:rsidR="0075386C" w:rsidRPr="000E71D6">
        <w:t xml:space="preserve">su appuntamento </w:t>
      </w:r>
      <w:r w:rsidR="0075386C">
        <w:t xml:space="preserve">presso la sede di Largo Gemelli </w:t>
      </w:r>
      <w:r w:rsidR="0075386C" w:rsidRPr="000E71D6">
        <w:t>scrivendo all’indirizzo</w:t>
      </w:r>
      <w:r w:rsidR="0075386C">
        <w:t xml:space="preserve"> e-mail</w:t>
      </w:r>
      <w:r w:rsidR="0075386C" w:rsidRPr="000E71D6">
        <w:t xml:space="preserve">: </w:t>
      </w:r>
      <w:r>
        <w:rPr>
          <w:i/>
        </w:rPr>
        <w:t>emma.garavaglia</w:t>
      </w:r>
      <w:r w:rsidR="0075386C" w:rsidRPr="00933F24">
        <w:rPr>
          <w:i/>
        </w:rPr>
        <w:t>@unicatt.it</w:t>
      </w:r>
      <w:r w:rsidR="0075386C">
        <w:rPr>
          <w:i/>
        </w:rPr>
        <w:t>.</w:t>
      </w:r>
    </w:p>
    <w:sectPr w:rsidR="0075386C" w:rsidRPr="007538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0F" w:rsidRDefault="00FD700F" w:rsidP="00FD700F">
      <w:pPr>
        <w:spacing w:line="240" w:lineRule="auto"/>
      </w:pPr>
      <w:r>
        <w:separator/>
      </w:r>
    </w:p>
  </w:endnote>
  <w:endnote w:type="continuationSeparator" w:id="0">
    <w:p w:rsidR="00FD700F" w:rsidRDefault="00FD700F" w:rsidP="00FD7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0F" w:rsidRDefault="00FD700F" w:rsidP="00FD700F">
      <w:pPr>
        <w:spacing w:line="240" w:lineRule="auto"/>
      </w:pPr>
      <w:r>
        <w:separator/>
      </w:r>
    </w:p>
  </w:footnote>
  <w:footnote w:type="continuationSeparator" w:id="0">
    <w:p w:rsidR="00FD700F" w:rsidRDefault="00FD700F" w:rsidP="00FD700F">
      <w:pPr>
        <w:spacing w:line="240" w:lineRule="auto"/>
      </w:pPr>
      <w:r>
        <w:continuationSeparator/>
      </w:r>
    </w:p>
  </w:footnote>
  <w:footnote w:id="1">
    <w:p w:rsidR="00FD700F" w:rsidRDefault="00FD70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C"/>
    <w:rsid w:val="00187B99"/>
    <w:rsid w:val="002014DD"/>
    <w:rsid w:val="002D5E17"/>
    <w:rsid w:val="004D1217"/>
    <w:rsid w:val="004D6008"/>
    <w:rsid w:val="006156E3"/>
    <w:rsid w:val="00640794"/>
    <w:rsid w:val="00661D2E"/>
    <w:rsid w:val="006F1772"/>
    <w:rsid w:val="006F26FF"/>
    <w:rsid w:val="0075386C"/>
    <w:rsid w:val="008942E7"/>
    <w:rsid w:val="008A1204"/>
    <w:rsid w:val="00900CCA"/>
    <w:rsid w:val="00924B77"/>
    <w:rsid w:val="00940DA2"/>
    <w:rsid w:val="009B56F7"/>
    <w:rsid w:val="009E055C"/>
    <w:rsid w:val="00A74F6F"/>
    <w:rsid w:val="00AD7557"/>
    <w:rsid w:val="00B50C5D"/>
    <w:rsid w:val="00B51253"/>
    <w:rsid w:val="00B525CC"/>
    <w:rsid w:val="00C4586D"/>
    <w:rsid w:val="00D04BDC"/>
    <w:rsid w:val="00D404F2"/>
    <w:rsid w:val="00E607E6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D70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700F"/>
  </w:style>
  <w:style w:type="character" w:styleId="Rimandonotaapidipagina">
    <w:name w:val="footnote reference"/>
    <w:basedOn w:val="Carpredefinitoparagrafo"/>
    <w:rsid w:val="00FD700F"/>
    <w:rPr>
      <w:vertAlign w:val="superscript"/>
    </w:rPr>
  </w:style>
  <w:style w:type="character" w:styleId="Collegamentoipertestuale">
    <w:name w:val="Hyperlink"/>
    <w:basedOn w:val="Carpredefinitoparagrafo"/>
    <w:rsid w:val="00FD70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D70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700F"/>
  </w:style>
  <w:style w:type="character" w:styleId="Rimandonotaapidipagina">
    <w:name w:val="footnote reference"/>
    <w:basedOn w:val="Carpredefinitoparagrafo"/>
    <w:rsid w:val="00FD700F"/>
    <w:rPr>
      <w:vertAlign w:val="superscript"/>
    </w:rPr>
  </w:style>
  <w:style w:type="character" w:styleId="Collegamentoipertestuale">
    <w:name w:val="Hyperlink"/>
    <w:basedOn w:val="Carpredefinitoparagrafo"/>
    <w:rsid w:val="00FD7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maturo-enrica/metodologia-della-ricerca-sociale-9788860083876-2232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3C16-C885-4BF0-A03A-C1B3D6BE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812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2003-03-27T10:42:00Z</cp:lastPrinted>
  <dcterms:created xsi:type="dcterms:W3CDTF">2021-06-30T11:10:00Z</dcterms:created>
  <dcterms:modified xsi:type="dcterms:W3CDTF">2021-07-06T06:39:00Z</dcterms:modified>
</cp:coreProperties>
</file>