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2BBE" w14:textId="77777777" w:rsidR="00694CF2" w:rsidRPr="00116B24" w:rsidRDefault="00694CF2" w:rsidP="00694CF2">
      <w:pPr>
        <w:pStyle w:val="Titolo1"/>
      </w:pPr>
      <w:r w:rsidRPr="00116B24">
        <w:t>Metodi per la ricerca sociale (con laboratorio di Statistica sociale)</w:t>
      </w:r>
    </w:p>
    <w:p w14:paraId="336ADAA3" w14:textId="77777777" w:rsidR="00694CF2" w:rsidRPr="00116B24" w:rsidRDefault="00694CF2" w:rsidP="00694CF2">
      <w:pPr>
        <w:pStyle w:val="Titolo2"/>
      </w:pPr>
      <w:r w:rsidRPr="00116B24">
        <w:t>Prof. Marco Caselli; Prof. Cristina Pasqualini; Prof. Maria Chiara Zanarotti</w:t>
      </w:r>
    </w:p>
    <w:p w14:paraId="2552650D" w14:textId="77777777" w:rsidR="002D5E17" w:rsidRDefault="00694CF2" w:rsidP="00694CF2">
      <w:pPr>
        <w:spacing w:before="240" w:after="120" w:line="240" w:lineRule="exact"/>
        <w:rPr>
          <w:b/>
          <w:i/>
          <w:sz w:val="18"/>
        </w:rPr>
      </w:pPr>
      <w:r>
        <w:rPr>
          <w:b/>
          <w:i/>
          <w:sz w:val="18"/>
        </w:rPr>
        <w:t>OBIETTIVO DEL CORSO E RISULTATI DI APPRENDIMENTO ATTESI</w:t>
      </w:r>
    </w:p>
    <w:p w14:paraId="64FB6249" w14:textId="77777777" w:rsidR="00694CF2" w:rsidRPr="00694CF2" w:rsidRDefault="00694CF2" w:rsidP="00694CF2">
      <w:pPr>
        <w:spacing w:line="240" w:lineRule="exact"/>
        <w:rPr>
          <w:rFonts w:ascii="Times" w:hAnsi="Times" w:cs="Times"/>
          <w:smallCaps/>
          <w:szCs w:val="20"/>
        </w:rPr>
      </w:pPr>
      <w:r w:rsidRPr="00B6398E">
        <w:rPr>
          <w:rFonts w:ascii="Times" w:hAnsi="Times"/>
          <w:smallCaps/>
          <w:noProof/>
          <w:sz w:val="18"/>
          <w:szCs w:val="20"/>
        </w:rPr>
        <w:t>I Modulo</w:t>
      </w:r>
      <w:r w:rsidRPr="00694CF2">
        <w:rPr>
          <w:rFonts w:ascii="Times" w:hAnsi="Times" w:cs="Times"/>
          <w:smallCaps/>
          <w:szCs w:val="20"/>
        </w:rPr>
        <w:t xml:space="preserve">: </w:t>
      </w:r>
      <w:r w:rsidRPr="00694CF2">
        <w:rPr>
          <w:rFonts w:ascii="Times" w:hAnsi="Times" w:cs="Times"/>
          <w:szCs w:val="20"/>
        </w:rPr>
        <w:t>tecniche quantitative</w:t>
      </w:r>
    </w:p>
    <w:p w14:paraId="1AF67E10"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mira a fornire agli studenti le competenze di base per la realizzazione, la comprensione e la valutazione di ricerche empiriche di tipo sociologico, con specifica attenzione alle tecniche di indagine di tipo standard (quantitativo) e, in particolare, all’indagine fondata sull’utilizzo del questionario. </w:t>
      </w:r>
    </w:p>
    <w:p w14:paraId="7D4EE2BB" w14:textId="77777777" w:rsidR="00694CF2" w:rsidRPr="00694CF2" w:rsidRDefault="00694CF2" w:rsidP="00694CF2">
      <w:pPr>
        <w:spacing w:before="120" w:line="240" w:lineRule="exact"/>
        <w:rPr>
          <w:rFonts w:ascii="Times" w:hAnsi="Times" w:cs="Times"/>
          <w:smallCaps/>
          <w:szCs w:val="20"/>
        </w:rPr>
      </w:pPr>
      <w:r w:rsidRPr="00B6398E">
        <w:rPr>
          <w:rFonts w:ascii="Times" w:hAnsi="Times"/>
          <w:smallCaps/>
          <w:noProof/>
          <w:sz w:val="18"/>
          <w:szCs w:val="20"/>
        </w:rPr>
        <w:t>II Modulo</w:t>
      </w:r>
      <w:r w:rsidRPr="00694CF2">
        <w:rPr>
          <w:rFonts w:ascii="Times" w:hAnsi="Times" w:cs="Times"/>
          <w:smallCaps/>
          <w:szCs w:val="20"/>
        </w:rPr>
        <w:t xml:space="preserve">: </w:t>
      </w:r>
      <w:r w:rsidRPr="00694CF2">
        <w:rPr>
          <w:rFonts w:ascii="Times" w:hAnsi="Times" w:cs="Times"/>
          <w:szCs w:val="20"/>
        </w:rPr>
        <w:t xml:space="preserve">tecniche qualitative </w:t>
      </w:r>
    </w:p>
    <w:p w14:paraId="565D259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intende formare gli studenti in merito alle principali tecniche di ricerca sociale di tipo non standard (qualitativo), attraverso la presentazione di alcune ricerche specifiche ed esercitazioni sul campo. </w:t>
      </w:r>
    </w:p>
    <w:p w14:paraId="4E7886F2"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III Modulo</w:t>
      </w:r>
      <w:r w:rsidRPr="00694CF2">
        <w:rPr>
          <w:rFonts w:ascii="Times" w:hAnsi="Times" w:cs="Times"/>
          <w:smallCaps/>
          <w:szCs w:val="20"/>
        </w:rPr>
        <w:t xml:space="preserve">: </w:t>
      </w:r>
      <w:r w:rsidRPr="00694CF2">
        <w:rPr>
          <w:rFonts w:ascii="Times" w:hAnsi="Times" w:cs="Times"/>
          <w:szCs w:val="20"/>
        </w:rPr>
        <w:t>laboratorio di Statistica sociale</w:t>
      </w:r>
    </w:p>
    <w:p w14:paraId="00DDD160" w14:textId="77777777" w:rsidR="00694CF2" w:rsidRDefault="00694CF2" w:rsidP="00694CF2">
      <w:pPr>
        <w:spacing w:line="240" w:lineRule="exact"/>
        <w:rPr>
          <w:rFonts w:ascii="Times" w:hAnsi="Times" w:cs="Times"/>
          <w:szCs w:val="20"/>
        </w:rPr>
      </w:pPr>
      <w:r w:rsidRPr="00694CF2">
        <w:rPr>
          <w:rFonts w:ascii="Times" w:hAnsi="Times" w:cs="Times"/>
          <w:szCs w:val="20"/>
        </w:rPr>
        <w:t xml:space="preserve">Il modulo intende fornire le conoscenze statistiche di base utili per lo studio dei fenomeni in ambito sociale, politico ed economico. In particolare verranno presentati i principali strumenti propri dell’analisi descrittiva dei dati, sia da un punto di vista metodologico che da un punto di vista applicativo. Tale obiettivo verrà perseguito introducendo le principali tecniche di elaborazione statistica a partire da esempi concreti (mediante l’uso di Excel) che fungeranno da tramite per la comprensione delle metodologie utilizzate. </w:t>
      </w:r>
    </w:p>
    <w:p w14:paraId="58B61316" w14:textId="77777777" w:rsidR="00694CF2" w:rsidRPr="00694CF2" w:rsidRDefault="00694CF2" w:rsidP="00694CF2">
      <w:pPr>
        <w:spacing w:before="120" w:line="240" w:lineRule="exact"/>
        <w:rPr>
          <w:rFonts w:ascii="Times" w:hAnsi="Times" w:cs="Times"/>
          <w:i/>
          <w:noProof/>
          <w:szCs w:val="20"/>
        </w:rPr>
      </w:pPr>
      <w:r w:rsidRPr="00694CF2">
        <w:rPr>
          <w:rFonts w:ascii="Times" w:hAnsi="Times" w:cs="Times"/>
          <w:i/>
          <w:noProof/>
          <w:szCs w:val="20"/>
        </w:rPr>
        <w:t>Conoscenza e comprensione</w:t>
      </w:r>
    </w:p>
    <w:p w14:paraId="5C070A3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Al termine del primo modulo d’insegnamento lo studente padroneggerà la terminologia di riferimento della ricerca sociale. </w:t>
      </w:r>
    </w:p>
    <w:p w14:paraId="151F890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secondo modulo d’insegnamento lo studente saprà riconoscere e utilizzare le diverse tecniche di ricerca sociale qualitative (approccio etnografico, interviste individuali e interviste collettive), a partire dalla conoscenza dei paradigmi da cui traggono ispirazione.</w:t>
      </w:r>
    </w:p>
    <w:p w14:paraId="75D93326" w14:textId="77777777" w:rsidR="00694CF2" w:rsidRPr="00694CF2" w:rsidRDefault="00694CF2" w:rsidP="00694CF2">
      <w:pPr>
        <w:spacing w:line="240" w:lineRule="exact"/>
        <w:rPr>
          <w:rFonts w:ascii="Times" w:hAnsi="Times" w:cs="Times"/>
          <w:i/>
          <w:szCs w:val="20"/>
        </w:rPr>
      </w:pPr>
      <w:r w:rsidRPr="00694CF2">
        <w:rPr>
          <w:rFonts w:ascii="Times" w:hAnsi="Times" w:cs="Times"/>
          <w:szCs w:val="20"/>
        </w:rPr>
        <w:t>Al termine del terzo modulo d’insegnamento lo studente sarà capace di interpretare e commentare criticamente le analisi descrittive dei dati statistici.</w:t>
      </w:r>
    </w:p>
    <w:p w14:paraId="288C35F0" w14:textId="77777777" w:rsidR="00694CF2" w:rsidRPr="00694CF2" w:rsidRDefault="00694CF2" w:rsidP="00694CF2">
      <w:pPr>
        <w:spacing w:before="120" w:line="240" w:lineRule="exact"/>
        <w:rPr>
          <w:rFonts w:ascii="Times" w:hAnsi="Times" w:cs="Times"/>
          <w:i/>
          <w:szCs w:val="20"/>
        </w:rPr>
      </w:pPr>
      <w:r w:rsidRPr="00694CF2">
        <w:rPr>
          <w:rFonts w:ascii="Times" w:hAnsi="Times" w:cs="Times"/>
          <w:i/>
          <w:szCs w:val="20"/>
        </w:rPr>
        <w:t>Capacità di applicare conoscenza e comprensione</w:t>
      </w:r>
    </w:p>
    <w:p w14:paraId="25FDF8DA" w14:textId="77777777" w:rsidR="00694CF2" w:rsidRDefault="00694CF2" w:rsidP="00694CF2">
      <w:pPr>
        <w:spacing w:line="240" w:lineRule="exact"/>
        <w:rPr>
          <w:rFonts w:ascii="Times" w:hAnsi="Times" w:cs="Times"/>
          <w:szCs w:val="20"/>
        </w:rPr>
      </w:pPr>
      <w:r w:rsidRPr="00694CF2">
        <w:rPr>
          <w:rFonts w:ascii="Times" w:hAnsi="Times" w:cs="Times"/>
          <w:szCs w:val="20"/>
        </w:rPr>
        <w:t>Al termine del primo modulo lo studente sarà in grado di progettare un percorso di ricerca sociale basato sul questionario e di realizzarne tutte le fasi fino alla raccolta dei dati sul campo (disegno della ricerca, costruzione dello strumento di rilevazione, campion</w:t>
      </w:r>
      <w:r>
        <w:rPr>
          <w:rFonts w:ascii="Times" w:hAnsi="Times" w:cs="Times"/>
          <w:szCs w:val="20"/>
        </w:rPr>
        <w:t>amento, rilevazione sul campo).</w:t>
      </w:r>
    </w:p>
    <w:p w14:paraId="1B4093A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lastRenderedPageBreak/>
        <w:t>Al termine del secondo modulo lo studente sarà in grado di progettare e gestire una indagine qualitativa in tutte le sue fasi (disegno della ricerca, campionamento, costruzione degli strumenti di rilevazione, rilevazione sul campo, analisi dei risultati e scrittura degli output).</w:t>
      </w:r>
    </w:p>
    <w:p w14:paraId="176DE41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terzo modulo lo studente sarà in grado di svolgere autonomamente un’analisi statistica descrittiva sia uni- che bi-variata mediante strumenti informatici.</w:t>
      </w:r>
    </w:p>
    <w:p w14:paraId="6DD4C99B" w14:textId="77777777" w:rsidR="00694CF2" w:rsidRPr="00B6398E" w:rsidRDefault="00694CF2" w:rsidP="00B6398E">
      <w:pPr>
        <w:spacing w:before="240" w:after="120" w:line="240" w:lineRule="exact"/>
        <w:rPr>
          <w:b/>
          <w:i/>
          <w:sz w:val="18"/>
        </w:rPr>
      </w:pPr>
      <w:r w:rsidRPr="00B6398E">
        <w:rPr>
          <w:b/>
          <w:i/>
          <w:sz w:val="18"/>
        </w:rPr>
        <w:t>PROGRAMMA DEL CORSO</w:t>
      </w:r>
    </w:p>
    <w:p w14:paraId="17472B6F" w14:textId="77777777" w:rsidR="00694CF2" w:rsidRPr="00694CF2" w:rsidRDefault="00694CF2" w:rsidP="00694CF2">
      <w:pPr>
        <w:spacing w:before="120" w:line="240" w:lineRule="exact"/>
        <w:rPr>
          <w:rFonts w:ascii="Times" w:hAnsi="Times" w:cs="Times"/>
          <w:i/>
          <w:szCs w:val="20"/>
        </w:rPr>
      </w:pPr>
      <w:r w:rsidRPr="00B6398E">
        <w:rPr>
          <w:rFonts w:ascii="Times" w:hAnsi="Times"/>
          <w:smallCaps/>
          <w:noProof/>
          <w:sz w:val="18"/>
          <w:szCs w:val="20"/>
        </w:rPr>
        <w:t>I Modulo (I semestre)</w:t>
      </w:r>
      <w:r w:rsidRPr="00694CF2">
        <w:rPr>
          <w:rFonts w:ascii="Times" w:hAnsi="Times" w:cs="Times"/>
          <w:smallCaps/>
          <w:szCs w:val="20"/>
        </w:rPr>
        <w:t xml:space="preserve">: </w:t>
      </w:r>
      <w:r w:rsidRPr="00694CF2">
        <w:rPr>
          <w:rFonts w:ascii="Times" w:hAnsi="Times" w:cs="Times"/>
          <w:i/>
          <w:smallCaps/>
          <w:szCs w:val="20"/>
        </w:rPr>
        <w:t>T</w:t>
      </w:r>
      <w:r w:rsidRPr="00694CF2">
        <w:rPr>
          <w:rFonts w:ascii="Times" w:hAnsi="Times" w:cs="Times"/>
          <w:i/>
          <w:szCs w:val="20"/>
        </w:rPr>
        <w:t xml:space="preserve">ecniche quantitative </w:t>
      </w:r>
      <w:r w:rsidRPr="00694CF2">
        <w:rPr>
          <w:rFonts w:ascii="Times" w:hAnsi="Times" w:cs="Times"/>
          <w:szCs w:val="20"/>
        </w:rPr>
        <w:t>(Prof. Marco Caselli)</w:t>
      </w:r>
    </w:p>
    <w:p w14:paraId="2059F900"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Introduzione alla ricerca sociale.</w:t>
      </w:r>
    </w:p>
    <w:p w14:paraId="36B226E7" w14:textId="77777777" w:rsidR="00694CF2" w:rsidRPr="00694CF2" w:rsidRDefault="00694CF2" w:rsidP="00694CF2">
      <w:pPr>
        <w:spacing w:line="240" w:lineRule="exact"/>
        <w:rPr>
          <w:rFonts w:ascii="Times" w:hAnsi="Times" w:cs="Times"/>
          <w:i/>
          <w:iCs/>
          <w:szCs w:val="20"/>
        </w:rPr>
      </w:pPr>
      <w:r w:rsidRPr="00694CF2">
        <w:rPr>
          <w:rFonts w:ascii="Times" w:hAnsi="Times" w:cs="Times"/>
          <w:i/>
          <w:iCs/>
          <w:szCs w:val="20"/>
        </w:rPr>
        <w:t>La ricerca standard</w:t>
      </w:r>
    </w:p>
    <w:p w14:paraId="6B8B44B5"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58D7B6F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 xml:space="preserve">la costruzione del </w:t>
      </w:r>
      <w:r>
        <w:rPr>
          <w:rFonts w:ascii="Times" w:hAnsi="Times" w:cs="Times"/>
          <w:szCs w:val="20"/>
        </w:rPr>
        <w:t>questionario;</w:t>
      </w:r>
    </w:p>
    <w:p w14:paraId="6692C1B9"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 campionamento e la rilevazione.</w:t>
      </w:r>
    </w:p>
    <w:p w14:paraId="271EC58D"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 Modulo (II semestre)</w:t>
      </w:r>
      <w:r w:rsidRPr="00694CF2">
        <w:rPr>
          <w:rFonts w:ascii="Times" w:hAnsi="Times" w:cs="Times"/>
          <w:smallCaps/>
          <w:szCs w:val="20"/>
        </w:rPr>
        <w:t xml:space="preserve">: </w:t>
      </w:r>
      <w:r w:rsidRPr="00694CF2">
        <w:rPr>
          <w:rFonts w:ascii="Times" w:hAnsi="Times" w:cs="Times"/>
          <w:i/>
          <w:szCs w:val="20"/>
        </w:rPr>
        <w:t>Tecniche qualitative</w:t>
      </w:r>
      <w:r w:rsidRPr="00694CF2">
        <w:rPr>
          <w:rFonts w:ascii="Times" w:hAnsi="Times" w:cs="Times"/>
          <w:szCs w:val="20"/>
        </w:rPr>
        <w:t xml:space="preserve"> (Prof. Cristina Pasqualini)</w:t>
      </w:r>
    </w:p>
    <w:p w14:paraId="628D8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Dai paradigmi alle tecniche</w:t>
      </w:r>
    </w:p>
    <w:p w14:paraId="6ACA5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La ricerca non-standard</w:t>
      </w:r>
    </w:p>
    <w:p w14:paraId="6FC1F607"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7F084F78"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w:t>
      </w:r>
      <w:r>
        <w:rPr>
          <w:rFonts w:ascii="Times" w:hAnsi="Times" w:cs="Times"/>
          <w:szCs w:val="20"/>
        </w:rPr>
        <w:t xml:space="preserve"> campionamento e la rilevazione;</w:t>
      </w:r>
    </w:p>
    <w:p w14:paraId="7CDDA234"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l’analisi dei risultati e la scrittura degli output.</w:t>
      </w:r>
    </w:p>
    <w:p w14:paraId="5DA4AF95"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Le tecniche qualitative</w:t>
      </w:r>
    </w:p>
    <w:p w14:paraId="11F0C95D"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l</w:t>
      </w:r>
      <w:r w:rsidRPr="00694CF2">
        <w:rPr>
          <w:rFonts w:ascii="Times" w:hAnsi="Times" w:cs="Times"/>
          <w:szCs w:val="20"/>
        </w:rPr>
        <w:t>’approccio etnografico</w:t>
      </w:r>
      <w:r>
        <w:rPr>
          <w:rFonts w:ascii="Times" w:hAnsi="Times" w:cs="Times"/>
          <w:szCs w:val="20"/>
        </w:rPr>
        <w:t>;</w:t>
      </w:r>
    </w:p>
    <w:p w14:paraId="5D69AD48"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semi-strutturate</w:t>
      </w:r>
      <w:r>
        <w:rPr>
          <w:rFonts w:ascii="Times" w:hAnsi="Times" w:cs="Times"/>
          <w:szCs w:val="20"/>
        </w:rPr>
        <w:t>;</w:t>
      </w:r>
    </w:p>
    <w:p w14:paraId="3A297B59"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non-direttive (racconti di vita e storie di vita)</w:t>
      </w:r>
      <w:r>
        <w:rPr>
          <w:rFonts w:ascii="Times" w:hAnsi="Times" w:cs="Times"/>
          <w:szCs w:val="20"/>
        </w:rPr>
        <w:t>;</w:t>
      </w:r>
    </w:p>
    <w:p w14:paraId="646DD727"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i</w:t>
      </w:r>
      <w:r w:rsidRPr="00694CF2">
        <w:rPr>
          <w:rFonts w:ascii="Times" w:hAnsi="Times" w:cs="Times"/>
          <w:szCs w:val="20"/>
        </w:rPr>
        <w:t xml:space="preserve"> focus group.</w:t>
      </w:r>
    </w:p>
    <w:p w14:paraId="64E3DA7E" w14:textId="77777777" w:rsidR="00694CF2" w:rsidRPr="00694CF2" w:rsidRDefault="00694CF2" w:rsidP="00B6398E">
      <w:pPr>
        <w:spacing w:before="120" w:line="240" w:lineRule="exact"/>
        <w:rPr>
          <w:rFonts w:ascii="Times" w:hAnsi="Times" w:cs="Times"/>
          <w:szCs w:val="20"/>
        </w:rPr>
      </w:pPr>
      <w:r w:rsidRPr="00B6398E">
        <w:rPr>
          <w:rFonts w:ascii="Times" w:hAnsi="Times"/>
          <w:smallCaps/>
          <w:noProof/>
          <w:sz w:val="18"/>
          <w:szCs w:val="20"/>
        </w:rPr>
        <w:t>III Modulo (II semestre)</w:t>
      </w:r>
      <w:r w:rsidRPr="00694CF2">
        <w:rPr>
          <w:rFonts w:ascii="Times" w:hAnsi="Times" w:cs="Times"/>
          <w:smallCaps/>
          <w:szCs w:val="20"/>
        </w:rPr>
        <w:t xml:space="preserve">: </w:t>
      </w:r>
      <w:r w:rsidRPr="00694CF2">
        <w:rPr>
          <w:rFonts w:ascii="Times" w:hAnsi="Times" w:cs="Times"/>
          <w:i/>
          <w:szCs w:val="20"/>
        </w:rPr>
        <w:t xml:space="preserve">Laboratorio di Statistica sociale </w:t>
      </w:r>
      <w:r w:rsidRPr="00694CF2">
        <w:rPr>
          <w:rFonts w:ascii="Times" w:hAnsi="Times" w:cs="Times"/>
          <w:szCs w:val="20"/>
        </w:rPr>
        <w:t>(Prof. Maria Chiara Zanarotti)</w:t>
      </w:r>
    </w:p>
    <w:p w14:paraId="1442001F"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d</w:t>
      </w:r>
      <w:r w:rsidRPr="00694CF2">
        <w:rPr>
          <w:rFonts w:ascii="Times" w:hAnsi="Times" w:cs="Times"/>
          <w:szCs w:val="20"/>
        </w:rPr>
        <w:t>istribuzioni di frequenza e di quantità e loro rappresentazione grafica; grafici per serie storiche e per serie territoriali</w:t>
      </w:r>
      <w:r>
        <w:rPr>
          <w:rFonts w:ascii="Times" w:hAnsi="Times" w:cs="Times"/>
          <w:szCs w:val="20"/>
        </w:rPr>
        <w:t>;</w:t>
      </w:r>
    </w:p>
    <w:p w14:paraId="430B71C3"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univariata</w:t>
      </w:r>
      <w:proofErr w:type="spellEnd"/>
      <w:r w:rsidRPr="00694CF2">
        <w:rPr>
          <w:rFonts w:ascii="Times" w:hAnsi="Times" w:cs="Times"/>
          <w:szCs w:val="20"/>
        </w:rPr>
        <w:t>: principali indici di posizione (moda, mediana, media aritmetica, media armonica, media geometrica, medie potenziate</w:t>
      </w:r>
      <w:r w:rsidR="00EA4746">
        <w:rPr>
          <w:rFonts w:ascii="Times" w:hAnsi="Times" w:cs="Times"/>
          <w:szCs w:val="20"/>
        </w:rPr>
        <w:t>,</w:t>
      </w:r>
      <w:r w:rsidRPr="00694CF2">
        <w:rPr>
          <w:rFonts w:ascii="Times" w:hAnsi="Times" w:cs="Times"/>
          <w:szCs w:val="20"/>
        </w:rPr>
        <w:t xml:space="preserve"> percentili) e di variabilità (varianza e scarto quadratico medio, indice di eterogeneità di </w:t>
      </w:r>
      <w:proofErr w:type="spellStart"/>
      <w:r w:rsidRPr="00694CF2">
        <w:rPr>
          <w:rFonts w:ascii="Times" w:hAnsi="Times" w:cs="Times"/>
          <w:szCs w:val="20"/>
        </w:rPr>
        <w:t>Gini</w:t>
      </w:r>
      <w:proofErr w:type="spellEnd"/>
      <w:r w:rsidRPr="00694CF2">
        <w:rPr>
          <w:rFonts w:ascii="Times" w:hAnsi="Times" w:cs="Times"/>
          <w:szCs w:val="20"/>
        </w:rPr>
        <w:t>); standardizzazione</w:t>
      </w:r>
      <w:r>
        <w:rPr>
          <w:rFonts w:ascii="Times" w:hAnsi="Times" w:cs="Times"/>
          <w:szCs w:val="20"/>
        </w:rPr>
        <w:t>;</w:t>
      </w:r>
    </w:p>
    <w:p w14:paraId="29183124"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bivariata</w:t>
      </w:r>
      <w:proofErr w:type="spellEnd"/>
      <w:r w:rsidRPr="00694CF2">
        <w:rPr>
          <w:rFonts w:ascii="Times" w:hAnsi="Times" w:cs="Times"/>
          <w:szCs w:val="20"/>
        </w:rPr>
        <w:t xml:space="preserve">: distribuzione congiunta, indipendenza statistica e misura del legame di connessione mediante l’indice chi-quadrato. </w:t>
      </w:r>
    </w:p>
    <w:p w14:paraId="2021E9C1" w14:textId="6BDEFD75" w:rsidR="00694CF2" w:rsidRDefault="00694CF2" w:rsidP="00B6398E">
      <w:pPr>
        <w:spacing w:before="240" w:after="120"/>
        <w:rPr>
          <w:b/>
          <w:i/>
          <w:sz w:val="18"/>
        </w:rPr>
      </w:pPr>
      <w:r>
        <w:rPr>
          <w:b/>
          <w:i/>
          <w:sz w:val="18"/>
        </w:rPr>
        <w:lastRenderedPageBreak/>
        <w:t>BIBLIOGRAFIA</w:t>
      </w:r>
      <w:r w:rsidR="005C3F6C">
        <w:rPr>
          <w:rStyle w:val="Rimandonotaapidipagina"/>
          <w:b/>
          <w:i/>
          <w:sz w:val="18"/>
        </w:rPr>
        <w:footnoteReference w:id="1"/>
      </w:r>
    </w:p>
    <w:p w14:paraId="50114304" w14:textId="77777777" w:rsidR="00694CF2" w:rsidRPr="00B6398E" w:rsidRDefault="00694CF2" w:rsidP="00B6398E">
      <w:pPr>
        <w:pStyle w:val="Testo1"/>
      </w:pPr>
      <w:r w:rsidRPr="00B6398E">
        <w:t xml:space="preserve">Per il </w:t>
      </w:r>
      <w:r w:rsidR="00EB1C5E" w:rsidRPr="00B6398E">
        <w:rPr>
          <w:rFonts w:eastAsia="MS Mincho"/>
        </w:rPr>
        <w:t>I M</w:t>
      </w:r>
      <w:r w:rsidRPr="00B6398E">
        <w:rPr>
          <w:rFonts w:eastAsia="MS Mincho"/>
        </w:rPr>
        <w:t>odulo</w:t>
      </w:r>
    </w:p>
    <w:p w14:paraId="4144C93E" w14:textId="679F26C8" w:rsidR="00694CF2" w:rsidRPr="00116B24" w:rsidRDefault="00694CF2" w:rsidP="00B6398E">
      <w:pPr>
        <w:pStyle w:val="Testo1"/>
        <w:spacing w:before="0"/>
        <w:rPr>
          <w:spacing w:val="-5"/>
        </w:rPr>
      </w:pPr>
      <w:r w:rsidRPr="00116B24">
        <w:rPr>
          <w:smallCaps/>
          <w:spacing w:val="-5"/>
          <w:sz w:val="16"/>
        </w:rPr>
        <w:t>M. Caselli,</w:t>
      </w:r>
      <w:r w:rsidRPr="00116B24">
        <w:rPr>
          <w:i/>
          <w:spacing w:val="-5"/>
        </w:rPr>
        <w:t xml:space="preserve"> </w:t>
      </w:r>
      <w:r w:rsidRPr="00116B24">
        <w:rPr>
          <w:i/>
          <w:iCs/>
          <w:spacing w:val="-5"/>
        </w:rPr>
        <w:t>Indagare col questionario. Introduzione alla ricerca sociale di tipo standard</w:t>
      </w:r>
      <w:r w:rsidRPr="00116B24">
        <w:rPr>
          <w:i/>
          <w:spacing w:val="-5"/>
        </w:rPr>
        <w:t>,</w:t>
      </w:r>
      <w:r w:rsidRPr="00116B24">
        <w:rPr>
          <w:spacing w:val="-5"/>
        </w:rPr>
        <w:t xml:space="preserve"> Vita e Pensiero, Milano, 2005 (tutto escluso il capitolo nono).</w:t>
      </w:r>
      <w:r w:rsidR="005C3F6C">
        <w:rPr>
          <w:spacing w:val="-5"/>
        </w:rPr>
        <w:t xml:space="preserve"> </w:t>
      </w:r>
      <w:hyperlink r:id="rId8" w:history="1">
        <w:r w:rsidR="005C3F6C" w:rsidRPr="005C3F6C">
          <w:rPr>
            <w:rStyle w:val="Collegamentoipertestuale"/>
            <w:rFonts w:ascii="Times New Roman" w:hAnsi="Times New Roman"/>
            <w:i/>
            <w:sz w:val="16"/>
            <w:szCs w:val="16"/>
          </w:rPr>
          <w:t>Acquista da VP</w:t>
        </w:r>
      </w:hyperlink>
    </w:p>
    <w:p w14:paraId="06E932BB" w14:textId="77777777" w:rsidR="00694CF2" w:rsidRPr="00B6398E" w:rsidRDefault="00694CF2" w:rsidP="00B6398E">
      <w:pPr>
        <w:pStyle w:val="Testo1"/>
      </w:pPr>
      <w:r w:rsidRPr="00B6398E">
        <w:t xml:space="preserve">Per il </w:t>
      </w:r>
      <w:r w:rsidR="00EB1C5E" w:rsidRPr="00B6398E">
        <w:rPr>
          <w:rFonts w:eastAsia="MS Mincho"/>
        </w:rPr>
        <w:t>II M</w:t>
      </w:r>
      <w:r w:rsidRPr="00B6398E">
        <w:rPr>
          <w:rFonts w:eastAsia="MS Mincho"/>
        </w:rPr>
        <w:t>odulo</w:t>
      </w:r>
    </w:p>
    <w:p w14:paraId="3B4BF64B" w14:textId="1FD084F4" w:rsidR="00694CF2" w:rsidRPr="00EB1C5E" w:rsidRDefault="00694CF2" w:rsidP="00B6398E">
      <w:pPr>
        <w:pStyle w:val="Testo1"/>
        <w:spacing w:before="0"/>
        <w:rPr>
          <w:rFonts w:cs="Times"/>
          <w:spacing w:val="-5"/>
          <w:szCs w:val="18"/>
        </w:rPr>
      </w:pPr>
      <w:r w:rsidRPr="00B6398E">
        <w:rPr>
          <w:rFonts w:cs="Times"/>
          <w:smallCaps/>
          <w:spacing w:val="-5"/>
          <w:sz w:val="16"/>
          <w:szCs w:val="18"/>
        </w:rPr>
        <w:t>R. Bichi</w:t>
      </w:r>
      <w:r w:rsidRPr="00EB1C5E">
        <w:rPr>
          <w:rFonts w:cs="Times"/>
          <w:smallCaps/>
          <w:spacing w:val="-5"/>
          <w:szCs w:val="18"/>
        </w:rPr>
        <w:t>,</w:t>
      </w:r>
      <w:r w:rsidRPr="00EB1C5E">
        <w:rPr>
          <w:rFonts w:cs="Times"/>
          <w:i/>
          <w:spacing w:val="-5"/>
          <w:szCs w:val="18"/>
        </w:rPr>
        <w:t xml:space="preserve"> </w:t>
      </w:r>
      <w:r w:rsidRPr="00EB1C5E">
        <w:rPr>
          <w:rFonts w:cs="Times"/>
          <w:i/>
          <w:iCs/>
          <w:spacing w:val="-5"/>
          <w:szCs w:val="18"/>
        </w:rPr>
        <w:t>L’intervista biografica. Una proposta metodologica</w:t>
      </w:r>
      <w:r w:rsidRPr="00EB1C5E">
        <w:rPr>
          <w:rFonts w:cs="Times"/>
          <w:i/>
          <w:spacing w:val="-5"/>
          <w:szCs w:val="18"/>
        </w:rPr>
        <w:t>,</w:t>
      </w:r>
      <w:r w:rsidRPr="00EB1C5E">
        <w:rPr>
          <w:rFonts w:cs="Times"/>
          <w:spacing w:val="-5"/>
          <w:szCs w:val="18"/>
        </w:rPr>
        <w:t xml:space="preserve"> Vita e Pensiero, Milano, 2002 (Da studiare tutto). </w:t>
      </w:r>
      <w:bookmarkStart w:id="0" w:name="_GoBack"/>
      <w:bookmarkEnd w:id="0"/>
    </w:p>
    <w:p w14:paraId="6C346439" w14:textId="6C853934" w:rsidR="00694CF2" w:rsidRPr="00EB1C5E" w:rsidRDefault="00694CF2" w:rsidP="00EB1C5E">
      <w:pPr>
        <w:pStyle w:val="Testo1"/>
        <w:spacing w:before="0"/>
        <w:rPr>
          <w:rFonts w:cs="Times"/>
          <w:spacing w:val="-5"/>
          <w:szCs w:val="18"/>
        </w:rPr>
      </w:pPr>
      <w:r w:rsidRPr="00B6398E">
        <w:rPr>
          <w:rFonts w:cs="Times"/>
          <w:smallCaps/>
          <w:spacing w:val="-5"/>
          <w:sz w:val="16"/>
          <w:szCs w:val="18"/>
          <w:lang w:val="fr-FR"/>
        </w:rPr>
        <w:t>G. Gobo</w:t>
      </w:r>
      <w:r w:rsidRPr="00EB1C5E">
        <w:rPr>
          <w:rFonts w:cs="Times"/>
          <w:smallCaps/>
          <w:spacing w:val="-5"/>
          <w:szCs w:val="18"/>
          <w:lang w:val="fr-FR"/>
        </w:rPr>
        <w:t xml:space="preserve">, </w:t>
      </w:r>
      <w:r w:rsidRPr="00EB1C5E">
        <w:rPr>
          <w:rFonts w:cs="Times"/>
          <w:i/>
          <w:spacing w:val="-5"/>
          <w:szCs w:val="18"/>
          <w:lang w:val="fr-FR"/>
        </w:rPr>
        <w:t>Descrivere il mondo. Teoria e pratica del metodo etnografico in sociologia,</w:t>
      </w:r>
      <w:r w:rsidRPr="00EB1C5E">
        <w:rPr>
          <w:rFonts w:cs="Times"/>
          <w:spacing w:val="-5"/>
          <w:szCs w:val="18"/>
          <w:lang w:val="fr-FR"/>
        </w:rPr>
        <w:t xml:space="preserve"> Carocci, Roma, 2016 (Da studiare i capitoli 1, 2, 3, 4, 5, 6 e 7).</w:t>
      </w:r>
      <w:r w:rsidR="005C3F6C">
        <w:rPr>
          <w:rFonts w:cs="Times"/>
          <w:spacing w:val="-5"/>
          <w:szCs w:val="18"/>
          <w:lang w:val="fr-FR"/>
        </w:rPr>
        <w:t xml:space="preserve"> </w:t>
      </w:r>
      <w:hyperlink r:id="rId9" w:history="1">
        <w:r w:rsidR="005C3F6C" w:rsidRPr="005C3F6C">
          <w:rPr>
            <w:rStyle w:val="Collegamentoipertestuale"/>
            <w:rFonts w:ascii="Times New Roman" w:hAnsi="Times New Roman"/>
            <w:i/>
            <w:sz w:val="16"/>
            <w:szCs w:val="16"/>
          </w:rPr>
          <w:t>Acquista da VP</w:t>
        </w:r>
      </w:hyperlink>
    </w:p>
    <w:p w14:paraId="30F5DBC3" w14:textId="55431FC7" w:rsidR="00694CF2" w:rsidRPr="00EB1C5E" w:rsidRDefault="00694CF2" w:rsidP="00EB1C5E">
      <w:pPr>
        <w:pStyle w:val="Testo1"/>
        <w:spacing w:before="0"/>
        <w:rPr>
          <w:rFonts w:cs="Times"/>
          <w:spacing w:val="-5"/>
          <w:szCs w:val="18"/>
        </w:rPr>
      </w:pPr>
      <w:r w:rsidRPr="00B6398E">
        <w:rPr>
          <w:rFonts w:cs="Times"/>
          <w:smallCaps/>
          <w:spacing w:val="-5"/>
          <w:sz w:val="16"/>
          <w:szCs w:val="18"/>
        </w:rPr>
        <w:t>S. Corrao</w:t>
      </w:r>
      <w:r w:rsidRPr="00EB1C5E">
        <w:rPr>
          <w:rFonts w:cs="Times"/>
          <w:smallCaps/>
          <w:spacing w:val="-5"/>
          <w:szCs w:val="18"/>
        </w:rPr>
        <w:t>,</w:t>
      </w:r>
      <w:r w:rsidRPr="00EB1C5E">
        <w:rPr>
          <w:rFonts w:cs="Times"/>
          <w:i/>
          <w:spacing w:val="-5"/>
          <w:szCs w:val="18"/>
        </w:rPr>
        <w:t xml:space="preserve"> Il focus group,</w:t>
      </w:r>
      <w:r w:rsidRPr="00EB1C5E">
        <w:rPr>
          <w:rFonts w:cs="Times"/>
          <w:spacing w:val="-5"/>
          <w:szCs w:val="18"/>
        </w:rPr>
        <w:t xml:space="preserve"> FrancoAngeli, Milano, 2013 (Da studiare i capitoli 1, 2, 3 e 4). </w:t>
      </w:r>
      <w:r w:rsidR="005C3F6C">
        <w:rPr>
          <w:rFonts w:cs="Times"/>
          <w:spacing w:val="-5"/>
          <w:szCs w:val="18"/>
        </w:rPr>
        <w:t xml:space="preserve"> </w:t>
      </w:r>
      <w:hyperlink r:id="rId10" w:history="1">
        <w:r w:rsidR="005C3F6C" w:rsidRPr="005C3F6C">
          <w:rPr>
            <w:rStyle w:val="Collegamentoipertestuale"/>
            <w:rFonts w:ascii="Times New Roman" w:hAnsi="Times New Roman"/>
            <w:i/>
            <w:sz w:val="16"/>
            <w:szCs w:val="16"/>
          </w:rPr>
          <w:t>Acquista da VP</w:t>
        </w:r>
      </w:hyperlink>
    </w:p>
    <w:p w14:paraId="62FCA7D2" w14:textId="77777777" w:rsidR="00694CF2" w:rsidRDefault="00694CF2" w:rsidP="00694CF2">
      <w:pPr>
        <w:pStyle w:val="Testo1"/>
        <w:rPr>
          <w:rFonts w:cs="Times"/>
          <w:szCs w:val="18"/>
        </w:rPr>
      </w:pPr>
      <w:r w:rsidRPr="00EB1C5E">
        <w:rPr>
          <w:rFonts w:cs="Times"/>
          <w:szCs w:val="18"/>
        </w:rPr>
        <w:t>Ulteriori materiali didattici e letture verranno forniti dal docente durante il corso e resi disponibili agli studenti sulla piattaforma Blackboard, nella sezione “Materiali”.</w:t>
      </w:r>
    </w:p>
    <w:p w14:paraId="11BF1748" w14:textId="77777777" w:rsidR="00EB1C5E" w:rsidRPr="00B6398E" w:rsidRDefault="00EB1C5E" w:rsidP="00B6398E">
      <w:pPr>
        <w:pStyle w:val="Testo1"/>
      </w:pPr>
      <w:r w:rsidRPr="00B6398E">
        <w:t xml:space="preserve">Per il </w:t>
      </w:r>
      <w:r w:rsidRPr="00B6398E">
        <w:rPr>
          <w:rFonts w:eastAsia="MS Mincho"/>
        </w:rPr>
        <w:t>III Modulo</w:t>
      </w:r>
    </w:p>
    <w:p w14:paraId="6AECDF86" w14:textId="77777777" w:rsidR="00EB1C5E" w:rsidRPr="00EB1C5E" w:rsidRDefault="00EB1C5E" w:rsidP="00B6398E">
      <w:pPr>
        <w:pStyle w:val="Testo1"/>
        <w:spacing w:before="0"/>
      </w:pPr>
      <w:r w:rsidRPr="00EB1C5E">
        <w:t>Slide e appunti delle lezioni.</w:t>
      </w:r>
    </w:p>
    <w:p w14:paraId="1C4804A1" w14:textId="77777777" w:rsidR="00EB1C5E" w:rsidRPr="00EB1C5E" w:rsidRDefault="00EB1C5E" w:rsidP="00B6398E">
      <w:pPr>
        <w:pStyle w:val="Testo1"/>
        <w:spacing w:before="0"/>
      </w:pPr>
      <w:r w:rsidRPr="00EB1C5E">
        <w:t>Uno a scelta dei seguenti volumi:</w:t>
      </w:r>
    </w:p>
    <w:p w14:paraId="11E64C2A" w14:textId="77777777" w:rsidR="00EB1C5E" w:rsidRPr="00EB1C5E" w:rsidRDefault="00B6398E" w:rsidP="00B6398E">
      <w:pPr>
        <w:pStyle w:val="Testo1"/>
        <w:spacing w:before="0"/>
      </w:pPr>
      <w:r>
        <w:rPr>
          <w:rFonts w:cs="Times"/>
          <w:smallCaps/>
          <w:spacing w:val="-5"/>
          <w:sz w:val="16"/>
          <w:szCs w:val="18"/>
        </w:rPr>
        <w:t>F. Borazzo-</w:t>
      </w:r>
      <w:r w:rsidR="00EB1C5E" w:rsidRPr="00B6398E">
        <w:rPr>
          <w:rFonts w:cs="Times"/>
          <w:smallCaps/>
          <w:spacing w:val="-5"/>
          <w:sz w:val="16"/>
          <w:szCs w:val="18"/>
        </w:rPr>
        <w:t>P. Perchiunno</w:t>
      </w:r>
      <w:r w:rsidR="00EB1C5E" w:rsidRPr="00EB1C5E">
        <w:t>,</w:t>
      </w:r>
      <w:r w:rsidR="00EB1C5E">
        <w:t xml:space="preserve"> </w:t>
      </w:r>
      <w:r w:rsidR="00EB1C5E" w:rsidRPr="00EB1C5E">
        <w:rPr>
          <w:i/>
        </w:rPr>
        <w:t>Analisi Statistiche con Excel</w:t>
      </w:r>
      <w:r w:rsidR="00EB1C5E" w:rsidRPr="00EB1C5E">
        <w:t xml:space="preserve">, Pearson education, Milano, 2007 (da studiare i capitoli 1, 2, 4 (escluso paragrafo 4.7) e 5 fino al paragrafo 5.3.1). </w:t>
      </w:r>
    </w:p>
    <w:p w14:paraId="4B049929" w14:textId="5D0109D7" w:rsidR="00EB1C5E" w:rsidRPr="00EB1C5E" w:rsidRDefault="00EB1C5E" w:rsidP="00B6398E">
      <w:pPr>
        <w:pStyle w:val="Testo1"/>
        <w:spacing w:before="0"/>
      </w:pPr>
      <w:r w:rsidRPr="00B6398E">
        <w:rPr>
          <w:rFonts w:cs="Times"/>
          <w:smallCaps/>
          <w:spacing w:val="-5"/>
          <w:sz w:val="16"/>
          <w:szCs w:val="18"/>
        </w:rPr>
        <w:t>F. Mecatti</w:t>
      </w:r>
      <w:r w:rsidRPr="00EB1C5E">
        <w:t xml:space="preserve">, </w:t>
      </w:r>
      <w:r w:rsidRPr="00EB1C5E">
        <w:rPr>
          <w:i/>
        </w:rPr>
        <w:t>Statistica di base</w:t>
      </w:r>
      <w:r w:rsidRPr="00EB1C5E">
        <w:t>, McGraw-Hill, Milano, 2010 (da studiare i capitoli 1, 2, 3, 4, 5, 6 (solo paragrafo 6.1), 7 (escluso paragrafo 7.4), 8 (solo paragrafi 8.1 e 8.2), 9 e 10 (esclusi paragrafi 10.4 e 10.5)</w:t>
      </w:r>
      <w:r>
        <w:t>.</w:t>
      </w:r>
      <w:r w:rsidR="005C3F6C">
        <w:t xml:space="preserve"> </w:t>
      </w:r>
      <w:hyperlink r:id="rId11" w:history="1">
        <w:r w:rsidR="005C3F6C" w:rsidRPr="005C3F6C">
          <w:rPr>
            <w:rStyle w:val="Collegamentoipertestuale"/>
            <w:rFonts w:ascii="Times New Roman" w:hAnsi="Times New Roman"/>
            <w:i/>
            <w:sz w:val="16"/>
            <w:szCs w:val="16"/>
          </w:rPr>
          <w:t>Acquista da VP</w:t>
        </w:r>
      </w:hyperlink>
    </w:p>
    <w:p w14:paraId="0A7492B0" w14:textId="1101E21F" w:rsidR="00EB1C5E" w:rsidRPr="00EB1C5E" w:rsidRDefault="00B6398E" w:rsidP="00B6398E">
      <w:pPr>
        <w:pStyle w:val="Testo1"/>
        <w:spacing w:before="0"/>
      </w:pPr>
      <w:r>
        <w:rPr>
          <w:rFonts w:cs="Times"/>
          <w:smallCaps/>
          <w:spacing w:val="-5"/>
          <w:sz w:val="16"/>
          <w:szCs w:val="18"/>
        </w:rPr>
        <w:t>B. Pacini-</w:t>
      </w:r>
      <w:r w:rsidR="00EB1C5E" w:rsidRPr="00B6398E">
        <w:rPr>
          <w:rFonts w:cs="Times"/>
          <w:smallCaps/>
          <w:spacing w:val="-5"/>
          <w:sz w:val="16"/>
          <w:szCs w:val="18"/>
        </w:rPr>
        <w:t>M. Raggi</w:t>
      </w:r>
      <w:r w:rsidR="00EB1C5E" w:rsidRPr="00EB1C5E">
        <w:t xml:space="preserve">, </w:t>
      </w:r>
      <w:r w:rsidR="00EB1C5E" w:rsidRPr="00EB1C5E">
        <w:rPr>
          <w:i/>
        </w:rPr>
        <w:t>Statistica per l’analisi operativa dei dati</w:t>
      </w:r>
      <w:r w:rsidR="00EB1C5E" w:rsidRPr="00EB1C5E">
        <w:t>, Carocci Editore, 2006 (da studiare i capitoli 1, 2, 3, 4, 5, 6, 7 e paragrafo 9.1).</w:t>
      </w:r>
      <w:r w:rsidR="005C3F6C">
        <w:t xml:space="preserve"> </w:t>
      </w:r>
      <w:hyperlink r:id="rId12" w:history="1">
        <w:r w:rsidR="005C3F6C" w:rsidRPr="005C3F6C">
          <w:rPr>
            <w:rStyle w:val="Collegamentoipertestuale"/>
            <w:rFonts w:ascii="Times New Roman" w:hAnsi="Times New Roman"/>
            <w:i/>
            <w:sz w:val="16"/>
            <w:szCs w:val="16"/>
          </w:rPr>
          <w:t>Acquista da VP</w:t>
        </w:r>
      </w:hyperlink>
    </w:p>
    <w:p w14:paraId="352C26C8" w14:textId="14964C09" w:rsidR="00694CF2" w:rsidRDefault="00694CF2" w:rsidP="00694CF2">
      <w:pPr>
        <w:spacing w:before="240" w:after="120"/>
        <w:rPr>
          <w:b/>
          <w:i/>
          <w:sz w:val="18"/>
        </w:rPr>
      </w:pPr>
      <w:r>
        <w:rPr>
          <w:b/>
          <w:i/>
          <w:sz w:val="18"/>
        </w:rPr>
        <w:t>DIDATTICA DEL CORSO</w:t>
      </w:r>
      <w:r w:rsidR="005C3F6C">
        <w:rPr>
          <w:b/>
          <w:i/>
          <w:sz w:val="18"/>
        </w:rPr>
        <w:t xml:space="preserve"> </w:t>
      </w:r>
    </w:p>
    <w:p w14:paraId="79D88D03" w14:textId="77777777" w:rsidR="00EB1C5E" w:rsidRPr="00EB1C5E" w:rsidRDefault="00EB1C5E" w:rsidP="00EB1C5E">
      <w:pPr>
        <w:pStyle w:val="Testo2"/>
      </w:pPr>
      <w:r w:rsidRPr="00EB1C5E">
        <w:t>Per tutti i moduli lezioni in aula.</w:t>
      </w:r>
    </w:p>
    <w:p w14:paraId="03A69B70" w14:textId="77777777" w:rsidR="00EB1C5E" w:rsidRPr="00EB1C5E" w:rsidRDefault="00EB1C5E" w:rsidP="00EB1C5E">
      <w:pPr>
        <w:pStyle w:val="Testo2"/>
      </w:pPr>
      <w:r w:rsidRPr="00EB1C5E">
        <w:t>Per il modulo III</w:t>
      </w:r>
      <w:r w:rsidR="00EA4746">
        <w:t>: sono previste anche delle esercitazioni in aule informatiche</w:t>
      </w:r>
      <w:r w:rsidRPr="00EB1C5E">
        <w:t xml:space="preserve"> per l’elaborazione dei dati mediante l’uso di excel.</w:t>
      </w:r>
    </w:p>
    <w:p w14:paraId="29A5C82B" w14:textId="77777777" w:rsidR="00694CF2" w:rsidRDefault="00694CF2" w:rsidP="00694CF2">
      <w:pPr>
        <w:spacing w:before="240" w:after="120"/>
        <w:rPr>
          <w:b/>
          <w:i/>
          <w:sz w:val="18"/>
        </w:rPr>
      </w:pPr>
      <w:r>
        <w:rPr>
          <w:b/>
          <w:i/>
          <w:sz w:val="18"/>
        </w:rPr>
        <w:t>METODO E CRITERI DI VALUTAZIONE</w:t>
      </w:r>
    </w:p>
    <w:p w14:paraId="57FCE11A" w14:textId="77777777" w:rsidR="00EB1C5E" w:rsidRPr="00B6398E" w:rsidRDefault="00EB1C5E" w:rsidP="00B6398E">
      <w:pPr>
        <w:pStyle w:val="Testo2"/>
        <w:rPr>
          <w:rFonts w:eastAsia="MS Mincho"/>
        </w:rPr>
      </w:pPr>
      <w:r w:rsidRPr="00B6398E">
        <w:rPr>
          <w:rFonts w:eastAsia="MS Mincho"/>
        </w:rPr>
        <w:t>I Modulo</w:t>
      </w:r>
    </w:p>
    <w:p w14:paraId="1B54873A" w14:textId="77777777" w:rsidR="00EB1C5E" w:rsidRPr="00B16ECD" w:rsidRDefault="00EB1C5E" w:rsidP="00EB1C5E">
      <w:pPr>
        <w:pStyle w:val="Testo2"/>
      </w:pPr>
      <w:r>
        <w:t xml:space="preserve">L’esame consiste in un colloquio basato sul testo di riferimento indicato in bibliografia, senza distinzioni tra studenti frequentanti e non frequentanti. La valutazione </w:t>
      </w:r>
      <w:r w:rsidRPr="00B16ECD">
        <w:t>della prova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 nel corso della prova.</w:t>
      </w:r>
    </w:p>
    <w:p w14:paraId="14D47B50" w14:textId="77777777" w:rsidR="00EB1C5E" w:rsidRPr="00B6398E" w:rsidRDefault="00EB1C5E" w:rsidP="00B6398E">
      <w:pPr>
        <w:pStyle w:val="Testo2"/>
        <w:spacing w:before="120"/>
        <w:rPr>
          <w:rFonts w:eastAsia="MS Mincho"/>
        </w:rPr>
      </w:pPr>
      <w:r w:rsidRPr="00B6398E">
        <w:rPr>
          <w:rFonts w:eastAsia="MS Mincho"/>
        </w:rPr>
        <w:lastRenderedPageBreak/>
        <w:t>II Modulo</w:t>
      </w:r>
    </w:p>
    <w:p w14:paraId="368B6B3A" w14:textId="77777777" w:rsidR="00EB1C5E" w:rsidRDefault="00EB1C5E" w:rsidP="00EB1C5E">
      <w:pPr>
        <w:pStyle w:val="Testo2"/>
      </w:pPr>
      <w:r w:rsidRPr="00116B24">
        <w:t>L’esame consiste in un colloquio orale su tutti i testi in programma e sui materiali forniti dal docente in Blackboard nella sezione “Materiali”. La valutazione della prova si baserà sulla pertinenza e correttezza delle risposte date rispetto alle domande, prestando inoltre particolare attenzione alla qualità del linguaggio disciplinare utilizzato, alla capacità di problematizzare e restituire criticamente concetti, di fare esempi e collegamenti.</w:t>
      </w:r>
      <w:r>
        <w:t xml:space="preserve"> </w:t>
      </w:r>
    </w:p>
    <w:p w14:paraId="1D9D6EA2" w14:textId="77777777" w:rsidR="00EB1C5E" w:rsidRPr="00B6398E" w:rsidRDefault="00EB1C5E" w:rsidP="00B6398E">
      <w:pPr>
        <w:pStyle w:val="Testo2"/>
        <w:spacing w:before="120"/>
        <w:rPr>
          <w:rFonts w:eastAsia="MS Mincho"/>
        </w:rPr>
      </w:pPr>
      <w:r w:rsidRPr="00B6398E">
        <w:rPr>
          <w:rFonts w:eastAsia="MS Mincho"/>
        </w:rPr>
        <w:t>III Modulo</w:t>
      </w:r>
    </w:p>
    <w:p w14:paraId="074C7F53" w14:textId="77777777" w:rsidR="009A6BFE" w:rsidRDefault="00EB1C5E" w:rsidP="00EB1C5E">
      <w:pPr>
        <w:pStyle w:val="Testo2"/>
      </w:pPr>
      <w:r>
        <w:t xml:space="preserve">La modalità d’esame sono differenziate per gli studenti frequentanti e non frequentanti. Studenti frequentanti: l’esame è costituito da una prova scritta a domande chiuse (16 domande, 2 punti a </w:t>
      </w:r>
      <w:r w:rsidRPr="00EB1C5E">
        <w:t>domanda</w:t>
      </w:r>
      <w:r>
        <w:t>), volte a verificare la corretta comprensione degli strumenti metodologici acquisiti. L’esame viene integrato dalla presentazione in aula di lavori di gruppo che dimostrino la capacità di elaborazione dei dati, della comprensione e capacità di trasmissione dei risultati ottenuti. A tale presentazione verrà attribuito</w:t>
      </w:r>
      <w:r w:rsidR="009A6BFE">
        <w:t xml:space="preserve"> </w:t>
      </w:r>
      <w:r>
        <w:t xml:space="preserve">un punteggio aggiuntivo tra 0 e 3 punti. </w:t>
      </w:r>
    </w:p>
    <w:p w14:paraId="261FEB15" w14:textId="4521EAA2" w:rsidR="009A6BFE" w:rsidRDefault="00EB1C5E" w:rsidP="00EB1C5E">
      <w:pPr>
        <w:pStyle w:val="Testo2"/>
      </w:pPr>
      <w:r>
        <w:t xml:space="preserve">Studenti non frequentanti: esame scritto che prevede </w:t>
      </w:r>
      <w:r w:rsidR="009A6BFE">
        <w:t>domande chiuse, volte a verificare la corretta comprensione degli strumenti metodologici acquisiti.</w:t>
      </w:r>
    </w:p>
    <w:p w14:paraId="3BA9F92B" w14:textId="1CBD52D8" w:rsidR="00EB1C5E" w:rsidRDefault="009A6BFE" w:rsidP="00EB1C5E">
      <w:pPr>
        <w:pStyle w:val="Testo2"/>
      </w:pPr>
      <w:r>
        <w:t xml:space="preserve">Per entrambe le tipologie d’esame (frequentanti e non frequentanti) l’esame sarà open-book ed è previsto </w:t>
      </w:r>
      <w:r w:rsidR="00EB1C5E">
        <w:t>l’uso di una calcolatrice</w:t>
      </w:r>
      <w:r>
        <w:t>.</w:t>
      </w:r>
    </w:p>
    <w:p w14:paraId="02C8C8EE" w14:textId="77777777" w:rsidR="00EB1C5E" w:rsidRPr="00EB1C5E" w:rsidRDefault="00EB1C5E" w:rsidP="00EB1C5E">
      <w:pPr>
        <w:pStyle w:val="Testo2"/>
        <w:spacing w:before="120"/>
      </w:pPr>
      <w:r w:rsidRPr="00BD569A">
        <w:t xml:space="preserve">Il voto finale è dato dalla media aritmetica dei voti ottenuti in ciascuno dei tre esami. </w:t>
      </w:r>
      <w:r>
        <w:t>Gli esami dei tre moduli</w:t>
      </w:r>
      <w:r w:rsidRPr="00BD569A">
        <w:t xml:space="preserve"> possono essere sostenuti nell’ordine scelto dallo studente. Ulteriori indicazioni circa le modalità di valutazione saranno date dai docenti all’inizio delle lezioni </w:t>
      </w:r>
      <w:r w:rsidRPr="00116B24">
        <w:t>o, per gli studenti che non possono frequentare le lezioni, in</w:t>
      </w:r>
      <w:r w:rsidRPr="00BD569A">
        <w:t xml:space="preserve"> occasione del ricevimento.</w:t>
      </w:r>
    </w:p>
    <w:p w14:paraId="13037E3A" w14:textId="5EB89A3D" w:rsidR="009A6BFE" w:rsidRDefault="00694CF2" w:rsidP="00694CF2">
      <w:pPr>
        <w:spacing w:before="240" w:after="120" w:line="240" w:lineRule="exact"/>
        <w:rPr>
          <w:b/>
          <w:i/>
          <w:sz w:val="18"/>
        </w:rPr>
      </w:pPr>
      <w:r>
        <w:rPr>
          <w:b/>
          <w:i/>
          <w:sz w:val="18"/>
        </w:rPr>
        <w:t>AVVERTENZE E PREREQUISITI</w:t>
      </w:r>
    </w:p>
    <w:p w14:paraId="4EA9852B" w14:textId="77777777" w:rsidR="00EB1C5E" w:rsidRDefault="00EB1C5E" w:rsidP="00EB1C5E">
      <w:pPr>
        <w:pStyle w:val="Testo2"/>
      </w:pPr>
      <w:r>
        <w:t xml:space="preserve">Per il </w:t>
      </w:r>
      <w:r w:rsidRPr="00B6398E">
        <w:t>I modulo</w:t>
      </w:r>
      <w:r>
        <w:t>: l</w:t>
      </w:r>
      <w:r w:rsidRPr="00B16ECD">
        <w:t xml:space="preserve">’insegnamento, avendo carattere introduttivo, non richiede specifici prerequisiti in termini di contenuti. </w:t>
      </w:r>
      <w:r>
        <w:t>Il Prof. Marco Caselli è disposto a seguire elaborati di tesi redatti anche in lingua inglese e francese; avvisi e comunicazioni relative al corso, agli esami e agli orari di ricevimento (es. rinvii o sospensioni) si potranno trovare sul sito internet dell’Università Cattolica, nella pagina del docente.</w:t>
      </w:r>
    </w:p>
    <w:p w14:paraId="5866ABE5" w14:textId="77777777" w:rsidR="00EB1C5E" w:rsidRPr="00374B44" w:rsidRDefault="00EB1C5E" w:rsidP="00EB1C5E">
      <w:pPr>
        <w:pStyle w:val="Testo2"/>
        <w:spacing w:before="120"/>
        <w:rPr>
          <w:rFonts w:cs="Times"/>
          <w:szCs w:val="18"/>
        </w:rPr>
      </w:pPr>
      <w:r w:rsidRPr="00116B24">
        <w:rPr>
          <w:rFonts w:cs="Times"/>
          <w:szCs w:val="18"/>
        </w:rPr>
        <w:t xml:space="preserve">Per il </w:t>
      </w:r>
      <w:r w:rsidRPr="00B6398E">
        <w:t>II modulo: l’insegnamento</w:t>
      </w:r>
      <w:r w:rsidRPr="00116B24">
        <w:rPr>
          <w:rFonts w:cs="Times"/>
          <w:szCs w:val="18"/>
        </w:rPr>
        <w:t>, avendo una natura laboratoriale, prevede anche esercitazioni in classe e lavori di gruppo, pertanto è fortemente consigliata la partecipazione alle lezioni. 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49489EFE" w14:textId="15AF1EE7" w:rsidR="009A6BFE" w:rsidRDefault="00EB1C5E" w:rsidP="009A6BFE">
      <w:pPr>
        <w:pStyle w:val="Testo2"/>
        <w:spacing w:before="120"/>
      </w:pPr>
      <w:r>
        <w:t xml:space="preserve">Per </w:t>
      </w:r>
      <w:r w:rsidRPr="00EB1C5E">
        <w:t>il</w:t>
      </w:r>
      <w:r w:rsidRPr="00EB1C5E">
        <w:rPr>
          <w:rFonts w:ascii="Times New Roman" w:eastAsia="MS Mincho" w:hAnsi="Times New Roman"/>
          <w:smallCaps/>
          <w:noProof w:val="0"/>
          <w:szCs w:val="24"/>
        </w:rPr>
        <w:t xml:space="preserve"> </w:t>
      </w:r>
      <w:r w:rsidRPr="00B6398E">
        <w:t>III modulo</w:t>
      </w:r>
      <w:r>
        <w:t xml:space="preserve">: l’insegnamento non prevede alcun prerequisito. La parte del corso che viene svolta in aula informatica si avvale della collaborazione di una persona esperta nell’uso di excel per l’analisi dei dati. Slide delle lezioni e altri materiali dedicati al corso saranno dispobili sulla piattaforma Blackboard, che sarà anche lo strumento di comunicazione con gli studenti. Altri avvisi e comunicazioni relative al corso, agli esami e </w:t>
      </w:r>
      <w:r>
        <w:lastRenderedPageBreak/>
        <w:t>agli orari di ricevimento (es. rinvii o sospensioni) si potranno trovare sul sito internet dell’Università Cattolica, nella pagina del docente.</w:t>
      </w:r>
    </w:p>
    <w:p w14:paraId="16B39AA8" w14:textId="1393D98A" w:rsidR="009A6BFE" w:rsidRPr="009A6BFE" w:rsidRDefault="009A6BFE" w:rsidP="009A6BFE">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69BB900" w14:textId="77777777" w:rsidR="00EB1C5E" w:rsidRDefault="00EB1C5E" w:rsidP="00B6398E">
      <w:pPr>
        <w:pStyle w:val="Testo2"/>
        <w:spacing w:before="120"/>
        <w:rPr>
          <w:i/>
        </w:rPr>
      </w:pPr>
      <w:r w:rsidRPr="002D59BC">
        <w:rPr>
          <w:i/>
        </w:rPr>
        <w:t>Orario e luogo di ricevimento</w:t>
      </w:r>
    </w:p>
    <w:p w14:paraId="5F1503C0" w14:textId="77777777" w:rsidR="00EB1C5E" w:rsidRDefault="00EB1C5E" w:rsidP="00EB1C5E">
      <w:pPr>
        <w:pStyle w:val="Testo2"/>
      </w:pPr>
      <w:r w:rsidRPr="00BD569A">
        <w:t>Il Prof. Marco Caselli riceve 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p w14:paraId="443DB2EB" w14:textId="77777777" w:rsidR="00EB1C5E" w:rsidRPr="00B848D2" w:rsidRDefault="00EB1C5E" w:rsidP="00EB1C5E">
      <w:pPr>
        <w:pStyle w:val="Testo2"/>
      </w:pPr>
      <w:r>
        <w:t xml:space="preserve">Il Prof. Cristina Pasqualini riceve gli studenti nel suo ufficio presso il Dipartimento di Sociologia, previo </w:t>
      </w:r>
      <w:r w:rsidRPr="00B848D2">
        <w:t>appuntamento via e-mail (</w:t>
      </w:r>
      <w:r w:rsidRPr="00B848D2">
        <w:rPr>
          <w:i/>
        </w:rPr>
        <w:t>cristina.pasqualini@unicatt.it</w:t>
      </w:r>
      <w:r w:rsidRPr="00B848D2">
        <w:t>).</w:t>
      </w:r>
    </w:p>
    <w:p w14:paraId="0E05B6DE" w14:textId="4AA4EA7F" w:rsidR="00694CF2" w:rsidRPr="00B848D2" w:rsidRDefault="00EB1C5E" w:rsidP="00EB1C5E">
      <w:pPr>
        <w:pStyle w:val="Testo2"/>
      </w:pPr>
      <w:r w:rsidRPr="00B848D2">
        <w:rPr>
          <w:szCs w:val="18"/>
        </w:rPr>
        <w:t xml:space="preserve">Il Prof. Maria Chiara Zanarotti </w:t>
      </w:r>
      <w:r w:rsidRPr="00B848D2">
        <w:t xml:space="preserve">riceve gli studenti nel suo ufficio, presso il Dipartimento di Scienze Statistiche previo appuntamento via </w:t>
      </w:r>
      <w:r w:rsidR="00AB64DF" w:rsidRPr="00B848D2">
        <w:t>e-</w:t>
      </w:r>
      <w:r w:rsidRPr="00B848D2">
        <w:t>mail (</w:t>
      </w:r>
      <w:hyperlink r:id="rId13" w:history="1">
        <w:r w:rsidR="00594D33" w:rsidRPr="00B848D2">
          <w:rPr>
            <w:rStyle w:val="Collegamentoipertestuale"/>
            <w:i/>
            <w:color w:val="auto"/>
          </w:rPr>
          <w:t>maria.zanarotti@unicatt.it</w:t>
        </w:r>
      </w:hyperlink>
      <w:r w:rsidRPr="00B848D2">
        <w:t>).</w:t>
      </w:r>
    </w:p>
    <w:sectPr w:rsidR="00694CF2" w:rsidRPr="00B848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B8B83" w14:textId="77777777" w:rsidR="005C3F6C" w:rsidRDefault="005C3F6C" w:rsidP="005C3F6C">
      <w:pPr>
        <w:spacing w:line="240" w:lineRule="auto"/>
      </w:pPr>
      <w:r>
        <w:separator/>
      </w:r>
    </w:p>
  </w:endnote>
  <w:endnote w:type="continuationSeparator" w:id="0">
    <w:p w14:paraId="16C51F67" w14:textId="77777777" w:rsidR="005C3F6C" w:rsidRDefault="005C3F6C" w:rsidP="005C3F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䤨௹"/>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29D8E" w14:textId="77777777" w:rsidR="005C3F6C" w:rsidRDefault="005C3F6C" w:rsidP="005C3F6C">
      <w:pPr>
        <w:spacing w:line="240" w:lineRule="auto"/>
      </w:pPr>
      <w:r>
        <w:separator/>
      </w:r>
    </w:p>
  </w:footnote>
  <w:footnote w:type="continuationSeparator" w:id="0">
    <w:p w14:paraId="7460CBCB" w14:textId="77777777" w:rsidR="005C3F6C" w:rsidRDefault="005C3F6C" w:rsidP="005C3F6C">
      <w:pPr>
        <w:spacing w:line="240" w:lineRule="auto"/>
      </w:pPr>
      <w:r>
        <w:continuationSeparator/>
      </w:r>
    </w:p>
  </w:footnote>
  <w:footnote w:id="1">
    <w:p w14:paraId="64AE6950" w14:textId="288D0D58" w:rsidR="005C3F6C" w:rsidRDefault="005C3F6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41"/>
    <w:rsid w:val="00187B99"/>
    <w:rsid w:val="002014DD"/>
    <w:rsid w:val="002D5E17"/>
    <w:rsid w:val="00394BD5"/>
    <w:rsid w:val="004D1217"/>
    <w:rsid w:val="004D6008"/>
    <w:rsid w:val="00594D33"/>
    <w:rsid w:val="005C3F6C"/>
    <w:rsid w:val="00640794"/>
    <w:rsid w:val="00694CF2"/>
    <w:rsid w:val="006C7B4C"/>
    <w:rsid w:val="006F1772"/>
    <w:rsid w:val="007F4F41"/>
    <w:rsid w:val="008942E7"/>
    <w:rsid w:val="008A1204"/>
    <w:rsid w:val="00900CCA"/>
    <w:rsid w:val="00924B77"/>
    <w:rsid w:val="00940DA2"/>
    <w:rsid w:val="009A6BFE"/>
    <w:rsid w:val="009E055C"/>
    <w:rsid w:val="00A74F6F"/>
    <w:rsid w:val="00AB64DF"/>
    <w:rsid w:val="00AD7557"/>
    <w:rsid w:val="00B50C5D"/>
    <w:rsid w:val="00B51253"/>
    <w:rsid w:val="00B525CC"/>
    <w:rsid w:val="00B6398E"/>
    <w:rsid w:val="00B848D2"/>
    <w:rsid w:val="00C35A12"/>
    <w:rsid w:val="00D404F2"/>
    <w:rsid w:val="00D913C2"/>
    <w:rsid w:val="00E607E6"/>
    <w:rsid w:val="00E71AFA"/>
    <w:rsid w:val="00EA4746"/>
    <w:rsid w:val="00EB1C5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7">
    <w:name w:val="heading 7"/>
    <w:basedOn w:val="Normale"/>
    <w:next w:val="Normale"/>
    <w:link w:val="Titolo7Carattere"/>
    <w:semiHidden/>
    <w:unhideWhenUsed/>
    <w:qFormat/>
    <w:rsid w:val="009A6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character" w:customStyle="1" w:styleId="Titolo7Carattere">
    <w:name w:val="Titolo 7 Carattere"/>
    <w:basedOn w:val="Carpredefinitoparagrafo"/>
    <w:link w:val="Titolo7"/>
    <w:semiHidden/>
    <w:rsid w:val="009A6BFE"/>
    <w:rPr>
      <w:rFonts w:asciiTheme="majorHAnsi" w:eastAsiaTheme="majorEastAsia" w:hAnsiTheme="majorHAnsi" w:cstheme="majorBidi"/>
      <w:i/>
      <w:iCs/>
      <w:color w:val="1F4D78" w:themeColor="accent1" w:themeShade="7F"/>
      <w:szCs w:val="24"/>
    </w:rPr>
  </w:style>
  <w:style w:type="paragraph" w:styleId="Testofumetto">
    <w:name w:val="Balloon Text"/>
    <w:basedOn w:val="Normale"/>
    <w:link w:val="TestofumettoCarattere"/>
    <w:semiHidden/>
    <w:unhideWhenUsed/>
    <w:rsid w:val="00B848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48D2"/>
    <w:rPr>
      <w:rFonts w:ascii="Segoe UI" w:hAnsi="Segoe UI" w:cs="Segoe UI"/>
      <w:sz w:val="18"/>
      <w:szCs w:val="18"/>
    </w:rPr>
  </w:style>
  <w:style w:type="paragraph" w:styleId="Testonotaapidipagina">
    <w:name w:val="footnote text"/>
    <w:basedOn w:val="Normale"/>
    <w:link w:val="TestonotaapidipaginaCarattere"/>
    <w:rsid w:val="005C3F6C"/>
    <w:pPr>
      <w:spacing w:line="240" w:lineRule="auto"/>
    </w:pPr>
    <w:rPr>
      <w:szCs w:val="20"/>
    </w:rPr>
  </w:style>
  <w:style w:type="character" w:customStyle="1" w:styleId="TestonotaapidipaginaCarattere">
    <w:name w:val="Testo nota a piè di pagina Carattere"/>
    <w:basedOn w:val="Carpredefinitoparagrafo"/>
    <w:link w:val="Testonotaapidipagina"/>
    <w:rsid w:val="005C3F6C"/>
  </w:style>
  <w:style w:type="character" w:styleId="Rimandonotaapidipagina">
    <w:name w:val="footnote reference"/>
    <w:basedOn w:val="Carpredefinitoparagrafo"/>
    <w:rsid w:val="005C3F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7">
    <w:name w:val="heading 7"/>
    <w:basedOn w:val="Normale"/>
    <w:next w:val="Normale"/>
    <w:link w:val="Titolo7Carattere"/>
    <w:semiHidden/>
    <w:unhideWhenUsed/>
    <w:qFormat/>
    <w:rsid w:val="009A6B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character" w:customStyle="1" w:styleId="Titolo7Carattere">
    <w:name w:val="Titolo 7 Carattere"/>
    <w:basedOn w:val="Carpredefinitoparagrafo"/>
    <w:link w:val="Titolo7"/>
    <w:semiHidden/>
    <w:rsid w:val="009A6BFE"/>
    <w:rPr>
      <w:rFonts w:asciiTheme="majorHAnsi" w:eastAsiaTheme="majorEastAsia" w:hAnsiTheme="majorHAnsi" w:cstheme="majorBidi"/>
      <w:i/>
      <w:iCs/>
      <w:color w:val="1F4D78" w:themeColor="accent1" w:themeShade="7F"/>
      <w:szCs w:val="24"/>
    </w:rPr>
  </w:style>
  <w:style w:type="paragraph" w:styleId="Testofumetto">
    <w:name w:val="Balloon Text"/>
    <w:basedOn w:val="Normale"/>
    <w:link w:val="TestofumettoCarattere"/>
    <w:semiHidden/>
    <w:unhideWhenUsed/>
    <w:rsid w:val="00B848D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848D2"/>
    <w:rPr>
      <w:rFonts w:ascii="Segoe UI" w:hAnsi="Segoe UI" w:cs="Segoe UI"/>
      <w:sz w:val="18"/>
      <w:szCs w:val="18"/>
    </w:rPr>
  </w:style>
  <w:style w:type="paragraph" w:styleId="Testonotaapidipagina">
    <w:name w:val="footnote text"/>
    <w:basedOn w:val="Normale"/>
    <w:link w:val="TestonotaapidipaginaCarattere"/>
    <w:rsid w:val="005C3F6C"/>
    <w:pPr>
      <w:spacing w:line="240" w:lineRule="auto"/>
    </w:pPr>
    <w:rPr>
      <w:szCs w:val="20"/>
    </w:rPr>
  </w:style>
  <w:style w:type="character" w:customStyle="1" w:styleId="TestonotaapidipaginaCarattere">
    <w:name w:val="Testo nota a piè di pagina Carattere"/>
    <w:basedOn w:val="Carpredefinitoparagrafo"/>
    <w:link w:val="Testonotaapidipagina"/>
    <w:rsid w:val="005C3F6C"/>
  </w:style>
  <w:style w:type="character" w:styleId="Rimandonotaapidipagina">
    <w:name w:val="footnote reference"/>
    <w:basedOn w:val="Carpredefinitoparagrafo"/>
    <w:rsid w:val="005C3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caselli/indagare-col-questionario-9788834312216-140793.html" TargetMode="External"/><Relationship Id="rId13" Type="http://schemas.openxmlformats.org/officeDocument/2006/relationships/hyperlink" Target="mailto:maria.zanarotti@unicat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barbara-pacini-meri-raggi/statistica-per-lanalisi-operativa-dei-dati-9788843036622-20953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ecatti-fulvia/statistica-di-base-con-aggiornamento-online-9788838615122-24256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corrao-sabrina/il-focus-group-9788846421883-174920.html" TargetMode="External"/><Relationship Id="rId4" Type="http://schemas.openxmlformats.org/officeDocument/2006/relationships/settings" Target="settings.xml"/><Relationship Id="rId9" Type="http://schemas.openxmlformats.org/officeDocument/2006/relationships/hyperlink" Target="https://librerie.unicatt.it/scheda-libro/gobo-giampietro/descrivere-il-mondo-9788843017515-17447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8BDC-38B1-4D3F-A244-DF67A71C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1494</Words>
  <Characters>9681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2021-06-30T09:33:00Z</dcterms:created>
  <dcterms:modified xsi:type="dcterms:W3CDTF">2021-07-29T07:26:00Z</dcterms:modified>
</cp:coreProperties>
</file>