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1E" w:rsidRPr="00C16845" w:rsidRDefault="008B1E1E" w:rsidP="008B1E1E">
      <w:pPr>
        <w:pStyle w:val="Titolo1"/>
      </w:pPr>
      <w:r w:rsidRPr="00C16845">
        <w:t>Medicina sociale</w:t>
      </w:r>
    </w:p>
    <w:p w:rsidR="008B1E1E" w:rsidRDefault="008B1E1E" w:rsidP="008B1E1E">
      <w:pPr>
        <w:pStyle w:val="Titolo2"/>
      </w:pPr>
      <w:r w:rsidRPr="008B1E1E">
        <w:t>Prof. Elena Costa</w:t>
      </w:r>
    </w:p>
    <w:p w:rsidR="008B1E1E" w:rsidRDefault="008B1E1E" w:rsidP="008B1E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B1E1E" w:rsidRPr="00FA3746" w:rsidRDefault="008B1E1E" w:rsidP="00C16845">
      <w:pPr>
        <w:spacing w:line="240" w:lineRule="exact"/>
      </w:pPr>
      <w:r w:rsidRPr="00FA3746">
        <w:t xml:space="preserve">Il corso si propone di far comprendere come i fenomeni di salute e malattia siano da vedere tra loro integrati e di discutere le modalità di intervento proprie della medicina sociale e della sanità pubblica. </w:t>
      </w:r>
    </w:p>
    <w:p w:rsidR="008B1E1E" w:rsidRPr="00FA3746" w:rsidRDefault="008B1E1E" w:rsidP="00C16845">
      <w:pPr>
        <w:spacing w:line="240" w:lineRule="exact"/>
      </w:pPr>
      <w:r w:rsidRPr="00FA3746">
        <w:t>Al termine dell’insegnamento, lo studente sarà in grado di: descrivere i principi ed i metodi fondamentali per la prevenzione delle malattie di rilevanza sociale e la promozione della salute nell’ambito dell’integrazione sociale e sanitaria; valutare la ricaduta sociale delle malattie, con particolare attenzione alle fasce più fragili della popolazione (anziani, minori, donne in gravidanza, migranti, ecc.).</w:t>
      </w:r>
    </w:p>
    <w:p w:rsidR="002D5E17" w:rsidRDefault="008B1E1E" w:rsidP="00C16845">
      <w:pPr>
        <w:spacing w:line="240" w:lineRule="exact"/>
      </w:pPr>
      <w:r w:rsidRPr="00FA3746">
        <w:t>Avrà acquisito un corretto linguaggio scientifico e saprà: valutare l’affidabilità delle fonti d’informazione sulle quali basare il proprio operato; utilizzare la metodologia epidemiologica per acquisire conoscenze sui determinanti sociali e sullo stato di salute di una popolazione; utilizzare le modalità operative della organizzazione e programmazione sanitaria e dell’integrazione socio-sanitaria.</w:t>
      </w:r>
    </w:p>
    <w:p w:rsidR="008B1E1E" w:rsidRDefault="008B1E1E" w:rsidP="008B1E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Il concetto di salute e la sua evoluzione nel tempo.</w:t>
      </w:r>
    </w:p>
    <w:p w:rsidR="008B1E1E" w:rsidRPr="008B1E1E" w:rsidRDefault="008B1E1E" w:rsidP="00C16845">
      <w:pPr>
        <w:spacing w:line="240" w:lineRule="exact"/>
        <w:rPr>
          <w:szCs w:val="22"/>
        </w:rPr>
      </w:pPr>
      <w:r w:rsidRPr="008B1E1E">
        <w:rPr>
          <w:szCs w:val="22"/>
        </w:rPr>
        <w:t>–</w:t>
      </w:r>
      <w:r w:rsidR="00C16845">
        <w:rPr>
          <w:szCs w:val="22"/>
        </w:rPr>
        <w:tab/>
      </w:r>
      <w:r w:rsidRPr="008B1E1E">
        <w:rPr>
          <w:szCs w:val="22"/>
        </w:rPr>
        <w:t>I determinanti sociali e le disuguaglianze di salute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Dalla salute alla malattia: relazioni causali; fattori di rischio; storia naturale delle malattie trasmissibili e non trasmissibili.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Introduzione all’epidemiologia: fonti dei dati statistico-sanitari; misure in epidemiologia; indicatori sanitari; studi epidemiologici descrittivi, analitici e sperimentali; sistemi di sorveglianza.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Prevenzione e promozione della salute: principi e metodi; educazione sanitaria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Le malattie non trasmissibili: prevenzione primaria e secondaria; fattori di rischio comportamentali (fumo di tabacco, alcool, droghe, sedentarietà, alimentazione scorretta); strategie preventive per il paziente e la comunità; screening di popolazione.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Le malattie infettive: interventi di profilassi diretta; vaccinazioni.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Epidemiologia e prevenzione delle malattie cronico-degenerative: patologie cardiovascolari, tumori, diabete.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Epidemiologia e prevenzione di malattie infettive a rilevanza sociale: epatiti virali, AIDS, tubercolosi, influenza</w:t>
      </w:r>
      <w:r w:rsidR="00307173">
        <w:rPr>
          <w:szCs w:val="22"/>
        </w:rPr>
        <w:t>, Covid</w:t>
      </w:r>
      <w:r w:rsidR="00554E48">
        <w:rPr>
          <w:szCs w:val="22"/>
        </w:rPr>
        <w:t>-</w:t>
      </w:r>
      <w:r w:rsidR="00307173">
        <w:rPr>
          <w:szCs w:val="22"/>
        </w:rPr>
        <w:t>19</w:t>
      </w:r>
      <w:r w:rsidRPr="008B1E1E">
        <w:rPr>
          <w:szCs w:val="22"/>
        </w:rPr>
        <w:t>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Epidemiologia e prevenzione delle infezioni correlate alle pratiche assistenziali.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lastRenderedPageBreak/>
        <w:t>–</w:t>
      </w:r>
      <w:r w:rsidRPr="008B1E1E">
        <w:rPr>
          <w:szCs w:val="22"/>
        </w:rPr>
        <w:tab/>
        <w:t>Organizzazione sanitaria: definizioni e principi. Sistema sanitario: generalità e funzioni. I sistemi regionali e il modello lombardo.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Programmazione e assistenza socio-sanitaria. Aspetti particolari: le malattie rare; la medicina di genere; le malattie nei migranti.</w:t>
      </w:r>
    </w:p>
    <w:p w:rsidR="008B1E1E" w:rsidRPr="00C16845" w:rsidRDefault="008B1E1E" w:rsidP="00C168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92EB3">
        <w:rPr>
          <w:rStyle w:val="Rimandonotaapidipagina"/>
          <w:b/>
          <w:i/>
          <w:sz w:val="18"/>
        </w:rPr>
        <w:footnoteReference w:id="1"/>
      </w:r>
    </w:p>
    <w:p w:rsidR="008B1E1E" w:rsidRDefault="008B1E1E" w:rsidP="008B1E1E">
      <w:pPr>
        <w:pStyle w:val="Testo1"/>
        <w:spacing w:before="0" w:line="240" w:lineRule="atLeast"/>
        <w:rPr>
          <w:spacing w:val="-5"/>
          <w:szCs w:val="22"/>
        </w:rPr>
      </w:pPr>
      <w:r w:rsidRPr="008B1E1E">
        <w:rPr>
          <w:smallCaps/>
          <w:spacing w:val="-5"/>
          <w:sz w:val="16"/>
          <w:szCs w:val="22"/>
        </w:rPr>
        <w:t>F. Auxilia-M. Pontello,</w:t>
      </w:r>
      <w:r w:rsidRPr="008B1E1E">
        <w:rPr>
          <w:i/>
          <w:spacing w:val="-5"/>
          <w:szCs w:val="22"/>
        </w:rPr>
        <w:t xml:space="preserve"> Igiene e Sanità Pubblica. I fondamenti della prevenzione,</w:t>
      </w:r>
      <w:r w:rsidRPr="008B1E1E">
        <w:rPr>
          <w:spacing w:val="-5"/>
          <w:szCs w:val="22"/>
        </w:rPr>
        <w:t xml:space="preserve"> Piccin, Padova, 2011.</w:t>
      </w:r>
      <w:r w:rsidR="00631EDB">
        <w:rPr>
          <w:spacing w:val="-5"/>
          <w:szCs w:val="22"/>
        </w:rPr>
        <w:t xml:space="preserve"> </w:t>
      </w:r>
      <w:r w:rsidR="00192EB3">
        <w:rPr>
          <w:spacing w:val="-5"/>
          <w:szCs w:val="22"/>
        </w:rPr>
        <w:t xml:space="preserve"> </w:t>
      </w:r>
      <w:hyperlink r:id="rId9" w:history="1">
        <w:r w:rsidR="00192EB3" w:rsidRPr="00192EB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07173" w:rsidRPr="00631EDB" w:rsidRDefault="004F5DFA" w:rsidP="008B1E1E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22"/>
        </w:rPr>
        <w:t>E. Lanciotti</w:t>
      </w:r>
      <w:r w:rsidR="00631EDB">
        <w:rPr>
          <w:smallCaps/>
          <w:spacing w:val="-5"/>
          <w:sz w:val="16"/>
          <w:szCs w:val="22"/>
        </w:rPr>
        <w:t xml:space="preserve">,  </w:t>
      </w:r>
      <w:r w:rsidR="00631EDB" w:rsidRPr="00631EDB">
        <w:rPr>
          <w:i/>
          <w:spacing w:val="-5"/>
          <w:szCs w:val="18"/>
        </w:rPr>
        <w:t>Igiene. Medicina preventiva e sociale</w:t>
      </w:r>
      <w:r w:rsidR="00631EDB" w:rsidRPr="00631EDB">
        <w:rPr>
          <w:spacing w:val="-5"/>
          <w:szCs w:val="18"/>
        </w:rPr>
        <w:t>,</w:t>
      </w:r>
      <w:r w:rsidR="00631EDB">
        <w:rPr>
          <w:smallCaps/>
          <w:spacing w:val="-5"/>
          <w:szCs w:val="18"/>
        </w:rPr>
        <w:t xml:space="preserve"> </w:t>
      </w:r>
      <w:r w:rsidR="00631EDB">
        <w:rPr>
          <w:spacing w:val="-5"/>
          <w:szCs w:val="18"/>
        </w:rPr>
        <w:t>McGraw-Hill Education, 2011. Disponibile anche in formato eBook.</w:t>
      </w:r>
      <w:r w:rsidR="00192EB3">
        <w:rPr>
          <w:spacing w:val="-5"/>
          <w:szCs w:val="18"/>
        </w:rPr>
        <w:t xml:space="preserve"> </w:t>
      </w:r>
      <w:hyperlink r:id="rId10" w:history="1">
        <w:r w:rsidR="00192EB3" w:rsidRPr="00192EB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B1E1E" w:rsidRPr="008B1E1E" w:rsidRDefault="008B1E1E" w:rsidP="008B1E1E">
      <w:pPr>
        <w:pStyle w:val="Testo1"/>
        <w:jc w:val="left"/>
      </w:pPr>
      <w:r w:rsidRPr="008B1E1E">
        <w:t>Presentazioni delle lezioni messe a disposizione degli studenti in formato</w:t>
      </w:r>
      <w:r>
        <w:t xml:space="preserve"> </w:t>
      </w:r>
      <w:r w:rsidRPr="008B1E1E">
        <w:t>Power Point.</w:t>
      </w:r>
    </w:p>
    <w:p w:rsidR="008B1E1E" w:rsidRPr="008B1E1E" w:rsidRDefault="008B1E1E" w:rsidP="008B1E1E">
      <w:pPr>
        <w:pStyle w:val="Testo1"/>
        <w:spacing w:before="0"/>
        <w:jc w:val="left"/>
      </w:pPr>
      <w:r w:rsidRPr="008B1E1E">
        <w:t>Altre indicazioni, materiali e link a siti scientifici e istituzionali di</w:t>
      </w:r>
      <w:r>
        <w:t xml:space="preserve"> </w:t>
      </w:r>
      <w:r w:rsidRPr="008B1E1E">
        <w:t>riferimento</w:t>
      </w:r>
      <w:r>
        <w:t xml:space="preserve"> verranno </w:t>
      </w:r>
      <w:r w:rsidRPr="008B1E1E">
        <w:t>forniti durante il corso.</w:t>
      </w:r>
    </w:p>
    <w:p w:rsidR="008B1E1E" w:rsidRDefault="008B1E1E" w:rsidP="008B1E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B1E1E" w:rsidRPr="008B1E1E" w:rsidRDefault="008B1E1E" w:rsidP="008B1E1E">
      <w:pPr>
        <w:pStyle w:val="Testo2"/>
      </w:pPr>
      <w:r w:rsidRPr="008B1E1E">
        <w:t xml:space="preserve">La didattica si svolgerà in aula e sarà articolata in lezioni frontali. </w:t>
      </w:r>
    </w:p>
    <w:p w:rsidR="008B1E1E" w:rsidRDefault="008B1E1E" w:rsidP="008B1E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B1E1E" w:rsidRPr="00631EDB" w:rsidRDefault="00554E48" w:rsidP="00631EDB">
      <w:pPr>
        <w:spacing w:line="240" w:lineRule="auto"/>
        <w:rPr>
          <w:sz w:val="18"/>
          <w:szCs w:val="22"/>
        </w:rPr>
      </w:pPr>
      <w:r>
        <w:rPr>
          <w:sz w:val="18"/>
          <w:szCs w:val="22"/>
        </w:rPr>
        <w:tab/>
      </w:r>
      <w:r w:rsidR="00631EDB">
        <w:rPr>
          <w:sz w:val="18"/>
          <w:szCs w:val="22"/>
        </w:rPr>
        <w:t xml:space="preserve">L’esame consiste in una </w:t>
      </w:r>
      <w:r w:rsidR="00AC5FF1">
        <w:rPr>
          <w:sz w:val="18"/>
          <w:szCs w:val="22"/>
        </w:rPr>
        <w:t>p</w:t>
      </w:r>
      <w:r w:rsidR="008B1E1E" w:rsidRPr="00631EDB">
        <w:rPr>
          <w:sz w:val="18"/>
          <w:szCs w:val="22"/>
        </w:rPr>
        <w:t>rova scritta</w:t>
      </w:r>
      <w:r w:rsidR="00631EDB">
        <w:rPr>
          <w:sz w:val="18"/>
          <w:szCs w:val="22"/>
        </w:rPr>
        <w:t xml:space="preserve">, suddivisa in due parti: </w:t>
      </w:r>
      <w:r w:rsidR="008B1E1E" w:rsidRPr="00631EDB">
        <w:rPr>
          <w:sz w:val="18"/>
          <w:szCs w:val="22"/>
        </w:rPr>
        <w:t>a) 15 domande a risposta multipla b) brev</w:t>
      </w:r>
      <w:r>
        <w:rPr>
          <w:sz w:val="18"/>
          <w:szCs w:val="22"/>
        </w:rPr>
        <w:t>e esposizione</w:t>
      </w:r>
      <w:r w:rsidR="008B1E1E" w:rsidRPr="00631EDB">
        <w:rPr>
          <w:sz w:val="18"/>
          <w:szCs w:val="22"/>
        </w:rPr>
        <w:t xml:space="preserve"> di un argomento a scelta fra una serie di titoli proposti.</w:t>
      </w:r>
    </w:p>
    <w:p w:rsidR="008B1E1E" w:rsidRDefault="00631EDB" w:rsidP="00631EDB">
      <w:pPr>
        <w:pStyle w:val="Testo2"/>
        <w:ind w:firstLine="0"/>
      </w:pPr>
      <w:r>
        <w:t>La parte a)</w:t>
      </w:r>
      <w:r w:rsidR="008B1E1E">
        <w:t xml:space="preserve"> è finalizzata alla valutazione delle conosce acquisite, specifiche della materia, fra le quali: storia naturale e caratteristiche epidemiologiche delle principali malattie infettive e cronico-degenerative, fattori di rischio, metodi</w:t>
      </w:r>
      <w:r>
        <w:t xml:space="preserve"> di prevenzione delle malattie.</w:t>
      </w:r>
    </w:p>
    <w:p w:rsidR="008B1E1E" w:rsidRDefault="00554E48" w:rsidP="00554E48">
      <w:pPr>
        <w:pStyle w:val="Testo2"/>
        <w:ind w:firstLine="0"/>
      </w:pPr>
      <w:r>
        <w:tab/>
        <w:t xml:space="preserve">La parte b) </w:t>
      </w:r>
      <w:r w:rsidR="008B1E1E">
        <w:t>intende valutare il grado di comprensione delle maggiori problematiche socio-sanitarie che lo studente potrebbe incontrare nel corso dello svolgi</w:t>
      </w:r>
      <w:r w:rsidR="00631EDB">
        <w:t>mento della professione futura;</w:t>
      </w:r>
      <w:r w:rsidR="008B1E1E">
        <w:t xml:space="preserve"> la potenziale capacità di utili</w:t>
      </w:r>
      <w:r w:rsidR="00C16845">
        <w:t>zzo degli strumenti acquisiti</w:t>
      </w:r>
      <w:r w:rsidR="00631EDB">
        <w:t>; il corretto utilizzo del linguaggio scientifico.</w:t>
      </w:r>
    </w:p>
    <w:p w:rsidR="008B1E1E" w:rsidRDefault="008B1E1E" w:rsidP="008B1E1E">
      <w:pPr>
        <w:pStyle w:val="Testo2"/>
      </w:pPr>
      <w:r>
        <w:t xml:space="preserve">La valutazione finale dell’esame è data </w:t>
      </w:r>
      <w:r w:rsidR="00AC5FF1">
        <w:t>dall’integrazione fra i voti</w:t>
      </w:r>
      <w:r w:rsidR="00554E48">
        <w:t xml:space="preserve"> d</w:t>
      </w:r>
      <w:r w:rsidR="00631EDB">
        <w:t xml:space="preserve">elle due </w:t>
      </w:r>
      <w:r w:rsidR="00554E48">
        <w:t>parti</w:t>
      </w:r>
      <w:r>
        <w:t>, che</w:t>
      </w:r>
      <w:r w:rsidR="00631EDB">
        <w:t xml:space="preserve"> devono risultare </w:t>
      </w:r>
      <w:r w:rsidR="00AC5FF1">
        <w:t>comunque entrambe</w:t>
      </w:r>
      <w:r w:rsidR="00631EDB">
        <w:t xml:space="preserve"> </w:t>
      </w:r>
      <w:r w:rsidR="00AC5FF1">
        <w:t>sufficienti</w:t>
      </w:r>
      <w:r>
        <w:t>.</w:t>
      </w:r>
    </w:p>
    <w:p w:rsidR="008B1E1E" w:rsidRDefault="008B1E1E" w:rsidP="008B1E1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54E48" w:rsidRPr="004F5DFA" w:rsidRDefault="00C16845" w:rsidP="004F5DFA">
      <w:pPr>
        <w:spacing w:line="240" w:lineRule="auto"/>
        <w:rPr>
          <w:sz w:val="18"/>
          <w:szCs w:val="22"/>
        </w:rPr>
      </w:pPr>
      <w:r>
        <w:rPr>
          <w:sz w:val="18"/>
          <w:szCs w:val="22"/>
        </w:rPr>
        <w:tab/>
      </w:r>
      <w:r w:rsidR="008B1E1E" w:rsidRPr="00C16845">
        <w:rPr>
          <w:sz w:val="18"/>
          <w:szCs w:val="22"/>
        </w:rPr>
        <w:t>Non sono richiesti particolari prerequisiti</w:t>
      </w:r>
      <w:r w:rsidR="00554E48">
        <w:rPr>
          <w:sz w:val="18"/>
          <w:szCs w:val="22"/>
        </w:rPr>
        <w:t>.</w:t>
      </w:r>
    </w:p>
    <w:p w:rsidR="00554E48" w:rsidRPr="00554E48" w:rsidRDefault="00554E48" w:rsidP="00554E48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554E48">
        <w:rPr>
          <w:sz w:val="18"/>
          <w:szCs w:val="18"/>
        </w:rPr>
        <w:t>Nel caso in cui la situazione sanitaria relativa alla pandemia di Covid-19 non dovesse</w:t>
      </w:r>
    </w:p>
    <w:p w:rsidR="00554E48" w:rsidRPr="004F5DFA" w:rsidRDefault="00554E48" w:rsidP="004F5DFA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  <w:r w:rsidRPr="00554E48">
        <w:rPr>
          <w:sz w:val="18"/>
          <w:szCs w:val="18"/>
        </w:rPr>
        <w:t>consentire la didattica in presenza, sarà garantita l’erogazione a distanza dell’insegnamento con</w:t>
      </w:r>
      <w:r>
        <w:rPr>
          <w:sz w:val="18"/>
          <w:szCs w:val="18"/>
        </w:rPr>
        <w:t xml:space="preserve"> </w:t>
      </w:r>
      <w:r w:rsidRPr="00554E48">
        <w:rPr>
          <w:sz w:val="18"/>
          <w:szCs w:val="18"/>
        </w:rPr>
        <w:t>modalità che verranno comunicate in tempo utile agli studenti</w:t>
      </w:r>
    </w:p>
    <w:p w:rsidR="00116AF6" w:rsidRDefault="00116AF6" w:rsidP="004F5DFA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:rsidR="008B1E1E" w:rsidRPr="008B1E1E" w:rsidRDefault="008B1E1E" w:rsidP="008B1E1E">
      <w:pPr>
        <w:pStyle w:val="Testo2"/>
      </w:pPr>
      <w:r w:rsidRPr="008B1E1E">
        <w:lastRenderedPageBreak/>
        <w:t xml:space="preserve">Il Prof. Elena Costa riceve gli studenti su appuntamento previo contatto all’indirizzo mail </w:t>
      </w:r>
      <w:r w:rsidRPr="00C16845">
        <w:t>elena.costa@grupposandonato.it</w:t>
      </w:r>
      <w:r w:rsidRPr="008B1E1E">
        <w:t>.</w:t>
      </w:r>
    </w:p>
    <w:sectPr w:rsidR="008B1E1E" w:rsidRPr="008B1E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B3" w:rsidRDefault="00192EB3" w:rsidP="00192EB3">
      <w:pPr>
        <w:spacing w:line="240" w:lineRule="auto"/>
      </w:pPr>
      <w:r>
        <w:separator/>
      </w:r>
    </w:p>
  </w:endnote>
  <w:endnote w:type="continuationSeparator" w:id="0">
    <w:p w:rsidR="00192EB3" w:rsidRDefault="00192EB3" w:rsidP="00192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B3" w:rsidRDefault="00192EB3" w:rsidP="00192EB3">
      <w:pPr>
        <w:spacing w:line="240" w:lineRule="auto"/>
      </w:pPr>
      <w:r>
        <w:separator/>
      </w:r>
    </w:p>
  </w:footnote>
  <w:footnote w:type="continuationSeparator" w:id="0">
    <w:p w:rsidR="00192EB3" w:rsidRDefault="00192EB3" w:rsidP="00192EB3">
      <w:pPr>
        <w:spacing w:line="240" w:lineRule="auto"/>
      </w:pPr>
      <w:r>
        <w:continuationSeparator/>
      </w:r>
    </w:p>
  </w:footnote>
  <w:footnote w:id="1">
    <w:p w:rsidR="00192EB3" w:rsidRDefault="00192E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11FE"/>
    <w:multiLevelType w:val="hybridMultilevel"/>
    <w:tmpl w:val="A8984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E"/>
    <w:rsid w:val="0005142D"/>
    <w:rsid w:val="00116AF6"/>
    <w:rsid w:val="00187B99"/>
    <w:rsid w:val="00192EB3"/>
    <w:rsid w:val="002014DD"/>
    <w:rsid w:val="002D5E17"/>
    <w:rsid w:val="00307173"/>
    <w:rsid w:val="004D1217"/>
    <w:rsid w:val="004D6008"/>
    <w:rsid w:val="004F5DFA"/>
    <w:rsid w:val="00554E48"/>
    <w:rsid w:val="00631EDB"/>
    <w:rsid w:val="00640794"/>
    <w:rsid w:val="00652B0D"/>
    <w:rsid w:val="006D3E25"/>
    <w:rsid w:val="006F1772"/>
    <w:rsid w:val="008942E7"/>
    <w:rsid w:val="008A1204"/>
    <w:rsid w:val="008B1E1E"/>
    <w:rsid w:val="00900CCA"/>
    <w:rsid w:val="00924B77"/>
    <w:rsid w:val="00940DA2"/>
    <w:rsid w:val="009E055C"/>
    <w:rsid w:val="00A74F6F"/>
    <w:rsid w:val="00AC5FF1"/>
    <w:rsid w:val="00AD7557"/>
    <w:rsid w:val="00B50C5D"/>
    <w:rsid w:val="00B51253"/>
    <w:rsid w:val="00B525CC"/>
    <w:rsid w:val="00C16845"/>
    <w:rsid w:val="00D404F2"/>
    <w:rsid w:val="00E607E6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B1E1E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B1E1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92E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2EB3"/>
  </w:style>
  <w:style w:type="character" w:styleId="Rimandonotaapidipagina">
    <w:name w:val="footnote reference"/>
    <w:basedOn w:val="Carpredefinitoparagrafo"/>
    <w:rsid w:val="00192E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B1E1E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B1E1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92E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2EB3"/>
  </w:style>
  <w:style w:type="character" w:styleId="Rimandonotaapidipagina">
    <w:name w:val="footnote reference"/>
    <w:basedOn w:val="Carpredefinitoparagrafo"/>
    <w:rsid w:val="00192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anciotti/igiene-medicina-preventiva-e-sociale-9788838663390-37575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-auxilia-m-pontello/igiene-e-sanita-pubblica-i-fondamenti-della-prevenzione-9788829920693-6763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87B2-5A1A-4B82-8049-2DFBFC10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600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2021-05-19T13:26:00Z</dcterms:created>
  <dcterms:modified xsi:type="dcterms:W3CDTF">2021-07-08T07:22:00Z</dcterms:modified>
</cp:coreProperties>
</file>