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4EF7AC52" w:rsidR="00296CF2" w:rsidRPr="00C43066" w:rsidRDefault="00296CF2" w:rsidP="00296CF2">
      <w:pPr>
        <w:pStyle w:val="Titolo2"/>
      </w:pPr>
      <w:r w:rsidRPr="00C43066">
        <w:rPr>
          <w:lang w:val="en-GB"/>
        </w:rPr>
        <w:t xml:space="preserve">Prof. </w:t>
      </w:r>
      <w:r w:rsidRPr="006432E3">
        <w:t xml:space="preserve">Mariangela La Manna; Prof. </w:t>
      </w:r>
      <w:r w:rsidR="00671548">
        <w:t>Luca Lionello</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i.e.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lastRenderedPageBreak/>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t>EU Law</w:t>
      </w:r>
      <w:r w:rsidRPr="005959E6">
        <w:rPr>
          <w:szCs w:val="20"/>
          <w:lang w:val="en-US"/>
        </w:rPr>
        <w:t xml:space="preserve"> (20 hours)</w:t>
      </w:r>
    </w:p>
    <w:p w14:paraId="5998A15A" w14:textId="464C37D6" w:rsidR="00296CF2" w:rsidRPr="005959E6" w:rsidRDefault="00296CF2" w:rsidP="00296CF2">
      <w:pPr>
        <w:rPr>
          <w:szCs w:val="20"/>
          <w:lang w:val="en-US"/>
        </w:rPr>
      </w:pPr>
      <w:r w:rsidRPr="005959E6">
        <w:rPr>
          <w:szCs w:val="20"/>
          <w:lang w:val="en-US"/>
        </w:rPr>
        <w:t>The second part of the course will offer an insight into the Law of the European Union, covering the following topics:</w:t>
      </w:r>
    </w:p>
    <w:p w14:paraId="4F72EA03" w14:textId="7C6A82AA" w:rsidR="00296CF2" w:rsidRPr="005959E6" w:rsidRDefault="00296CF2" w:rsidP="00296CF2">
      <w:pPr>
        <w:rPr>
          <w:szCs w:val="20"/>
          <w:lang w:val="en-US"/>
        </w:rPr>
      </w:pPr>
      <w:r>
        <w:rPr>
          <w:szCs w:val="20"/>
          <w:lang w:val="en-US"/>
        </w:rPr>
        <w:t>1)</w:t>
      </w:r>
      <w:r>
        <w:rPr>
          <w:szCs w:val="20"/>
          <w:lang w:val="en-US"/>
        </w:rPr>
        <w:tab/>
      </w:r>
      <w:r w:rsidRPr="005959E6">
        <w:rPr>
          <w:szCs w:val="20"/>
          <w:lang w:val="en-US"/>
        </w:rPr>
        <w:t xml:space="preserve">The </w:t>
      </w:r>
      <w:r w:rsidR="00671548">
        <w:rPr>
          <w:szCs w:val="20"/>
          <w:lang w:val="en-US"/>
        </w:rPr>
        <w:t>process of European integration</w:t>
      </w:r>
      <w:r>
        <w:rPr>
          <w:szCs w:val="20"/>
          <w:lang w:val="en-US"/>
        </w:rPr>
        <w:t>.</w:t>
      </w:r>
    </w:p>
    <w:p w14:paraId="068859A6" w14:textId="628A3751"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w:t>
      </w:r>
      <w:r w:rsidR="00173E47">
        <w:rPr>
          <w:szCs w:val="20"/>
          <w:lang w:val="en-US"/>
        </w:rPr>
        <w:t xml:space="preserve"> EU</w:t>
      </w:r>
      <w:r w:rsidRPr="005959E6">
        <w:rPr>
          <w:szCs w:val="20"/>
          <w:lang w:val="en-US"/>
        </w:rPr>
        <w:t xml:space="preserv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48F9E11F"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353E4B89" w14:textId="1E059A45" w:rsidR="00671548" w:rsidRDefault="00671548" w:rsidP="00296CF2">
      <w:pPr>
        <w:rPr>
          <w:szCs w:val="20"/>
          <w:lang w:val="en-US"/>
        </w:rPr>
      </w:pPr>
      <w:r>
        <w:rPr>
          <w:szCs w:val="20"/>
          <w:lang w:val="en-US"/>
        </w:rPr>
        <w:t>5)  Selected issues of EU law.</w:t>
      </w:r>
    </w:p>
    <w:p w14:paraId="024B8340" w14:textId="0B23D83B" w:rsidR="00296CF2" w:rsidRPr="00514034" w:rsidRDefault="00296CF2" w:rsidP="00296CF2">
      <w:pPr>
        <w:spacing w:before="240" w:after="120"/>
        <w:rPr>
          <w:b/>
          <w:i/>
          <w:sz w:val="18"/>
          <w:lang w:val="en-US"/>
        </w:rPr>
      </w:pPr>
      <w:r w:rsidRPr="00514034">
        <w:rPr>
          <w:b/>
          <w:i/>
          <w:sz w:val="18"/>
          <w:lang w:val="en-US"/>
        </w:rPr>
        <w:t>READING LIST</w:t>
      </w:r>
      <w:r w:rsidR="00FB7473">
        <w:rPr>
          <w:rStyle w:val="Rimandonotaapidipagina"/>
          <w:b/>
          <w:i/>
          <w:sz w:val="18"/>
          <w:lang w:val="en-US"/>
        </w:rPr>
        <w:footnoteReference w:id="1"/>
      </w:r>
    </w:p>
    <w:p w14:paraId="25F6CEC5" w14:textId="77777777" w:rsidR="00296CF2" w:rsidRPr="00B01713" w:rsidRDefault="00296CF2" w:rsidP="00296CF2">
      <w:pPr>
        <w:pStyle w:val="Testo1"/>
        <w:rPr>
          <w:i/>
          <w:lang w:val="en-US"/>
        </w:rPr>
      </w:pPr>
      <w:r w:rsidRPr="00B01713">
        <w:rPr>
          <w:i/>
          <w:lang w:val="en-US"/>
        </w:rPr>
        <w:t>International Law</w:t>
      </w:r>
    </w:p>
    <w:p w14:paraId="08672EF8" w14:textId="282EE85C" w:rsidR="00296CF2" w:rsidRPr="00B01713" w:rsidRDefault="00D231B8" w:rsidP="00296CF2">
      <w:pPr>
        <w:pStyle w:val="Testo1"/>
        <w:spacing w:before="0"/>
        <w:rPr>
          <w:lang w:val="en-US"/>
        </w:rPr>
      </w:pPr>
      <w:r>
        <w:rPr>
          <w:lang w:val="en-US"/>
        </w:rPr>
        <w:t xml:space="preserve">The textbook for </w:t>
      </w:r>
      <w:r w:rsidRPr="003676DE">
        <w:rPr>
          <w:u w:val="single"/>
          <w:lang w:val="en-US"/>
        </w:rPr>
        <w:t>attending students</w:t>
      </w:r>
      <w:r>
        <w:rPr>
          <w:lang w:val="en-US"/>
        </w:rPr>
        <w:t xml:space="preserve"> is </w:t>
      </w:r>
      <w:r w:rsidR="00575D1C">
        <w:rPr>
          <w:lang w:val="en-US"/>
        </w:rPr>
        <w:t xml:space="preserve">A. </w:t>
      </w:r>
      <w:r w:rsidR="00575D1C" w:rsidRPr="00575D1C">
        <w:rPr>
          <w:smallCaps/>
          <w:lang w:val="en-US"/>
        </w:rPr>
        <w:t>Tanzi</w:t>
      </w:r>
      <w:r w:rsidR="00575D1C">
        <w:rPr>
          <w:lang w:val="en-US"/>
        </w:rPr>
        <w:t xml:space="preserve">, </w:t>
      </w:r>
      <w:r w:rsidR="00575D1C" w:rsidRPr="00575D1C">
        <w:rPr>
          <w:i/>
          <w:iCs/>
          <w:lang w:val="en-US"/>
        </w:rPr>
        <w:t>A Concise Introduction to International Law</w:t>
      </w:r>
      <w:r w:rsidR="00575D1C">
        <w:rPr>
          <w:lang w:val="en-US"/>
        </w:rPr>
        <w:t>, Gaippichelli, latest edition available.</w:t>
      </w:r>
      <w:r>
        <w:rPr>
          <w:lang w:val="en-US"/>
        </w:rPr>
        <w:t xml:space="preserve"> </w:t>
      </w:r>
      <w:hyperlink r:id="rId8" w:history="1">
        <w:r w:rsidR="00FB7473" w:rsidRPr="00FB7473">
          <w:rPr>
            <w:rStyle w:val="Collegamentoipertestuale"/>
            <w:rFonts w:ascii="Times New Roman" w:hAnsi="Times New Roman"/>
            <w:i/>
            <w:sz w:val="16"/>
            <w:szCs w:val="16"/>
            <w:lang w:val="en-US"/>
          </w:rPr>
          <w:t>Acquista da VP</w:t>
        </w:r>
        <w:r w:rsidR="00FB7473" w:rsidRPr="00FB7473">
          <w:rPr>
            <w:rStyle w:val="Collegamentoipertestuale"/>
            <w:lang w:val="en-US"/>
          </w:rPr>
          <w:t xml:space="preserve"> </w:t>
        </w:r>
      </w:hyperlink>
      <w:bookmarkStart w:id="0" w:name="_GoBack"/>
      <w:bookmarkEnd w:id="0"/>
      <w:r w:rsidR="00FB7473">
        <w:rPr>
          <w:lang w:val="en-US"/>
        </w:rPr>
        <w:t xml:space="preserve"> </w:t>
      </w:r>
      <w:r w:rsidR="00296CF2" w:rsidRPr="00B01713">
        <w:rPr>
          <w:lang w:val="en-US"/>
        </w:rPr>
        <w:t xml:space="preserve">Attending students will </w:t>
      </w:r>
      <w:r>
        <w:rPr>
          <w:lang w:val="en-US"/>
        </w:rPr>
        <w:t xml:space="preserve">also </w:t>
      </w:r>
      <w:r w:rsidR="00575D1C">
        <w:rPr>
          <w:lang w:val="en-US"/>
        </w:rPr>
        <w:t>ne</w:t>
      </w:r>
      <w:r w:rsidR="00296CF2" w:rsidRPr="00B01713">
        <w:rPr>
          <w:lang w:val="en-US"/>
        </w:rPr>
        <w:t xml:space="preserve">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p>
    <w:p w14:paraId="79AE293A" w14:textId="6DFC2ADD"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w:t>
      </w:r>
      <w:r w:rsidR="00575D1C" w:rsidRPr="00FB7473">
        <w:rPr>
          <w:lang w:val="en-US"/>
        </w:rPr>
        <w:t xml:space="preserve"> </w:t>
      </w:r>
      <w:r w:rsidR="00575D1C" w:rsidRPr="00575D1C">
        <w:rPr>
          <w:smallCaps/>
          <w:lang w:val="en-US"/>
        </w:rPr>
        <w:t>C. Focarelli</w:t>
      </w:r>
      <w:r w:rsidR="00575D1C" w:rsidRPr="00575D1C">
        <w:rPr>
          <w:lang w:val="en-US"/>
        </w:rPr>
        <w:t xml:space="preserve">, International Law, Edward Elgar Publishing, </w:t>
      </w:r>
      <w:r w:rsidR="00575D1C">
        <w:rPr>
          <w:lang w:val="en-US"/>
        </w:rPr>
        <w:t>latest edition available</w:t>
      </w:r>
      <w:r w:rsidR="003676DE">
        <w:rPr>
          <w:spacing w:val="-5"/>
          <w:lang w:val="en-US"/>
        </w:rPr>
        <w:t>.</w:t>
      </w:r>
      <w:r w:rsidR="00FB7473">
        <w:rPr>
          <w:spacing w:val="-5"/>
          <w:lang w:val="en-US"/>
        </w:rPr>
        <w:t xml:space="preserve"> </w:t>
      </w:r>
      <w:hyperlink r:id="rId9" w:history="1">
        <w:r w:rsidR="00FB7473" w:rsidRPr="00FB7473">
          <w:rPr>
            <w:rStyle w:val="Collegamentoipertestuale"/>
            <w:rFonts w:ascii="Times New Roman" w:hAnsi="Times New Roman"/>
            <w:i/>
            <w:sz w:val="16"/>
            <w:szCs w:val="16"/>
          </w:rPr>
          <w:t>Acquista da VP</w:t>
        </w:r>
      </w:hyperlink>
    </w:p>
    <w:p w14:paraId="297091C7" w14:textId="77777777" w:rsidR="00296CF2" w:rsidRPr="00B01713" w:rsidRDefault="00296CF2" w:rsidP="00296CF2">
      <w:pPr>
        <w:pStyle w:val="Testo1"/>
        <w:rPr>
          <w:i/>
          <w:lang w:val="en-US"/>
        </w:rPr>
      </w:pPr>
      <w:r w:rsidRPr="00B01713">
        <w:rPr>
          <w:i/>
          <w:lang w:val="en-US"/>
        </w:rPr>
        <w:t>EU Law</w:t>
      </w:r>
    </w:p>
    <w:p w14:paraId="5E9554EF" w14:textId="77777777" w:rsidR="00296CF2" w:rsidRPr="00B01713" w:rsidRDefault="00296CF2" w:rsidP="00795D25">
      <w:pPr>
        <w:pStyle w:val="Testo1"/>
        <w:spacing w:before="0"/>
        <w:rPr>
          <w:lang w:val="en-US"/>
        </w:rPr>
      </w:pPr>
      <w:r w:rsidRPr="00B01713">
        <w:rPr>
          <w:lang w:val="en-US"/>
        </w:rPr>
        <w:t>Attending students will be required to prepare for the exam revising their own notes and the slides of the lectures, as well as studying the materials which will be made available through the Blackboard page of the course.</w:t>
      </w:r>
    </w:p>
    <w:p w14:paraId="21E84645" w14:textId="77777777" w:rsidR="00795D25" w:rsidRDefault="00296CF2" w:rsidP="00296CF2">
      <w:pPr>
        <w:pStyle w:val="Testo1"/>
        <w:spacing w:before="0" w:line="240" w:lineRule="atLeast"/>
        <w:rPr>
          <w:lang w:val="en-US"/>
        </w:rPr>
      </w:pPr>
      <w:r w:rsidRPr="00B01713">
        <w:rPr>
          <w:lang w:val="en-US"/>
        </w:rPr>
        <w:t xml:space="preserve">Non attending students will be required to prepare for the exam on </w:t>
      </w:r>
    </w:p>
    <w:p w14:paraId="66DC78B1" w14:textId="77777777" w:rsidR="00296CF2" w:rsidRPr="00B01713" w:rsidRDefault="00296CF2" w:rsidP="00296CF2">
      <w:pPr>
        <w:pStyle w:val="Testo1"/>
        <w:spacing w:before="0" w:line="240" w:lineRule="atLeast"/>
        <w:rPr>
          <w:spacing w:val="-5"/>
          <w:lang w:val="en-US"/>
        </w:rPr>
      </w:pP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6th ed., Oxford University Press, 2018 (for further details on the chapters to be prepared, please refer to the Blackboard page of the course).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 xml:space="preserve">The final exam will be oral (in English). </w:t>
      </w:r>
      <w:r>
        <w:rPr>
          <w:rFonts w:ascii="Times New Roman" w:hAnsi="Times New Roman"/>
          <w:szCs w:val="18"/>
          <w:lang w:val="en-US"/>
        </w:rPr>
        <w:t>S</w:t>
      </w:r>
      <w:r w:rsidRPr="00A3513C">
        <w:rPr>
          <w:rFonts w:ascii="Times New Roman" w:hAnsi="Times New Roman"/>
          <w:szCs w:val="18"/>
          <w:lang w:val="en-US"/>
        </w:rPr>
        <w:t>tudents will also be offered the opportunity to sit a written</w:t>
      </w:r>
      <w:r>
        <w:rPr>
          <w:rFonts w:ascii="Times New Roman" w:hAnsi="Times New Roman"/>
          <w:szCs w:val="18"/>
          <w:lang w:val="en-US"/>
        </w:rPr>
        <w:t xml:space="preserve"> mid-term</w:t>
      </w:r>
      <w:r w:rsidRPr="00A3513C">
        <w:rPr>
          <w:rFonts w:ascii="Times New Roman" w:hAnsi="Times New Roman"/>
          <w:szCs w:val="18"/>
          <w:lang w:val="en-US"/>
        </w:rPr>
        <w:t xml:space="preserve"> exam</w:t>
      </w:r>
      <w:r>
        <w:rPr>
          <w:rFonts w:ascii="Times New Roman" w:hAnsi="Times New Roman"/>
          <w:szCs w:val="18"/>
          <w:lang w:val="en-US"/>
        </w:rPr>
        <w:t>ination,</w:t>
      </w:r>
      <w:r w:rsidRPr="005A389D">
        <w:rPr>
          <w:noProof w:val="0"/>
          <w:lang w:val="en-GB"/>
        </w:rPr>
        <w:t xml:space="preserve"> </w:t>
      </w:r>
      <w:r w:rsidRPr="00F14A09">
        <w:rPr>
          <w:noProof w:val="0"/>
          <w:lang w:val="en-GB"/>
        </w:rPr>
        <w:t xml:space="preserve">composed </w:t>
      </w:r>
      <w:r>
        <w:rPr>
          <w:noProof w:val="0"/>
          <w:lang w:val="en-GB"/>
        </w:rPr>
        <w:t xml:space="preserve">of three </w:t>
      </w:r>
      <w:r w:rsidRPr="00F14A09">
        <w:rPr>
          <w:lang w:val="en-GB"/>
        </w:rPr>
        <w:t>open</w:t>
      </w:r>
      <w:r>
        <w:rPr>
          <w:lang w:val="en-GB"/>
        </w:rPr>
        <w:t>-ended</w:t>
      </w:r>
      <w:r w:rsidRPr="00F14A09">
        <w:rPr>
          <w:lang w:val="en-GB"/>
        </w:rPr>
        <w:t xml:space="preserve"> questions</w:t>
      </w:r>
      <w:r w:rsidRPr="00A3513C">
        <w:rPr>
          <w:rFonts w:ascii="Times New Roman" w:hAnsi="Times New Roman"/>
          <w:szCs w:val="18"/>
          <w:lang w:val="en-US"/>
        </w:rPr>
        <w:t xml:space="preserve"> at the end of </w:t>
      </w:r>
      <w:r w:rsidRPr="00A3513C">
        <w:rPr>
          <w:rFonts w:ascii="Times New Roman" w:hAnsi="Times New Roman"/>
          <w:szCs w:val="18"/>
          <w:lang w:val="en-US"/>
        </w:rPr>
        <w:lastRenderedPageBreak/>
        <w:t xml:space="preserve">each part of the course. </w:t>
      </w:r>
      <w:r>
        <w:rPr>
          <w:rFonts w:ascii="Times New Roman" w:hAnsi="Times New Roman"/>
          <w:szCs w:val="18"/>
          <w:lang w:val="en-US"/>
        </w:rPr>
        <w:t>A differentiated mid-term examination will 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t>NOTES AND PREREQUISITES</w:t>
      </w:r>
    </w:p>
    <w:p w14:paraId="39F7718D" w14:textId="77777777" w:rsidR="0028664A" w:rsidRPr="00C43066" w:rsidRDefault="0028664A" w:rsidP="0028664A">
      <w:pPr>
        <w:pStyle w:val="Testo2"/>
        <w:rPr>
          <w:lang w:val="en-US"/>
        </w:rPr>
      </w:pPr>
      <w:r w:rsidRPr="00C43066">
        <w:rPr>
          <w:lang w:val="en-US"/>
        </w:rPr>
        <w:t>In case the evolution of Covid-19 pandemic does not allow teaching in presence, online lectures and distance learning will be guaranteed. Channels and modalities will be communicated in due time to all students</w:t>
      </w:r>
      <w:r>
        <w:rPr>
          <w:lang w:val="en-US"/>
        </w:rPr>
        <w:t>.</w:t>
      </w:r>
    </w:p>
    <w:p w14:paraId="15C0F7A5" w14:textId="77777777" w:rsidR="00296CF2" w:rsidRPr="00DA1C18" w:rsidRDefault="00296CF2" w:rsidP="0028664A">
      <w:pPr>
        <w:pStyle w:val="Testo2"/>
        <w:spacing w:before="120"/>
        <w:rPr>
          <w:i/>
          <w:lang w:val="en-GB"/>
        </w:rPr>
      </w:pPr>
      <w:r w:rsidRPr="007D3167">
        <w:rPr>
          <w:i/>
          <w:lang w:val="en-GB"/>
        </w:rPr>
        <w:t>Place and time of consultation hours</w:t>
      </w:r>
    </w:p>
    <w:p w14:paraId="26E928DE" w14:textId="77777777" w:rsidR="00296CF2" w:rsidRPr="00B01713" w:rsidRDefault="00795D25" w:rsidP="00296CF2">
      <w:pPr>
        <w:pStyle w:val="Testo2"/>
        <w:rPr>
          <w:lang w:val="en-US"/>
        </w:rPr>
      </w:pPr>
      <w:r>
        <w:rPr>
          <w:lang w:val="en-US"/>
        </w:rPr>
        <w:t>Prof</w:t>
      </w:r>
      <w:r w:rsidR="00296CF2" w:rsidRPr="00B01713">
        <w:rPr>
          <w:lang w:val="en-US"/>
        </w:rPr>
        <w:t>. La Manna: see Faculty Personal Page.</w:t>
      </w:r>
    </w:p>
    <w:p w14:paraId="528BCE16" w14:textId="0CE5F068" w:rsidR="00C43066" w:rsidRDefault="00795D25" w:rsidP="00E52A29">
      <w:pPr>
        <w:pStyle w:val="Testo2"/>
        <w:rPr>
          <w:lang w:val="en-US"/>
        </w:rPr>
      </w:pPr>
      <w:r>
        <w:rPr>
          <w:lang w:val="en-US"/>
        </w:rPr>
        <w:t>Prof</w:t>
      </w:r>
      <w:r w:rsidR="00296CF2" w:rsidRPr="00B01713">
        <w:rPr>
          <w:lang w:val="en-US"/>
        </w:rPr>
        <w:t xml:space="preserve">. </w:t>
      </w:r>
      <w:r w:rsidR="00671548">
        <w:rPr>
          <w:lang w:val="en-US"/>
        </w:rPr>
        <w:t>Lionello</w:t>
      </w:r>
      <w:r w:rsidR="00296CF2" w:rsidRPr="00B01713">
        <w:rPr>
          <w:lang w:val="en-US"/>
        </w:rPr>
        <w:t>: see Faculty Personal Page.</w:t>
      </w:r>
    </w:p>
    <w:p w14:paraId="433CCDAA" w14:textId="2E68AC51" w:rsidR="00C43066" w:rsidRDefault="00C43066" w:rsidP="00C43066">
      <w:pPr>
        <w:pStyle w:val="Testo2"/>
        <w:ind w:firstLine="0"/>
        <w:rPr>
          <w:lang w:val="en-US"/>
        </w:rPr>
      </w:pPr>
    </w:p>
    <w:sectPr w:rsidR="00C430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844D" w14:textId="77777777" w:rsidR="00FB7473" w:rsidRDefault="00FB7473" w:rsidP="00FB7473">
      <w:pPr>
        <w:spacing w:line="240" w:lineRule="auto"/>
      </w:pPr>
      <w:r>
        <w:separator/>
      </w:r>
    </w:p>
  </w:endnote>
  <w:endnote w:type="continuationSeparator" w:id="0">
    <w:p w14:paraId="40D3DC02" w14:textId="77777777" w:rsidR="00FB7473" w:rsidRDefault="00FB7473" w:rsidP="00FB7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8B29" w14:textId="77777777" w:rsidR="00FB7473" w:rsidRDefault="00FB7473" w:rsidP="00FB7473">
      <w:pPr>
        <w:spacing w:line="240" w:lineRule="auto"/>
      </w:pPr>
      <w:r>
        <w:separator/>
      </w:r>
    </w:p>
  </w:footnote>
  <w:footnote w:type="continuationSeparator" w:id="0">
    <w:p w14:paraId="1DFCFE81" w14:textId="77777777" w:rsidR="00FB7473" w:rsidRDefault="00FB7473" w:rsidP="00FB7473">
      <w:pPr>
        <w:spacing w:line="240" w:lineRule="auto"/>
      </w:pPr>
      <w:r>
        <w:continuationSeparator/>
      </w:r>
    </w:p>
  </w:footnote>
  <w:footnote w:id="1">
    <w:p w14:paraId="792AF86B" w14:textId="529F3581" w:rsidR="00FB7473" w:rsidRDefault="00FB74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2"/>
    <w:rsid w:val="00173E47"/>
    <w:rsid w:val="00187B99"/>
    <w:rsid w:val="002014DD"/>
    <w:rsid w:val="0028664A"/>
    <w:rsid w:val="00296CF2"/>
    <w:rsid w:val="002B7FA4"/>
    <w:rsid w:val="002D5E17"/>
    <w:rsid w:val="003676DE"/>
    <w:rsid w:val="004D1217"/>
    <w:rsid w:val="004D6008"/>
    <w:rsid w:val="00575D1C"/>
    <w:rsid w:val="00640794"/>
    <w:rsid w:val="00671548"/>
    <w:rsid w:val="006F1772"/>
    <w:rsid w:val="00795D25"/>
    <w:rsid w:val="007D65F2"/>
    <w:rsid w:val="00852A04"/>
    <w:rsid w:val="008942E7"/>
    <w:rsid w:val="008A1204"/>
    <w:rsid w:val="00900CCA"/>
    <w:rsid w:val="00924B77"/>
    <w:rsid w:val="00940DA2"/>
    <w:rsid w:val="009E055C"/>
    <w:rsid w:val="00A74F6F"/>
    <w:rsid w:val="00AD7557"/>
    <w:rsid w:val="00B01713"/>
    <w:rsid w:val="00B50C5D"/>
    <w:rsid w:val="00B51253"/>
    <w:rsid w:val="00B525CC"/>
    <w:rsid w:val="00C2013A"/>
    <w:rsid w:val="00C43066"/>
    <w:rsid w:val="00D231B8"/>
    <w:rsid w:val="00D404F2"/>
    <w:rsid w:val="00E52A29"/>
    <w:rsid w:val="00E607E6"/>
    <w:rsid w:val="00FB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B7473"/>
    <w:pPr>
      <w:spacing w:line="240" w:lineRule="auto"/>
    </w:pPr>
    <w:rPr>
      <w:szCs w:val="20"/>
    </w:rPr>
  </w:style>
  <w:style w:type="character" w:customStyle="1" w:styleId="TestonotaapidipaginaCarattere">
    <w:name w:val="Testo nota a piè di pagina Carattere"/>
    <w:basedOn w:val="Carpredefinitoparagrafo"/>
    <w:link w:val="Testonotaapidipagina"/>
    <w:rsid w:val="00FB7473"/>
  </w:style>
  <w:style w:type="character" w:styleId="Rimandonotaapidipagina">
    <w:name w:val="footnote reference"/>
    <w:basedOn w:val="Carpredefinitoparagrafo"/>
    <w:rsid w:val="00FB7473"/>
    <w:rPr>
      <w:vertAlign w:val="superscript"/>
    </w:rPr>
  </w:style>
  <w:style w:type="character" w:styleId="Collegamentoipertestuale">
    <w:name w:val="Hyperlink"/>
    <w:basedOn w:val="Carpredefinitoparagrafo"/>
    <w:rsid w:val="00FB74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B7473"/>
    <w:pPr>
      <w:spacing w:line="240" w:lineRule="auto"/>
    </w:pPr>
    <w:rPr>
      <w:szCs w:val="20"/>
    </w:rPr>
  </w:style>
  <w:style w:type="character" w:customStyle="1" w:styleId="TestonotaapidipaginaCarattere">
    <w:name w:val="Testo nota a piè di pagina Carattere"/>
    <w:basedOn w:val="Carpredefinitoparagrafo"/>
    <w:link w:val="Testonotaapidipagina"/>
    <w:rsid w:val="00FB7473"/>
  </w:style>
  <w:style w:type="character" w:styleId="Rimandonotaapidipagina">
    <w:name w:val="footnote reference"/>
    <w:basedOn w:val="Carpredefinitoparagrafo"/>
    <w:rsid w:val="00FB7473"/>
    <w:rPr>
      <w:vertAlign w:val="superscript"/>
    </w:rPr>
  </w:style>
  <w:style w:type="character" w:styleId="Collegamentoipertestuale">
    <w:name w:val="Hyperlink"/>
    <w:basedOn w:val="Carpredefinitoparagrafo"/>
    <w:rsid w:val="00FB7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ttila-tanzi/a-concise-introduction-to-international-law-9788892119581-69715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ocarelli-carlo/international-law-9781788111959-69713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BDC3-34B6-4A78-BBFF-692B6DE7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721</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2021-05-20T13:14:00Z</dcterms:created>
  <dcterms:modified xsi:type="dcterms:W3CDTF">2021-07-07T13:39:00Z</dcterms:modified>
</cp:coreProperties>
</file>