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B2" w:rsidRPr="00D41FB2" w:rsidRDefault="00D41FB2" w:rsidP="00D41FB2">
      <w:pPr>
        <w:tabs>
          <w:tab w:val="clear" w:pos="284"/>
        </w:tabs>
        <w:spacing w:before="480"/>
        <w:outlineLvl w:val="0"/>
        <w:rPr>
          <w:rFonts w:ascii="Times" w:hAnsi="Times"/>
          <w:b/>
          <w:noProof/>
          <w:szCs w:val="20"/>
        </w:rPr>
      </w:pPr>
      <w:r w:rsidRPr="00D41FB2">
        <w:rPr>
          <w:rFonts w:ascii="Times" w:hAnsi="Times"/>
          <w:b/>
          <w:noProof/>
          <w:szCs w:val="20"/>
        </w:rPr>
        <w:t>Economia industriale e commercio estero</w:t>
      </w:r>
    </w:p>
    <w:p w:rsidR="00D41FB2" w:rsidRPr="00D41FB2" w:rsidRDefault="00D41FB2" w:rsidP="00D41FB2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D41FB2">
        <w:rPr>
          <w:rFonts w:ascii="Times" w:hAnsi="Times"/>
          <w:smallCaps/>
          <w:noProof/>
          <w:sz w:val="18"/>
          <w:szCs w:val="20"/>
        </w:rPr>
        <w:t>Prof. Marco Fortis</w:t>
      </w:r>
    </w:p>
    <w:p w:rsidR="00B234B7" w:rsidRDefault="00D41FB2" w:rsidP="00B234B7">
      <w:pPr>
        <w:tabs>
          <w:tab w:val="clear" w:pos="284"/>
        </w:tabs>
        <w:spacing w:before="240" w:after="120"/>
        <w:rPr>
          <w:rFonts w:eastAsia="Calibri"/>
          <w:b/>
          <w:i/>
          <w:sz w:val="18"/>
          <w:szCs w:val="22"/>
          <w:lang w:eastAsia="en-US"/>
        </w:rPr>
      </w:pPr>
      <w:r w:rsidRPr="00D41FB2">
        <w:rPr>
          <w:rFonts w:eastAsia="Calibri"/>
          <w:b/>
          <w:i/>
          <w:sz w:val="18"/>
          <w:szCs w:val="22"/>
          <w:lang w:eastAsia="en-US"/>
        </w:rPr>
        <w:t>OBIETTIVO DEL CORSO</w:t>
      </w:r>
      <w:r w:rsidR="00B234B7">
        <w:rPr>
          <w:rFonts w:eastAsia="Calibri"/>
          <w:b/>
          <w:i/>
          <w:sz w:val="18"/>
          <w:szCs w:val="22"/>
          <w:lang w:eastAsia="en-US"/>
        </w:rPr>
        <w:t xml:space="preserve"> E </w:t>
      </w:r>
      <w:r w:rsidR="00B234B7">
        <w:rPr>
          <w:rFonts w:eastAsia="Calibri"/>
          <w:b/>
          <w:i/>
          <w:sz w:val="18"/>
          <w:szCs w:val="22"/>
          <w:lang w:eastAsia="en-US"/>
        </w:rPr>
        <w:t>RISULTATI DI APPRENDIMENTO ATTESI</w:t>
      </w:r>
    </w:p>
    <w:p w:rsidR="00D41FB2" w:rsidRDefault="00537B5D" w:rsidP="00D41FB2">
      <w:pPr>
        <w:tabs>
          <w:tab w:val="clear" w:pos="284"/>
        </w:tabs>
        <w:rPr>
          <w:rFonts w:eastAsia="Calibri"/>
          <w:szCs w:val="22"/>
          <w:lang w:eastAsia="en-US"/>
        </w:rPr>
      </w:pPr>
      <w:bookmarkStart w:id="0" w:name="_GoBack"/>
      <w:bookmarkEnd w:id="0"/>
      <w:r>
        <w:rPr>
          <w:rFonts w:eastAsia="Calibri"/>
          <w:szCs w:val="22"/>
          <w:lang w:eastAsia="en-US"/>
        </w:rPr>
        <w:t>L’insegnamento si propone di</w:t>
      </w:r>
      <w:r w:rsidR="00D41FB2" w:rsidRPr="00D41FB2">
        <w:rPr>
          <w:rFonts w:eastAsia="Calibri"/>
          <w:szCs w:val="22"/>
          <w:lang w:eastAsia="en-US"/>
        </w:rPr>
        <w:t xml:space="preserve"> fornire agli studenti una conoscenza di base dei principali fondamenti teorici dell’economia industriale</w:t>
      </w:r>
      <w:r w:rsidR="001A4C5B">
        <w:rPr>
          <w:rFonts w:eastAsia="Calibri"/>
          <w:szCs w:val="22"/>
          <w:lang w:eastAsia="en-US"/>
        </w:rPr>
        <w:t>, con particolare attenzione alle strutture di mercato,</w:t>
      </w:r>
      <w:r w:rsidR="00D41FB2" w:rsidRPr="00D41FB2">
        <w:rPr>
          <w:rFonts w:eastAsia="Calibri"/>
          <w:szCs w:val="22"/>
          <w:lang w:eastAsia="en-US"/>
        </w:rPr>
        <w:t xml:space="preserve"> ed una approfondita analisi del sistema produttivo italiano, della sua competitività e del suo posizionamento nel commercio internazionale, indagandone struttura e peculiarità, punti di forza e di debolezza, dimensioni e principali vocazioni. Il tutto analizzato alla luce degli eventi economici più importanti e recenti.</w:t>
      </w:r>
    </w:p>
    <w:p w:rsidR="003B0004" w:rsidRPr="00DB69FA" w:rsidRDefault="003B0004" w:rsidP="00F81E4F">
      <w:pPr>
        <w:tabs>
          <w:tab w:val="clear" w:pos="284"/>
        </w:tabs>
        <w:rPr>
          <w:rFonts w:eastAsia="Calibri"/>
          <w:szCs w:val="22"/>
          <w:u w:val="single"/>
          <w:lang w:eastAsia="en-US"/>
        </w:rPr>
      </w:pPr>
      <w:r w:rsidRPr="00DB69FA">
        <w:rPr>
          <w:rFonts w:eastAsia="Calibri"/>
          <w:szCs w:val="22"/>
          <w:u w:val="single"/>
          <w:lang w:eastAsia="en-US"/>
        </w:rPr>
        <w:t>Conoscenza e comprensione</w:t>
      </w:r>
    </w:p>
    <w:p w:rsidR="003B0004" w:rsidRPr="00DB69FA" w:rsidRDefault="00537B5D" w:rsidP="00F81E4F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DB69FA">
        <w:rPr>
          <w:rFonts w:eastAsia="Calibri"/>
          <w:szCs w:val="22"/>
          <w:lang w:eastAsia="en-US"/>
        </w:rPr>
        <w:t>Al termine dell’insegnamento lo studente avrà acquisito una conoscenza approfondita delle dimensioni e delle caratteristiche de</w:t>
      </w:r>
      <w:r w:rsidR="005378C6" w:rsidRPr="00DB69FA">
        <w:rPr>
          <w:rFonts w:eastAsia="Calibri"/>
          <w:szCs w:val="22"/>
          <w:lang w:eastAsia="en-US"/>
        </w:rPr>
        <w:t>i sistemi</w:t>
      </w:r>
      <w:r w:rsidRPr="00DB69FA">
        <w:rPr>
          <w:rFonts w:eastAsia="Calibri"/>
          <w:szCs w:val="22"/>
          <w:lang w:eastAsia="en-US"/>
        </w:rPr>
        <w:t xml:space="preserve"> economic</w:t>
      </w:r>
      <w:r w:rsidR="005378C6" w:rsidRPr="00DB69FA">
        <w:rPr>
          <w:rFonts w:eastAsia="Calibri"/>
          <w:szCs w:val="22"/>
          <w:lang w:eastAsia="en-US"/>
        </w:rPr>
        <w:t>i</w:t>
      </w:r>
      <w:r w:rsidRPr="00DB69FA">
        <w:rPr>
          <w:rFonts w:eastAsia="Calibri"/>
          <w:szCs w:val="22"/>
          <w:lang w:eastAsia="en-US"/>
        </w:rPr>
        <w:t xml:space="preserve"> e produttiv</w:t>
      </w:r>
      <w:r w:rsidR="005378C6" w:rsidRPr="00DB69FA">
        <w:rPr>
          <w:rFonts w:eastAsia="Calibri"/>
          <w:szCs w:val="22"/>
          <w:lang w:eastAsia="en-US"/>
        </w:rPr>
        <w:t>i</w:t>
      </w:r>
      <w:r w:rsidRPr="00DB69FA">
        <w:rPr>
          <w:rFonts w:eastAsia="Calibri"/>
          <w:szCs w:val="22"/>
          <w:lang w:eastAsia="en-US"/>
        </w:rPr>
        <w:t xml:space="preserve"> italiano</w:t>
      </w:r>
      <w:r w:rsidR="005378C6" w:rsidRPr="00DB69FA">
        <w:rPr>
          <w:rFonts w:eastAsia="Calibri"/>
          <w:szCs w:val="22"/>
          <w:lang w:eastAsia="en-US"/>
        </w:rPr>
        <w:t xml:space="preserve"> ed europeo</w:t>
      </w:r>
      <w:r w:rsidRPr="00DB69FA">
        <w:rPr>
          <w:rFonts w:eastAsia="Calibri"/>
          <w:szCs w:val="22"/>
          <w:lang w:eastAsia="en-US"/>
        </w:rPr>
        <w:t xml:space="preserve">, delle </w:t>
      </w:r>
      <w:r w:rsidR="005378C6" w:rsidRPr="00DB69FA">
        <w:rPr>
          <w:rFonts w:eastAsia="Calibri"/>
          <w:szCs w:val="22"/>
          <w:lang w:eastAsia="en-US"/>
        </w:rPr>
        <w:t xml:space="preserve">potenzialità e del </w:t>
      </w:r>
      <w:r w:rsidRPr="00DB69FA">
        <w:rPr>
          <w:rFonts w:eastAsia="Calibri"/>
          <w:szCs w:val="22"/>
          <w:lang w:eastAsia="en-US"/>
        </w:rPr>
        <w:t>posizionamento nel contesto internazionale</w:t>
      </w:r>
      <w:r w:rsidR="005378C6" w:rsidRPr="00DB69FA">
        <w:rPr>
          <w:rFonts w:eastAsia="Calibri"/>
          <w:szCs w:val="22"/>
          <w:lang w:eastAsia="en-US"/>
        </w:rPr>
        <w:t xml:space="preserve"> di entrambi</w:t>
      </w:r>
      <w:r w:rsidR="009C20B1" w:rsidRPr="00DB69FA">
        <w:rPr>
          <w:rFonts w:eastAsia="Calibri"/>
          <w:szCs w:val="22"/>
          <w:lang w:eastAsia="en-US"/>
        </w:rPr>
        <w:t xml:space="preserve">. </w:t>
      </w:r>
    </w:p>
    <w:p w:rsidR="003B0004" w:rsidRPr="00DB69FA" w:rsidRDefault="003B0004" w:rsidP="00131F7E">
      <w:pPr>
        <w:tabs>
          <w:tab w:val="clear" w:pos="284"/>
        </w:tabs>
        <w:spacing w:before="120"/>
        <w:rPr>
          <w:rFonts w:eastAsia="Calibri"/>
          <w:szCs w:val="22"/>
          <w:u w:val="single"/>
          <w:lang w:eastAsia="en-US"/>
        </w:rPr>
      </w:pPr>
      <w:r w:rsidRPr="00DB69FA">
        <w:rPr>
          <w:rFonts w:eastAsia="Calibri"/>
          <w:szCs w:val="22"/>
          <w:u w:val="single"/>
          <w:lang w:eastAsia="en-US"/>
        </w:rPr>
        <w:t>Capacità di applicare conoscenza e comprensione</w:t>
      </w:r>
    </w:p>
    <w:p w:rsidR="0004359F" w:rsidRDefault="003B0004" w:rsidP="001146A5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DB69FA">
        <w:rPr>
          <w:rFonts w:eastAsia="Calibri"/>
          <w:szCs w:val="22"/>
          <w:lang w:eastAsia="en-US"/>
        </w:rPr>
        <w:t>Le</w:t>
      </w:r>
      <w:r w:rsidR="009C20B1" w:rsidRPr="00DB69FA">
        <w:rPr>
          <w:rFonts w:eastAsia="Calibri"/>
          <w:szCs w:val="22"/>
          <w:lang w:eastAsia="en-US"/>
        </w:rPr>
        <w:t xml:space="preserve"> competenze </w:t>
      </w:r>
      <w:r w:rsidRPr="00DB69FA">
        <w:rPr>
          <w:rFonts w:eastAsia="Calibri"/>
          <w:szCs w:val="22"/>
          <w:lang w:eastAsia="en-US"/>
        </w:rPr>
        <w:t xml:space="preserve">acquisite </w:t>
      </w:r>
      <w:r w:rsidR="009C20B1" w:rsidRPr="00DB69FA">
        <w:rPr>
          <w:rFonts w:eastAsia="Calibri"/>
          <w:szCs w:val="22"/>
          <w:lang w:eastAsia="en-US"/>
        </w:rPr>
        <w:t>consentiranno allo studente</w:t>
      </w:r>
      <w:r w:rsidR="00DC71CB" w:rsidRPr="00DB69FA">
        <w:rPr>
          <w:rFonts w:eastAsia="Calibri"/>
          <w:szCs w:val="22"/>
          <w:lang w:eastAsia="en-US"/>
        </w:rPr>
        <w:t>, anche attraverso il supporto di elaborazioni statistiche,</w:t>
      </w:r>
      <w:r w:rsidR="009C20B1" w:rsidRPr="00DB69FA">
        <w:rPr>
          <w:rFonts w:eastAsia="Calibri"/>
          <w:szCs w:val="22"/>
          <w:lang w:eastAsia="en-US"/>
        </w:rPr>
        <w:t xml:space="preserve"> di </w:t>
      </w:r>
      <w:r w:rsidRPr="00DB69FA">
        <w:rPr>
          <w:rFonts w:eastAsia="Calibri"/>
          <w:szCs w:val="22"/>
          <w:lang w:eastAsia="en-US"/>
        </w:rPr>
        <w:t>valutare</w:t>
      </w:r>
      <w:r w:rsidR="009C20B1" w:rsidRPr="00DB69FA">
        <w:rPr>
          <w:rFonts w:eastAsia="Calibri"/>
          <w:szCs w:val="22"/>
          <w:lang w:eastAsia="en-US"/>
        </w:rPr>
        <w:t xml:space="preserve"> le dinamiche</w:t>
      </w:r>
      <w:r w:rsidR="005378C6" w:rsidRPr="00DB69FA">
        <w:rPr>
          <w:rFonts w:eastAsia="Calibri"/>
          <w:szCs w:val="22"/>
          <w:lang w:eastAsia="en-US"/>
        </w:rPr>
        <w:t xml:space="preserve"> strutturali</w:t>
      </w:r>
      <w:r w:rsidR="009C20B1" w:rsidRPr="00DB69FA">
        <w:rPr>
          <w:rFonts w:eastAsia="Calibri"/>
          <w:szCs w:val="22"/>
          <w:lang w:eastAsia="en-US"/>
        </w:rPr>
        <w:t xml:space="preserve"> </w:t>
      </w:r>
      <w:r w:rsidR="0065770A" w:rsidRPr="00DB69FA">
        <w:rPr>
          <w:rFonts w:eastAsia="Calibri"/>
          <w:szCs w:val="22"/>
          <w:lang w:eastAsia="en-US"/>
        </w:rPr>
        <w:t xml:space="preserve">e </w:t>
      </w:r>
      <w:r w:rsidR="009C20B1" w:rsidRPr="00DB69FA">
        <w:rPr>
          <w:rFonts w:eastAsia="Calibri"/>
          <w:szCs w:val="22"/>
          <w:lang w:eastAsia="en-US"/>
        </w:rPr>
        <w:t xml:space="preserve">congiunturali in atto e di </w:t>
      </w:r>
      <w:r w:rsidR="00DC71CB" w:rsidRPr="00DB69FA">
        <w:rPr>
          <w:rFonts w:eastAsia="Calibri"/>
          <w:szCs w:val="22"/>
          <w:lang w:eastAsia="en-US"/>
        </w:rPr>
        <w:t>formulare proprie considerazioni</w:t>
      </w:r>
      <w:r w:rsidR="00161A61" w:rsidRPr="00DB69FA">
        <w:rPr>
          <w:rFonts w:eastAsia="Calibri"/>
          <w:szCs w:val="22"/>
          <w:lang w:eastAsia="en-US"/>
        </w:rPr>
        <w:t xml:space="preserve"> sulle condizioni del</w:t>
      </w:r>
      <w:r w:rsidR="005378C6" w:rsidRPr="00DB69FA">
        <w:rPr>
          <w:rFonts w:eastAsia="Calibri"/>
          <w:szCs w:val="22"/>
          <w:lang w:eastAsia="en-US"/>
        </w:rPr>
        <w:t>l’industria europea e italiana nel quadro della competizione globale</w:t>
      </w:r>
      <w:r w:rsidR="00161A61" w:rsidRPr="00DB69FA">
        <w:rPr>
          <w:rFonts w:eastAsia="Calibri"/>
          <w:szCs w:val="22"/>
          <w:lang w:eastAsia="en-US"/>
        </w:rPr>
        <w:t>.</w:t>
      </w:r>
    </w:p>
    <w:p w:rsidR="00D41FB2" w:rsidRPr="00D41FB2" w:rsidRDefault="00D41FB2" w:rsidP="00D41FB2">
      <w:pPr>
        <w:tabs>
          <w:tab w:val="clear" w:pos="284"/>
        </w:tabs>
        <w:spacing w:before="240" w:after="120"/>
        <w:rPr>
          <w:rFonts w:eastAsia="Calibri"/>
          <w:b/>
          <w:sz w:val="18"/>
          <w:szCs w:val="22"/>
          <w:lang w:eastAsia="en-US"/>
        </w:rPr>
      </w:pPr>
      <w:r w:rsidRPr="00D41FB2">
        <w:rPr>
          <w:rFonts w:eastAsia="Calibri"/>
          <w:b/>
          <w:i/>
          <w:sz w:val="18"/>
          <w:szCs w:val="22"/>
          <w:lang w:eastAsia="en-US"/>
        </w:rPr>
        <w:t>PROGRAMMA DEL CORSO</w:t>
      </w:r>
    </w:p>
    <w:p w:rsidR="00D41FB2" w:rsidRPr="00D41FB2" w:rsidRDefault="00D41FB2" w:rsidP="00D41FB2">
      <w:pPr>
        <w:tabs>
          <w:tab w:val="clear" w:pos="284"/>
        </w:tabs>
        <w:spacing w:line="276" w:lineRule="auto"/>
        <w:rPr>
          <w:rFonts w:eastAsia="Calibri"/>
          <w:smallCaps/>
          <w:sz w:val="18"/>
          <w:szCs w:val="18"/>
          <w:lang w:eastAsia="en-US"/>
        </w:rPr>
      </w:pPr>
      <w:r w:rsidRPr="00D41FB2">
        <w:rPr>
          <w:rFonts w:eastAsia="Calibri"/>
          <w:smallCaps/>
          <w:sz w:val="18"/>
          <w:szCs w:val="18"/>
          <w:lang w:eastAsia="en-US"/>
        </w:rPr>
        <w:t>Parte I</w:t>
      </w:r>
    </w:p>
    <w:p w:rsidR="00D41FB2" w:rsidRPr="00D41FB2" w:rsidRDefault="00D41FB2" w:rsidP="00D41FB2">
      <w:p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 w:rsidRPr="00D41FB2">
        <w:rPr>
          <w:rFonts w:eastAsia="Calibri"/>
          <w:szCs w:val="22"/>
          <w:lang w:eastAsia="en-US"/>
        </w:rPr>
        <w:t>–</w:t>
      </w:r>
      <w:r w:rsidRPr="00D41FB2">
        <w:rPr>
          <w:rFonts w:eastAsia="Calibri"/>
          <w:szCs w:val="22"/>
          <w:lang w:eastAsia="en-US"/>
        </w:rPr>
        <w:tab/>
        <w:t>Fondamenti di Economia Industriale.</w:t>
      </w:r>
    </w:p>
    <w:p w:rsidR="00D41FB2" w:rsidRPr="00D41FB2" w:rsidRDefault="00D41FB2" w:rsidP="00D41FB2">
      <w:p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 w:rsidRPr="00D41FB2">
        <w:rPr>
          <w:rFonts w:eastAsia="Calibri"/>
          <w:szCs w:val="22"/>
          <w:lang w:eastAsia="en-US"/>
        </w:rPr>
        <w:t>–</w:t>
      </w:r>
      <w:r w:rsidRPr="00D41FB2">
        <w:rPr>
          <w:rFonts w:eastAsia="Calibri"/>
          <w:szCs w:val="22"/>
          <w:lang w:eastAsia="en-US"/>
        </w:rPr>
        <w:tab/>
        <w:t>Principali fonti statistiche dei dati economici.</w:t>
      </w:r>
    </w:p>
    <w:p w:rsidR="00D41FB2" w:rsidRPr="00D41FB2" w:rsidRDefault="00D41FB2" w:rsidP="00D41FB2">
      <w:p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 w:rsidRPr="00D41FB2">
        <w:rPr>
          <w:rFonts w:eastAsia="Calibri"/>
          <w:szCs w:val="22"/>
          <w:lang w:eastAsia="en-US"/>
        </w:rPr>
        <w:t>–</w:t>
      </w:r>
      <w:r w:rsidRPr="00D41FB2">
        <w:rPr>
          <w:rFonts w:eastAsia="Calibri"/>
          <w:szCs w:val="22"/>
          <w:lang w:eastAsia="en-US"/>
        </w:rPr>
        <w:tab/>
        <w:t>Classificazione statistica delle principali attività economiche.</w:t>
      </w:r>
    </w:p>
    <w:p w:rsidR="00D41FB2" w:rsidRPr="00D41FB2" w:rsidRDefault="00D41FB2" w:rsidP="00D41FB2">
      <w:p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 w:rsidRPr="00D41FB2">
        <w:rPr>
          <w:rFonts w:eastAsia="Calibri"/>
          <w:szCs w:val="22"/>
          <w:lang w:eastAsia="en-US"/>
        </w:rPr>
        <w:t>–</w:t>
      </w:r>
      <w:r w:rsidRPr="00D41FB2">
        <w:rPr>
          <w:rFonts w:eastAsia="Calibri"/>
          <w:szCs w:val="22"/>
          <w:lang w:eastAsia="en-US"/>
        </w:rPr>
        <w:tab/>
        <w:t>La struttura industriale dell’Unione Europea.</w:t>
      </w:r>
    </w:p>
    <w:p w:rsidR="00D41FB2" w:rsidRPr="00D41FB2" w:rsidRDefault="00D41FB2" w:rsidP="00D41FB2">
      <w:p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 w:rsidRPr="00D41FB2">
        <w:rPr>
          <w:rFonts w:eastAsia="Calibri"/>
          <w:szCs w:val="22"/>
          <w:lang w:eastAsia="en-US"/>
        </w:rPr>
        <w:t>–</w:t>
      </w:r>
      <w:r w:rsidRPr="00D41FB2">
        <w:rPr>
          <w:rFonts w:eastAsia="Calibri"/>
          <w:szCs w:val="22"/>
          <w:lang w:eastAsia="en-US"/>
        </w:rPr>
        <w:tab/>
        <w:t>La struttura industriale dell’Italia.</w:t>
      </w:r>
    </w:p>
    <w:p w:rsidR="001519CD" w:rsidRDefault="001519CD" w:rsidP="001519CD">
      <w:p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 w:rsidRPr="00D41FB2">
        <w:rPr>
          <w:rFonts w:eastAsia="Calibri"/>
          <w:szCs w:val="22"/>
          <w:lang w:eastAsia="en-US"/>
        </w:rPr>
        <w:t>–</w:t>
      </w:r>
      <w:r w:rsidRPr="00D41FB2">
        <w:rPr>
          <w:rFonts w:eastAsia="Calibri"/>
          <w:szCs w:val="22"/>
          <w:lang w:eastAsia="en-US"/>
        </w:rPr>
        <w:tab/>
        <w:t>Le “4 A” dell’eccellenza manifatturiera italiana.</w:t>
      </w:r>
    </w:p>
    <w:p w:rsidR="001519CD" w:rsidRDefault="001519CD" w:rsidP="001519CD">
      <w:p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 w:rsidRPr="00D41FB2">
        <w:rPr>
          <w:rFonts w:eastAsia="Calibri"/>
          <w:szCs w:val="22"/>
          <w:lang w:eastAsia="en-US"/>
        </w:rPr>
        <w:t>–</w:t>
      </w:r>
      <w:r w:rsidRPr="00D41FB2">
        <w:rPr>
          <w:rFonts w:eastAsia="Calibri"/>
          <w:szCs w:val="22"/>
          <w:lang w:eastAsia="en-US"/>
        </w:rPr>
        <w:tab/>
        <w:t>I distretti industriali italiani.</w:t>
      </w:r>
    </w:p>
    <w:p w:rsidR="001519CD" w:rsidRDefault="001519CD" w:rsidP="001519CD">
      <w:p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 w:rsidRPr="00D41FB2">
        <w:rPr>
          <w:rFonts w:eastAsia="Calibri"/>
          <w:szCs w:val="22"/>
          <w:lang w:eastAsia="en-US"/>
        </w:rPr>
        <w:t>–</w:t>
      </w:r>
      <w:r w:rsidRPr="00D41FB2">
        <w:rPr>
          <w:rFonts w:eastAsia="Calibri"/>
          <w:szCs w:val="22"/>
          <w:lang w:eastAsia="en-US"/>
        </w:rPr>
        <w:tab/>
        <w:t xml:space="preserve">Casi settoriali di successo dell’industria italiana: manifattura, </w:t>
      </w:r>
      <w:proofErr w:type="spellStart"/>
      <w:r w:rsidRPr="00D41FB2">
        <w:rPr>
          <w:rFonts w:eastAsia="Calibri"/>
          <w:szCs w:val="22"/>
          <w:lang w:eastAsia="en-US"/>
        </w:rPr>
        <w:t>food</w:t>
      </w:r>
      <w:proofErr w:type="spellEnd"/>
      <w:r w:rsidRPr="00D41FB2">
        <w:rPr>
          <w:rFonts w:eastAsia="Calibri"/>
          <w:szCs w:val="22"/>
          <w:lang w:eastAsia="en-US"/>
        </w:rPr>
        <w:t xml:space="preserve"> &amp; </w:t>
      </w:r>
      <w:proofErr w:type="spellStart"/>
      <w:r w:rsidRPr="00D41FB2">
        <w:rPr>
          <w:rFonts w:eastAsia="Calibri"/>
          <w:szCs w:val="22"/>
          <w:lang w:eastAsia="en-US"/>
        </w:rPr>
        <w:t>wine</w:t>
      </w:r>
      <w:proofErr w:type="spellEnd"/>
      <w:r w:rsidRPr="00D41FB2">
        <w:rPr>
          <w:rFonts w:eastAsia="Calibri"/>
          <w:szCs w:val="22"/>
          <w:lang w:eastAsia="en-US"/>
        </w:rPr>
        <w:t>, turismo.</w:t>
      </w:r>
    </w:p>
    <w:p w:rsidR="00D41FB2" w:rsidRPr="00D41FB2" w:rsidRDefault="00D41FB2" w:rsidP="00D41FB2">
      <w:pPr>
        <w:tabs>
          <w:tab w:val="clear" w:pos="284"/>
        </w:tabs>
        <w:spacing w:before="120"/>
        <w:rPr>
          <w:rFonts w:eastAsia="Calibri"/>
          <w:smallCaps/>
          <w:sz w:val="18"/>
          <w:szCs w:val="18"/>
          <w:lang w:eastAsia="en-US"/>
        </w:rPr>
      </w:pPr>
      <w:r w:rsidRPr="00D41FB2">
        <w:rPr>
          <w:rFonts w:eastAsia="Calibri"/>
          <w:smallCaps/>
          <w:sz w:val="18"/>
          <w:szCs w:val="18"/>
          <w:lang w:eastAsia="en-US"/>
        </w:rPr>
        <w:t>Parte II</w:t>
      </w:r>
    </w:p>
    <w:p w:rsidR="00D41FB2" w:rsidRPr="00D41FB2" w:rsidRDefault="00D41FB2" w:rsidP="00D41FB2">
      <w:p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 w:rsidRPr="00D41FB2">
        <w:rPr>
          <w:rFonts w:eastAsia="Calibri"/>
          <w:szCs w:val="22"/>
          <w:lang w:eastAsia="en-US"/>
        </w:rPr>
        <w:lastRenderedPageBreak/>
        <w:t>–</w:t>
      </w:r>
      <w:r w:rsidRPr="00D41FB2">
        <w:rPr>
          <w:rFonts w:eastAsia="Calibri"/>
          <w:szCs w:val="22"/>
          <w:lang w:eastAsia="en-US"/>
        </w:rPr>
        <w:tab/>
        <w:t>Il commercio internazionale.</w:t>
      </w:r>
    </w:p>
    <w:p w:rsidR="00D41FB2" w:rsidRPr="00D41FB2" w:rsidRDefault="00D41FB2" w:rsidP="00D41FB2">
      <w:p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 w:rsidRPr="00D41FB2">
        <w:rPr>
          <w:rFonts w:eastAsia="Calibri"/>
          <w:szCs w:val="22"/>
          <w:lang w:eastAsia="en-US"/>
        </w:rPr>
        <w:t>–</w:t>
      </w:r>
      <w:r w:rsidRPr="00D41FB2">
        <w:rPr>
          <w:rFonts w:eastAsia="Calibri"/>
          <w:szCs w:val="22"/>
          <w:lang w:eastAsia="en-US"/>
        </w:rPr>
        <w:tab/>
        <w:t>I principali Paesi importatori e</w:t>
      </w:r>
      <w:r w:rsidR="006B6DA8">
        <w:rPr>
          <w:rFonts w:eastAsia="Calibri"/>
          <w:szCs w:val="22"/>
          <w:lang w:eastAsia="en-US"/>
        </w:rPr>
        <w:t>d</w:t>
      </w:r>
      <w:r w:rsidRPr="00D41FB2">
        <w:rPr>
          <w:rFonts w:eastAsia="Calibri"/>
          <w:szCs w:val="22"/>
          <w:lang w:eastAsia="en-US"/>
        </w:rPr>
        <w:t xml:space="preserve"> esportatori.</w:t>
      </w:r>
    </w:p>
    <w:p w:rsidR="00D41FB2" w:rsidRPr="00D41FB2" w:rsidRDefault="00D41FB2" w:rsidP="00D41FB2">
      <w:p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 w:rsidRPr="00D41FB2">
        <w:rPr>
          <w:rFonts w:eastAsia="Calibri"/>
          <w:szCs w:val="22"/>
          <w:lang w:eastAsia="en-US"/>
        </w:rPr>
        <w:t>–</w:t>
      </w:r>
      <w:r w:rsidRPr="00D41FB2">
        <w:rPr>
          <w:rFonts w:eastAsia="Calibri"/>
          <w:szCs w:val="22"/>
          <w:lang w:eastAsia="en-US"/>
        </w:rPr>
        <w:tab/>
        <w:t>Il commercio estero dell’Unione Europea.</w:t>
      </w:r>
    </w:p>
    <w:p w:rsidR="00D41FB2" w:rsidRPr="00D41FB2" w:rsidRDefault="00D41FB2" w:rsidP="00D41FB2">
      <w:p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 w:rsidRPr="00D41FB2">
        <w:rPr>
          <w:rFonts w:eastAsia="Calibri"/>
          <w:szCs w:val="22"/>
          <w:lang w:eastAsia="en-US"/>
        </w:rPr>
        <w:t>–</w:t>
      </w:r>
      <w:r w:rsidRPr="00D41FB2">
        <w:rPr>
          <w:rFonts w:eastAsia="Calibri"/>
          <w:szCs w:val="22"/>
          <w:lang w:eastAsia="en-US"/>
        </w:rPr>
        <w:tab/>
        <w:t xml:space="preserve">Il commercio estero </w:t>
      </w:r>
      <w:r w:rsidR="005223A1">
        <w:rPr>
          <w:rFonts w:eastAsia="Calibri"/>
          <w:szCs w:val="22"/>
          <w:lang w:eastAsia="en-US"/>
        </w:rPr>
        <w:t>i</w:t>
      </w:r>
      <w:r w:rsidRPr="00D41FB2">
        <w:rPr>
          <w:rFonts w:eastAsia="Calibri"/>
          <w:szCs w:val="22"/>
          <w:lang w:eastAsia="en-US"/>
        </w:rPr>
        <w:t>taliano.</w:t>
      </w:r>
    </w:p>
    <w:p w:rsidR="00D41FB2" w:rsidRPr="00D41FB2" w:rsidRDefault="00D41FB2" w:rsidP="00D41FB2">
      <w:p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 w:rsidRPr="00D41FB2">
        <w:rPr>
          <w:rFonts w:eastAsia="Calibri"/>
          <w:szCs w:val="22"/>
          <w:lang w:eastAsia="en-US"/>
        </w:rPr>
        <w:t xml:space="preserve">– </w:t>
      </w:r>
      <w:r w:rsidRPr="00D41FB2">
        <w:rPr>
          <w:rFonts w:eastAsia="Calibri"/>
          <w:szCs w:val="22"/>
          <w:lang w:eastAsia="en-US"/>
        </w:rPr>
        <w:tab/>
        <w:t>I principali indicatori di competitività</w:t>
      </w:r>
    </w:p>
    <w:p w:rsidR="001146A5" w:rsidRPr="001146A5" w:rsidRDefault="001146A5" w:rsidP="001146A5">
      <w:p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 w:rsidRPr="00995859">
        <w:rPr>
          <w:rFonts w:eastAsia="Calibri"/>
          <w:szCs w:val="22"/>
          <w:lang w:eastAsia="en-US"/>
        </w:rPr>
        <w:t xml:space="preserve">– </w:t>
      </w:r>
      <w:r w:rsidRPr="00995859">
        <w:rPr>
          <w:rFonts w:eastAsia="Calibri"/>
          <w:szCs w:val="22"/>
          <w:lang w:eastAsia="en-US"/>
        </w:rPr>
        <w:tab/>
        <w:t xml:space="preserve">Il posizionamento dell’Italia nell’ambito del G20 in termini di </w:t>
      </w:r>
      <w:r w:rsidR="001519CD" w:rsidRPr="00995859">
        <w:rPr>
          <w:rFonts w:eastAsia="Calibri"/>
          <w:szCs w:val="22"/>
          <w:lang w:eastAsia="en-US"/>
        </w:rPr>
        <w:t>competitività internazionale, innovazione, ricerca e sviluppo, finanza pubblica</w:t>
      </w:r>
    </w:p>
    <w:p w:rsidR="00D41FB2" w:rsidRPr="00D41FB2" w:rsidRDefault="00D41FB2" w:rsidP="00D41FB2">
      <w:pPr>
        <w:tabs>
          <w:tab w:val="clear" w:pos="284"/>
        </w:tabs>
        <w:spacing w:before="240" w:after="120"/>
        <w:rPr>
          <w:rFonts w:eastAsia="Calibri"/>
          <w:b/>
          <w:i/>
          <w:sz w:val="18"/>
          <w:szCs w:val="22"/>
          <w:lang w:eastAsia="en-US"/>
        </w:rPr>
      </w:pPr>
      <w:r w:rsidRPr="00D41FB2">
        <w:rPr>
          <w:rFonts w:eastAsia="Calibri"/>
          <w:b/>
          <w:i/>
          <w:sz w:val="18"/>
          <w:szCs w:val="22"/>
          <w:lang w:eastAsia="en-US"/>
        </w:rPr>
        <w:t>BIBLIOGRAFIA</w:t>
      </w:r>
      <w:r w:rsidR="00812BF8">
        <w:rPr>
          <w:rStyle w:val="Rimandonotaapidipagina"/>
          <w:rFonts w:eastAsia="Calibri"/>
          <w:b/>
          <w:i/>
          <w:sz w:val="18"/>
          <w:szCs w:val="22"/>
          <w:lang w:eastAsia="en-US"/>
        </w:rPr>
        <w:footnoteReference w:id="1"/>
      </w:r>
    </w:p>
    <w:p w:rsidR="00D41FB2" w:rsidRPr="00B234B7" w:rsidRDefault="00D41FB2" w:rsidP="00D41FB2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D41FB2">
        <w:rPr>
          <w:rFonts w:ascii="Times" w:hAnsi="Times"/>
          <w:smallCaps/>
          <w:noProof/>
          <w:sz w:val="16"/>
          <w:szCs w:val="16"/>
        </w:rPr>
        <w:t>A. Quadrio Curzio-M. Fortis</w:t>
      </w:r>
      <w:r w:rsidRPr="00D41FB2">
        <w:rPr>
          <w:rFonts w:ascii="Times" w:hAnsi="Times"/>
          <w:noProof/>
          <w:sz w:val="18"/>
          <w:szCs w:val="20"/>
        </w:rPr>
        <w:t xml:space="preserve">, </w:t>
      </w:r>
      <w:r w:rsidRPr="00D41FB2">
        <w:rPr>
          <w:rFonts w:ascii="Times" w:hAnsi="Times"/>
          <w:i/>
          <w:noProof/>
          <w:sz w:val="18"/>
          <w:szCs w:val="20"/>
        </w:rPr>
        <w:t xml:space="preserve">L’industria nei 150 anni dell’Unità d’Italia. </w:t>
      </w:r>
      <w:r w:rsidRPr="00B234B7">
        <w:rPr>
          <w:rFonts w:ascii="Times" w:hAnsi="Times"/>
          <w:i/>
          <w:noProof/>
          <w:sz w:val="18"/>
          <w:szCs w:val="20"/>
        </w:rPr>
        <w:t>Paradigmi e protagonisti</w:t>
      </w:r>
      <w:r w:rsidRPr="00B234B7">
        <w:rPr>
          <w:rFonts w:ascii="Times" w:hAnsi="Times"/>
          <w:noProof/>
          <w:sz w:val="18"/>
          <w:szCs w:val="20"/>
        </w:rPr>
        <w:t>, Il Mulino, Bologna, 2012.</w:t>
      </w:r>
      <w:r w:rsidR="00812BF8" w:rsidRPr="00B234B7">
        <w:rPr>
          <w:rFonts w:ascii="Times" w:hAnsi="Times"/>
          <w:noProof/>
          <w:sz w:val="18"/>
          <w:szCs w:val="20"/>
        </w:rPr>
        <w:t xml:space="preserve"> </w:t>
      </w:r>
      <w:hyperlink r:id="rId8" w:history="1">
        <w:r w:rsidR="00812BF8" w:rsidRPr="00812BF8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D41FB2" w:rsidRDefault="00D41FB2" w:rsidP="00D41FB2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  <w:lang w:val="en-US"/>
        </w:rPr>
      </w:pPr>
      <w:r w:rsidRPr="00B234B7">
        <w:rPr>
          <w:rFonts w:ascii="Times" w:hAnsi="Times"/>
          <w:smallCaps/>
          <w:noProof/>
          <w:sz w:val="16"/>
          <w:szCs w:val="16"/>
        </w:rPr>
        <w:t>M. Fortis</w:t>
      </w:r>
      <w:r w:rsidRPr="00B234B7">
        <w:rPr>
          <w:rFonts w:ascii="Times" w:hAnsi="Times"/>
          <w:noProof/>
          <w:sz w:val="18"/>
          <w:szCs w:val="20"/>
        </w:rPr>
        <w:t xml:space="preserve">, </w:t>
      </w:r>
      <w:r w:rsidRPr="00B234B7">
        <w:rPr>
          <w:rFonts w:ascii="Times" w:hAnsi="Times"/>
          <w:i/>
          <w:noProof/>
          <w:sz w:val="18"/>
          <w:szCs w:val="20"/>
        </w:rPr>
        <w:t xml:space="preserve">The Pillars of the Italian Economy. </w:t>
      </w:r>
      <w:r w:rsidRPr="00D41FB2">
        <w:rPr>
          <w:rFonts w:ascii="Times" w:hAnsi="Times"/>
          <w:i/>
          <w:noProof/>
          <w:sz w:val="18"/>
          <w:szCs w:val="20"/>
          <w:lang w:val="en-US"/>
        </w:rPr>
        <w:t xml:space="preserve">Manufacturing, Food &amp; Wine, Tourism, </w:t>
      </w:r>
      <w:r w:rsidRPr="00D41FB2">
        <w:rPr>
          <w:rFonts w:ascii="Times" w:hAnsi="Times"/>
          <w:noProof/>
          <w:sz w:val="18"/>
          <w:szCs w:val="20"/>
          <w:lang w:val="en-US"/>
        </w:rPr>
        <w:t>Springer, 2016.</w:t>
      </w:r>
    </w:p>
    <w:p w:rsidR="00C13C46" w:rsidRPr="005378C6" w:rsidRDefault="00C13C46" w:rsidP="00C13C46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18"/>
        </w:rPr>
      </w:pPr>
      <w:r>
        <w:rPr>
          <w:rFonts w:ascii="Times" w:hAnsi="Times"/>
          <w:smallCaps/>
          <w:noProof/>
          <w:sz w:val="16"/>
          <w:szCs w:val="18"/>
        </w:rPr>
        <w:t xml:space="preserve">Fondazione Edison, </w:t>
      </w:r>
      <w:r w:rsidRPr="005378C6">
        <w:rPr>
          <w:rFonts w:ascii="Times" w:hAnsi="Times"/>
          <w:i/>
          <w:noProof/>
          <w:sz w:val="18"/>
          <w:szCs w:val="18"/>
        </w:rPr>
        <w:t xml:space="preserve">L’economia italiana in cifre. </w:t>
      </w:r>
      <w:r w:rsidRPr="00E33DA2">
        <w:rPr>
          <w:rFonts w:ascii="Times" w:hAnsi="Times"/>
          <w:i/>
          <w:noProof/>
          <w:sz w:val="18"/>
          <w:szCs w:val="18"/>
        </w:rPr>
        <w:t>Edizione 2019</w:t>
      </w:r>
      <w:r>
        <w:rPr>
          <w:rFonts w:ascii="Times" w:hAnsi="Times"/>
          <w:noProof/>
          <w:sz w:val="18"/>
          <w:szCs w:val="18"/>
        </w:rPr>
        <w:t xml:space="preserve">, febbraio 2019 (scaricabile gratuitamente dal sito www.fondazioneedison.it). </w:t>
      </w:r>
    </w:p>
    <w:p w:rsidR="00C13C46" w:rsidRDefault="00C13C46" w:rsidP="00D41FB2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18"/>
        </w:rPr>
      </w:pPr>
      <w:r w:rsidRPr="00995859">
        <w:rPr>
          <w:rFonts w:ascii="Times" w:hAnsi="Times"/>
          <w:smallCaps/>
          <w:noProof/>
          <w:sz w:val="16"/>
          <w:szCs w:val="18"/>
          <w:lang w:val="en-US"/>
        </w:rPr>
        <w:t xml:space="preserve">Fondazione Edison, </w:t>
      </w:r>
      <w:r w:rsidRPr="00995859">
        <w:rPr>
          <w:rFonts w:ascii="Times" w:hAnsi="Times"/>
          <w:noProof/>
          <w:sz w:val="16"/>
          <w:szCs w:val="18"/>
          <w:lang w:val="en-US"/>
        </w:rPr>
        <w:t xml:space="preserve">G20 </w:t>
      </w:r>
      <w:r w:rsidRPr="00995859">
        <w:rPr>
          <w:rFonts w:ascii="Times" w:hAnsi="Times"/>
          <w:i/>
          <w:noProof/>
          <w:sz w:val="18"/>
          <w:szCs w:val="18"/>
          <w:lang w:val="en-US"/>
        </w:rPr>
        <w:t xml:space="preserve">and the Italian Economy. </w:t>
      </w:r>
      <w:r w:rsidRPr="00995859">
        <w:rPr>
          <w:rFonts w:ascii="Times" w:hAnsi="Times"/>
          <w:i/>
          <w:noProof/>
          <w:sz w:val="18"/>
          <w:szCs w:val="18"/>
        </w:rPr>
        <w:t>Key indicators to be kept in mind,</w:t>
      </w:r>
      <w:r w:rsidRPr="00995859">
        <w:rPr>
          <w:rFonts w:ascii="Times" w:hAnsi="Times"/>
          <w:noProof/>
          <w:sz w:val="18"/>
          <w:szCs w:val="18"/>
        </w:rPr>
        <w:t xml:space="preserve"> maggio 202</w:t>
      </w:r>
      <w:r w:rsidR="00E51B6B" w:rsidRPr="00995859">
        <w:rPr>
          <w:rFonts w:ascii="Times" w:hAnsi="Times"/>
          <w:noProof/>
          <w:sz w:val="18"/>
          <w:szCs w:val="18"/>
        </w:rPr>
        <w:t>1</w:t>
      </w:r>
      <w:r w:rsidRPr="00995859">
        <w:rPr>
          <w:rFonts w:ascii="Times" w:hAnsi="Times"/>
          <w:noProof/>
          <w:sz w:val="18"/>
          <w:szCs w:val="18"/>
        </w:rPr>
        <w:t xml:space="preserve"> (scaricabile gratuitamente dal sito </w:t>
      </w:r>
      <w:hyperlink r:id="rId9" w:history="1">
        <w:r w:rsidRPr="00995859">
          <w:rPr>
            <w:rStyle w:val="Collegamentoipertestuale"/>
            <w:rFonts w:ascii="Times" w:hAnsi="Times"/>
            <w:noProof/>
            <w:sz w:val="18"/>
            <w:szCs w:val="18"/>
          </w:rPr>
          <w:t>www.fondazioneedison.it</w:t>
        </w:r>
      </w:hyperlink>
      <w:r w:rsidRPr="00995859">
        <w:rPr>
          <w:rFonts w:ascii="Times" w:hAnsi="Times"/>
          <w:noProof/>
          <w:sz w:val="18"/>
          <w:szCs w:val="18"/>
        </w:rPr>
        <w:t>).</w:t>
      </w:r>
    </w:p>
    <w:p w:rsidR="00D41FB2" w:rsidRPr="00D41FB2" w:rsidRDefault="00D41FB2" w:rsidP="00D41FB2">
      <w:pPr>
        <w:tabs>
          <w:tab w:val="clear" w:pos="284"/>
        </w:tabs>
        <w:spacing w:before="120"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D41FB2">
        <w:rPr>
          <w:rFonts w:ascii="Times" w:hAnsi="Times"/>
          <w:noProof/>
          <w:sz w:val="18"/>
          <w:szCs w:val="20"/>
        </w:rPr>
        <w:t>Brevi approfondimenti statistici:</w:t>
      </w:r>
    </w:p>
    <w:p w:rsidR="00D41FB2" w:rsidRPr="00D41FB2" w:rsidRDefault="00D41FB2" w:rsidP="00D41FB2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D41FB2">
        <w:rPr>
          <w:rFonts w:ascii="Times" w:hAnsi="Times"/>
          <w:smallCaps/>
          <w:noProof/>
          <w:sz w:val="16"/>
          <w:szCs w:val="16"/>
        </w:rPr>
        <w:t>M. Fortis</w:t>
      </w:r>
      <w:r w:rsidRPr="00D41FB2">
        <w:rPr>
          <w:rFonts w:ascii="Times" w:hAnsi="Times"/>
          <w:noProof/>
          <w:sz w:val="18"/>
          <w:szCs w:val="20"/>
        </w:rPr>
        <w:t xml:space="preserve">, </w:t>
      </w:r>
      <w:r w:rsidRPr="00D41FB2">
        <w:rPr>
          <w:rFonts w:ascii="Times" w:hAnsi="Times"/>
          <w:i/>
          <w:noProof/>
          <w:sz w:val="18"/>
          <w:szCs w:val="20"/>
        </w:rPr>
        <w:t>La bilancia commerciale manifatturiera dei Paesi europei: Italia ai vertici per competitività e specializzazione,</w:t>
      </w:r>
      <w:r w:rsidRPr="00D41FB2">
        <w:rPr>
          <w:rFonts w:ascii="Times" w:hAnsi="Times"/>
          <w:noProof/>
          <w:sz w:val="18"/>
          <w:szCs w:val="20"/>
        </w:rPr>
        <w:t xml:space="preserve"> </w:t>
      </w:r>
      <w:r w:rsidRPr="00D41FB2">
        <w:rPr>
          <w:rFonts w:ascii="Times" w:hAnsi="Times"/>
          <w:i/>
          <w:noProof/>
          <w:sz w:val="18"/>
          <w:szCs w:val="20"/>
        </w:rPr>
        <w:t xml:space="preserve">Quaderno n. 208, </w:t>
      </w:r>
      <w:r w:rsidRPr="00D41FB2">
        <w:rPr>
          <w:rFonts w:ascii="Times" w:hAnsi="Times"/>
          <w:noProof/>
          <w:sz w:val="18"/>
          <w:szCs w:val="20"/>
        </w:rPr>
        <w:t>Approfondimenti statistici della Fondazione Edison, Aprile 2017.</w:t>
      </w:r>
    </w:p>
    <w:p w:rsidR="008C3E60" w:rsidRDefault="008C3E60" w:rsidP="008C3E60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18"/>
        </w:rPr>
      </w:pPr>
      <w:r w:rsidRPr="00716DE2">
        <w:rPr>
          <w:rFonts w:ascii="Times" w:hAnsi="Times"/>
          <w:smallCaps/>
          <w:noProof/>
          <w:sz w:val="16"/>
          <w:szCs w:val="18"/>
        </w:rPr>
        <w:t xml:space="preserve">M. Fortis </w:t>
      </w:r>
      <w:r w:rsidRPr="008C3E60">
        <w:rPr>
          <w:rFonts w:ascii="Times" w:hAnsi="Times"/>
          <w:i/>
          <w:noProof/>
          <w:sz w:val="18"/>
          <w:szCs w:val="18"/>
        </w:rPr>
        <w:t>L</w:t>
      </w:r>
      <w:r>
        <w:rPr>
          <w:rFonts w:ascii="Times" w:hAnsi="Times"/>
          <w:i/>
          <w:noProof/>
          <w:sz w:val="18"/>
          <w:szCs w:val="18"/>
        </w:rPr>
        <w:t xml:space="preserve">e medie imprese trainano l’export italiano. Quaderno n. 235, </w:t>
      </w:r>
      <w:r w:rsidRPr="008C3E60">
        <w:rPr>
          <w:rFonts w:ascii="Times" w:hAnsi="Times"/>
          <w:noProof/>
          <w:sz w:val="18"/>
          <w:szCs w:val="18"/>
        </w:rPr>
        <w:t xml:space="preserve">Approfondimenti statistici della Fondazione Edison, </w:t>
      </w:r>
      <w:r>
        <w:rPr>
          <w:rFonts w:ascii="Times" w:hAnsi="Times"/>
          <w:noProof/>
          <w:sz w:val="18"/>
          <w:szCs w:val="18"/>
        </w:rPr>
        <w:t>Gennaio</w:t>
      </w:r>
      <w:r w:rsidRPr="008C3E60">
        <w:rPr>
          <w:rFonts w:ascii="Times" w:hAnsi="Times"/>
          <w:noProof/>
          <w:sz w:val="18"/>
          <w:szCs w:val="18"/>
        </w:rPr>
        <w:t xml:space="preserve"> 201</w:t>
      </w:r>
      <w:r>
        <w:rPr>
          <w:rFonts w:ascii="Times" w:hAnsi="Times"/>
          <w:noProof/>
          <w:sz w:val="18"/>
          <w:szCs w:val="18"/>
        </w:rPr>
        <w:t>9</w:t>
      </w:r>
      <w:r w:rsidRPr="008C3E60">
        <w:rPr>
          <w:rFonts w:ascii="Times" w:hAnsi="Times"/>
          <w:noProof/>
          <w:sz w:val="18"/>
          <w:szCs w:val="18"/>
        </w:rPr>
        <w:t>.</w:t>
      </w:r>
    </w:p>
    <w:p w:rsidR="00052082" w:rsidRPr="004E2CE5" w:rsidRDefault="00052082" w:rsidP="00052082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18"/>
        </w:rPr>
      </w:pPr>
      <w:r w:rsidRPr="007F0E03">
        <w:rPr>
          <w:rFonts w:ascii="Times" w:hAnsi="Times"/>
          <w:smallCaps/>
          <w:noProof/>
          <w:sz w:val="16"/>
          <w:szCs w:val="16"/>
        </w:rPr>
        <w:t>M. Carminati</w:t>
      </w:r>
      <w:r w:rsidRPr="007F0E03">
        <w:rPr>
          <w:rFonts w:ascii="Times" w:hAnsi="Times"/>
          <w:noProof/>
          <w:sz w:val="16"/>
          <w:szCs w:val="16"/>
        </w:rPr>
        <w:t xml:space="preserve"> </w:t>
      </w:r>
      <w:r w:rsidRPr="007F0E03">
        <w:rPr>
          <w:rFonts w:ascii="Times" w:hAnsi="Times"/>
          <w:i/>
          <w:iCs/>
          <w:noProof/>
          <w:sz w:val="18"/>
          <w:szCs w:val="18"/>
        </w:rPr>
        <w:t xml:space="preserve">I distretti industriali nel 2018. Quaderno n. 239, </w:t>
      </w:r>
      <w:r w:rsidRPr="007F0E03">
        <w:rPr>
          <w:rFonts w:ascii="Times" w:hAnsi="Times"/>
          <w:noProof/>
          <w:sz w:val="18"/>
          <w:szCs w:val="18"/>
        </w:rPr>
        <w:t>Approfondimenti statistici della Fondazione Edison, Gennaio 2020.</w:t>
      </w:r>
    </w:p>
    <w:p w:rsidR="00D41FB2" w:rsidRPr="00D41FB2" w:rsidRDefault="00D41FB2" w:rsidP="00D41FB2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22"/>
          <w:lang w:eastAsia="en-US"/>
        </w:rPr>
      </w:pPr>
      <w:r w:rsidRPr="00D41FB2">
        <w:rPr>
          <w:rFonts w:eastAsia="Calibri"/>
          <w:b/>
          <w:i/>
          <w:sz w:val="18"/>
          <w:szCs w:val="22"/>
          <w:lang w:eastAsia="en-US"/>
        </w:rPr>
        <w:t>DIDATTICA DEL CORSO</w:t>
      </w:r>
    </w:p>
    <w:p w:rsidR="005223A1" w:rsidRDefault="00D41FB2" w:rsidP="00145658">
      <w:pPr>
        <w:tabs>
          <w:tab w:val="clear" w:pos="284"/>
        </w:tabs>
        <w:rPr>
          <w:rFonts w:eastAsia="Calibri"/>
          <w:b/>
          <w:i/>
          <w:sz w:val="18"/>
          <w:szCs w:val="22"/>
          <w:lang w:eastAsia="en-US"/>
        </w:rPr>
      </w:pPr>
      <w:r w:rsidRPr="00F81E4F">
        <w:rPr>
          <w:rFonts w:eastAsia="Calibri"/>
          <w:szCs w:val="22"/>
          <w:lang w:eastAsia="en-US"/>
        </w:rPr>
        <w:t xml:space="preserve">Lezioni </w:t>
      </w:r>
      <w:r w:rsidR="001A4C5B" w:rsidRPr="00F81E4F">
        <w:rPr>
          <w:rFonts w:eastAsia="Calibri"/>
          <w:szCs w:val="22"/>
          <w:lang w:eastAsia="en-US"/>
        </w:rPr>
        <w:t xml:space="preserve">frontali </w:t>
      </w:r>
      <w:r w:rsidRPr="00F81E4F">
        <w:rPr>
          <w:rFonts w:eastAsia="Calibri"/>
          <w:szCs w:val="22"/>
          <w:lang w:eastAsia="en-US"/>
        </w:rPr>
        <w:t>in aula</w:t>
      </w:r>
      <w:r w:rsidR="001A4C5B" w:rsidRPr="00F81E4F">
        <w:rPr>
          <w:rFonts w:eastAsia="Calibri"/>
          <w:szCs w:val="22"/>
          <w:lang w:eastAsia="en-US"/>
        </w:rPr>
        <w:t xml:space="preserve"> che avranno per oggetto argomenti teorici declinati nella realtà e l’analisi di casi settoriali</w:t>
      </w:r>
      <w:r w:rsidRPr="00F81E4F">
        <w:rPr>
          <w:rFonts w:eastAsia="Calibri"/>
          <w:szCs w:val="22"/>
          <w:lang w:eastAsia="en-US"/>
        </w:rPr>
        <w:t>.</w:t>
      </w:r>
    </w:p>
    <w:p w:rsidR="00D41FB2" w:rsidRPr="00D41FB2" w:rsidRDefault="00EA5DE5" w:rsidP="00D41FB2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22"/>
          <w:lang w:eastAsia="en-US"/>
        </w:rPr>
      </w:pPr>
      <w:r>
        <w:rPr>
          <w:rFonts w:eastAsia="Calibri"/>
          <w:b/>
          <w:i/>
          <w:sz w:val="18"/>
          <w:szCs w:val="22"/>
          <w:lang w:eastAsia="en-US"/>
        </w:rPr>
        <w:t>M</w:t>
      </w:r>
      <w:r w:rsidR="00D41FB2" w:rsidRPr="00D41FB2">
        <w:rPr>
          <w:rFonts w:eastAsia="Calibri"/>
          <w:b/>
          <w:i/>
          <w:sz w:val="18"/>
          <w:szCs w:val="22"/>
          <w:lang w:eastAsia="en-US"/>
        </w:rPr>
        <w:t xml:space="preserve">ETODO </w:t>
      </w:r>
      <w:r w:rsidR="00750DEA">
        <w:rPr>
          <w:rFonts w:eastAsia="Calibri"/>
          <w:b/>
          <w:i/>
          <w:sz w:val="18"/>
          <w:szCs w:val="22"/>
          <w:lang w:eastAsia="en-US"/>
        </w:rPr>
        <w:t xml:space="preserve">E CRITERI </w:t>
      </w:r>
      <w:r w:rsidR="00D41FB2" w:rsidRPr="00D41FB2">
        <w:rPr>
          <w:rFonts w:eastAsia="Calibri"/>
          <w:b/>
          <w:i/>
          <w:sz w:val="18"/>
          <w:szCs w:val="22"/>
          <w:lang w:eastAsia="en-US"/>
        </w:rPr>
        <w:t>DI VALUTAZIONE</w:t>
      </w:r>
    </w:p>
    <w:p w:rsidR="00831011" w:rsidRDefault="00D41FB2" w:rsidP="00CF2BE5">
      <w:pPr>
        <w:tabs>
          <w:tab w:val="clear" w:pos="284"/>
        </w:tabs>
        <w:rPr>
          <w:rFonts w:eastAsia="Calibri"/>
          <w:b/>
          <w:i/>
          <w:sz w:val="18"/>
          <w:szCs w:val="22"/>
          <w:lang w:eastAsia="en-US"/>
        </w:rPr>
      </w:pPr>
      <w:r w:rsidRPr="00995859">
        <w:rPr>
          <w:rFonts w:eastAsia="Calibri"/>
          <w:szCs w:val="22"/>
          <w:lang w:eastAsia="en-US"/>
        </w:rPr>
        <w:t xml:space="preserve">Esami orali. Le domande verteranno </w:t>
      </w:r>
      <w:r w:rsidR="005223A1" w:rsidRPr="00995859">
        <w:rPr>
          <w:rFonts w:eastAsia="Calibri"/>
          <w:szCs w:val="22"/>
          <w:lang w:eastAsia="en-US"/>
        </w:rPr>
        <w:t>sugli argomenti trattati nelle video-lezioni</w:t>
      </w:r>
      <w:r w:rsidR="008D7066" w:rsidRPr="00995859">
        <w:rPr>
          <w:rFonts w:eastAsia="Calibri"/>
          <w:szCs w:val="22"/>
          <w:lang w:eastAsia="en-US"/>
        </w:rPr>
        <w:t xml:space="preserve">, ripresi </w:t>
      </w:r>
      <w:r w:rsidR="005223A1" w:rsidRPr="00995859">
        <w:rPr>
          <w:rFonts w:eastAsia="Calibri"/>
          <w:szCs w:val="22"/>
          <w:lang w:eastAsia="en-US"/>
        </w:rPr>
        <w:t>e approfonditi nelle presentazioni caricate</w:t>
      </w:r>
      <w:r w:rsidR="008D7066" w:rsidRPr="00995859">
        <w:rPr>
          <w:rFonts w:eastAsia="Calibri"/>
          <w:szCs w:val="22"/>
          <w:lang w:eastAsia="en-US"/>
        </w:rPr>
        <w:t xml:space="preserve"> sulla pagina web del professore. I materiali indicati in bibliografia possono servire da supporto per la comprensione o a integrazione di quanto illustrato a lezione.</w:t>
      </w:r>
    </w:p>
    <w:p w:rsidR="00131F7E" w:rsidRPr="00240D7E" w:rsidRDefault="00131F7E" w:rsidP="00131F7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B7750A" w:rsidRDefault="00B7750A" w:rsidP="00F81E4F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F81E4F">
        <w:rPr>
          <w:rFonts w:eastAsia="Calibri"/>
          <w:szCs w:val="22"/>
          <w:lang w:eastAsia="en-US"/>
        </w:rPr>
        <w:t>L’insegnamento non necessita di prerequisiti relativi ai contenuti. Si presuppone</w:t>
      </w:r>
      <w:r w:rsidR="002E3C1D" w:rsidRPr="00F81E4F">
        <w:rPr>
          <w:rFonts w:eastAsia="Calibri"/>
          <w:szCs w:val="22"/>
          <w:lang w:eastAsia="en-US"/>
        </w:rPr>
        <w:t xml:space="preserve"> interesse e curiosità verso la realtà economica </w:t>
      </w:r>
      <w:r w:rsidR="005378C6">
        <w:rPr>
          <w:rFonts w:eastAsia="Calibri"/>
          <w:szCs w:val="22"/>
          <w:lang w:eastAsia="en-US"/>
        </w:rPr>
        <w:t>dell’Italia e dell’Europa nel contesto mondiale.</w:t>
      </w:r>
      <w:r w:rsidR="002E3C1D" w:rsidRPr="00F81E4F">
        <w:rPr>
          <w:rFonts w:eastAsia="Calibri"/>
          <w:szCs w:val="22"/>
          <w:lang w:eastAsia="en-US"/>
        </w:rPr>
        <w:t xml:space="preserve"> Si ritiene opportun</w:t>
      </w:r>
      <w:r w:rsidR="000258A5" w:rsidRPr="00F81E4F">
        <w:rPr>
          <w:rFonts w:eastAsia="Calibri"/>
          <w:szCs w:val="22"/>
          <w:lang w:eastAsia="en-US"/>
        </w:rPr>
        <w:t>o</w:t>
      </w:r>
      <w:r w:rsidR="002E3C1D" w:rsidRPr="00F81E4F">
        <w:rPr>
          <w:rFonts w:eastAsia="Calibri"/>
          <w:szCs w:val="22"/>
          <w:lang w:eastAsia="en-US"/>
        </w:rPr>
        <w:t xml:space="preserve"> l</w:t>
      </w:r>
      <w:r w:rsidR="006A72E2" w:rsidRPr="00F81E4F">
        <w:rPr>
          <w:rFonts w:eastAsia="Calibri"/>
          <w:szCs w:val="22"/>
          <w:lang w:eastAsia="en-US"/>
        </w:rPr>
        <w:t xml:space="preserve">’aggiornamento </w:t>
      </w:r>
      <w:r w:rsidR="001A4C5B" w:rsidRPr="00F81E4F">
        <w:rPr>
          <w:rFonts w:eastAsia="Calibri"/>
          <w:szCs w:val="22"/>
          <w:lang w:eastAsia="en-US"/>
        </w:rPr>
        <w:t xml:space="preserve">costante </w:t>
      </w:r>
      <w:r w:rsidR="002E3C1D" w:rsidRPr="00F81E4F">
        <w:rPr>
          <w:rFonts w:eastAsia="Calibri"/>
          <w:szCs w:val="22"/>
          <w:lang w:eastAsia="en-US"/>
        </w:rPr>
        <w:t>sulle tematiche economiche e industriali</w:t>
      </w:r>
      <w:r w:rsidR="001A4C5B" w:rsidRPr="00F81E4F">
        <w:rPr>
          <w:rFonts w:eastAsia="Calibri"/>
          <w:szCs w:val="22"/>
          <w:lang w:eastAsia="en-US"/>
        </w:rPr>
        <w:t>, nazionali e internazionali.</w:t>
      </w:r>
    </w:p>
    <w:p w:rsidR="004210B7" w:rsidRPr="004210B7" w:rsidRDefault="004210B7" w:rsidP="00131F7E">
      <w:pPr>
        <w:tabs>
          <w:tab w:val="clear" w:pos="284"/>
        </w:tabs>
        <w:spacing w:before="120"/>
        <w:rPr>
          <w:rFonts w:eastAsia="Calibri"/>
          <w:szCs w:val="22"/>
          <w:lang w:eastAsia="en-US"/>
        </w:rPr>
      </w:pPr>
      <w:r w:rsidRPr="004210B7">
        <w:rPr>
          <w:rFonts w:eastAsia="Calibri"/>
          <w:szCs w:val="22"/>
          <w:lang w:eastAsia="en-US"/>
        </w:rPr>
        <w:t>Programma aggiornato, bibliografia, istruzioni e altri documenti saranno via via pubblicati sulla piattaforma Blackboard del corso. La piattaforma Blackboard sarà anche lo strumento per comunicare cambi di orari, informazioni sugli esami, eventuali variazioni di programma e altro. Tutti gli studenti (frequentanti e non, in corso e fuori corso) sono invitati ad iscriversi alla pagina Blackboard d</w:t>
      </w:r>
      <w:r w:rsidR="00E756A6">
        <w:rPr>
          <w:rFonts w:eastAsia="Calibri"/>
          <w:szCs w:val="22"/>
          <w:lang w:eastAsia="en-US"/>
        </w:rPr>
        <w:t>el corso e a tenersi aggiornati</w:t>
      </w:r>
      <w:r w:rsidRPr="004210B7">
        <w:rPr>
          <w:rFonts w:eastAsia="Calibri"/>
          <w:szCs w:val="22"/>
          <w:lang w:eastAsia="en-US"/>
        </w:rPr>
        <w:t>.</w:t>
      </w:r>
    </w:p>
    <w:p w:rsidR="00D41FB2" w:rsidRPr="00131F7E" w:rsidRDefault="00131F7E" w:rsidP="00131F7E">
      <w:pPr>
        <w:tabs>
          <w:tab w:val="clear" w:pos="284"/>
        </w:tabs>
        <w:spacing w:before="120"/>
        <w:rPr>
          <w:rFonts w:eastAsia="Calibri"/>
          <w:i/>
          <w:szCs w:val="22"/>
          <w:lang w:eastAsia="en-US"/>
        </w:rPr>
      </w:pPr>
      <w:r>
        <w:rPr>
          <w:rFonts w:eastAsia="Calibri"/>
          <w:i/>
          <w:szCs w:val="22"/>
          <w:lang w:eastAsia="en-US"/>
        </w:rPr>
        <w:t>O</w:t>
      </w:r>
      <w:r w:rsidRPr="00131F7E">
        <w:rPr>
          <w:rFonts w:eastAsia="Calibri"/>
          <w:i/>
          <w:szCs w:val="22"/>
          <w:lang w:eastAsia="en-US"/>
        </w:rPr>
        <w:t>rario e luogo di ricevimento</w:t>
      </w:r>
    </w:p>
    <w:p w:rsidR="00D41FB2" w:rsidRPr="00F81E4F" w:rsidRDefault="00D41FB2" w:rsidP="00F81E4F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F81E4F">
        <w:rPr>
          <w:rFonts w:eastAsia="Calibri"/>
          <w:szCs w:val="22"/>
          <w:lang w:eastAsia="en-US"/>
        </w:rPr>
        <w:t>Il Prof. Marco Fortis riceve gli studenti il martedì dalle ore 11,30 alle ore 12,30 presso il Centro di ricerche in analisi economica (CRANEC, Via Necchi 5).</w:t>
      </w:r>
    </w:p>
    <w:p w:rsidR="006F1772" w:rsidRPr="00F81E4F" w:rsidRDefault="006F1772" w:rsidP="00F81E4F">
      <w:pPr>
        <w:tabs>
          <w:tab w:val="clear" w:pos="284"/>
        </w:tabs>
        <w:rPr>
          <w:rFonts w:eastAsia="Calibri"/>
          <w:szCs w:val="22"/>
          <w:lang w:eastAsia="en-US"/>
        </w:rPr>
      </w:pPr>
    </w:p>
    <w:sectPr w:rsidR="006F1772" w:rsidRPr="00F81E4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517" w:rsidRDefault="00793517" w:rsidP="00D41FB2">
      <w:pPr>
        <w:spacing w:line="240" w:lineRule="auto"/>
      </w:pPr>
      <w:r>
        <w:separator/>
      </w:r>
    </w:p>
  </w:endnote>
  <w:endnote w:type="continuationSeparator" w:id="0">
    <w:p w:rsidR="00793517" w:rsidRDefault="00793517" w:rsidP="00D41F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517" w:rsidRDefault="00793517" w:rsidP="00D41FB2">
      <w:pPr>
        <w:spacing w:line="240" w:lineRule="auto"/>
      </w:pPr>
      <w:r>
        <w:separator/>
      </w:r>
    </w:p>
  </w:footnote>
  <w:footnote w:type="continuationSeparator" w:id="0">
    <w:p w:rsidR="00793517" w:rsidRDefault="00793517" w:rsidP="00D41FB2">
      <w:pPr>
        <w:spacing w:line="240" w:lineRule="auto"/>
      </w:pPr>
      <w:r>
        <w:continuationSeparator/>
      </w:r>
    </w:p>
  </w:footnote>
  <w:footnote w:id="1">
    <w:p w:rsidR="00812BF8" w:rsidRDefault="00812BF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65BC"/>
    <w:multiLevelType w:val="hybridMultilevel"/>
    <w:tmpl w:val="9266FE2E"/>
    <w:lvl w:ilvl="0" w:tplc="2A04379A">
      <w:start w:val="13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41C64"/>
    <w:multiLevelType w:val="hybridMultilevel"/>
    <w:tmpl w:val="4BBCEF72"/>
    <w:lvl w:ilvl="0" w:tplc="4254F3F2">
      <w:start w:val="13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244EC"/>
    <w:rsid w:val="000258A5"/>
    <w:rsid w:val="0004359F"/>
    <w:rsid w:val="00052082"/>
    <w:rsid w:val="001146A5"/>
    <w:rsid w:val="001170F3"/>
    <w:rsid w:val="00131F7E"/>
    <w:rsid w:val="00145658"/>
    <w:rsid w:val="001519CD"/>
    <w:rsid w:val="00161A61"/>
    <w:rsid w:val="00187B99"/>
    <w:rsid w:val="001A3345"/>
    <w:rsid w:val="001A4C5B"/>
    <w:rsid w:val="001F44E3"/>
    <w:rsid w:val="002014DD"/>
    <w:rsid w:val="002E3C1D"/>
    <w:rsid w:val="003A0D59"/>
    <w:rsid w:val="003B0004"/>
    <w:rsid w:val="004210B7"/>
    <w:rsid w:val="00485825"/>
    <w:rsid w:val="004D1217"/>
    <w:rsid w:val="004D6008"/>
    <w:rsid w:val="004E2CE5"/>
    <w:rsid w:val="005027BA"/>
    <w:rsid w:val="005223A1"/>
    <w:rsid w:val="005378C6"/>
    <w:rsid w:val="00537B5D"/>
    <w:rsid w:val="005708C9"/>
    <w:rsid w:val="005F723A"/>
    <w:rsid w:val="0065770A"/>
    <w:rsid w:val="006A72E2"/>
    <w:rsid w:val="006B6DA8"/>
    <w:rsid w:val="006F1772"/>
    <w:rsid w:val="00712A49"/>
    <w:rsid w:val="00716DE2"/>
    <w:rsid w:val="00750DEA"/>
    <w:rsid w:val="00793517"/>
    <w:rsid w:val="007F0E03"/>
    <w:rsid w:val="00812BF8"/>
    <w:rsid w:val="00831011"/>
    <w:rsid w:val="008A1204"/>
    <w:rsid w:val="008C3E60"/>
    <w:rsid w:val="008D7066"/>
    <w:rsid w:val="00900CCA"/>
    <w:rsid w:val="00924B77"/>
    <w:rsid w:val="00940DA2"/>
    <w:rsid w:val="00983A05"/>
    <w:rsid w:val="00987228"/>
    <w:rsid w:val="0099553E"/>
    <w:rsid w:val="00995859"/>
    <w:rsid w:val="009C20B1"/>
    <w:rsid w:val="009E055C"/>
    <w:rsid w:val="00A00251"/>
    <w:rsid w:val="00A74F6F"/>
    <w:rsid w:val="00AA3FF8"/>
    <w:rsid w:val="00AD7557"/>
    <w:rsid w:val="00B234B7"/>
    <w:rsid w:val="00B51253"/>
    <w:rsid w:val="00B525CC"/>
    <w:rsid w:val="00B7750A"/>
    <w:rsid w:val="00BD2258"/>
    <w:rsid w:val="00C13C46"/>
    <w:rsid w:val="00CD5C23"/>
    <w:rsid w:val="00CF2BE5"/>
    <w:rsid w:val="00D06F51"/>
    <w:rsid w:val="00D255F4"/>
    <w:rsid w:val="00D404F2"/>
    <w:rsid w:val="00D41FB2"/>
    <w:rsid w:val="00DB69FA"/>
    <w:rsid w:val="00DC71CB"/>
    <w:rsid w:val="00E068C9"/>
    <w:rsid w:val="00E33DA2"/>
    <w:rsid w:val="00E417D7"/>
    <w:rsid w:val="00E51B6B"/>
    <w:rsid w:val="00E607E6"/>
    <w:rsid w:val="00E756A6"/>
    <w:rsid w:val="00EA5DE5"/>
    <w:rsid w:val="00F81E4F"/>
    <w:rsid w:val="00FF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F23ED"/>
  <w15:docId w15:val="{CC2AF3AF-7CCD-4860-8A38-9ACA2D65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41FB2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1FB2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D41FB2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D41FB2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D41F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41FB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E33DA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33DA2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1146A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812BF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12BF8"/>
  </w:style>
  <w:style w:type="character" w:styleId="Rimandonotaapidipagina">
    <w:name w:val="footnote reference"/>
    <w:basedOn w:val="Carpredefinitoparagrafo"/>
    <w:semiHidden/>
    <w:unhideWhenUsed/>
    <w:rsid w:val="00812B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lindustria-nei-150-anni-dellunita-ditalia-paradigmi-e-protagonisti-9788815238863-21580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ndazioneediso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75E78-C7B4-49B9-ACA6-9EC50636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6</cp:revision>
  <cp:lastPrinted>2019-06-24T14:23:00Z</cp:lastPrinted>
  <dcterms:created xsi:type="dcterms:W3CDTF">2021-05-21T09:40:00Z</dcterms:created>
  <dcterms:modified xsi:type="dcterms:W3CDTF">2021-07-07T13:32:00Z</dcterms:modified>
</cp:coreProperties>
</file>