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957D" w14:textId="77777777" w:rsidR="00AD40BF" w:rsidRPr="00A458FF" w:rsidRDefault="00AD40BF" w:rsidP="00AD40BF">
      <w:pPr>
        <w:pStyle w:val="Titolo1"/>
      </w:pPr>
      <w:r w:rsidRPr="00A458FF">
        <w:t>Diritto dell’Unione europea</w:t>
      </w:r>
    </w:p>
    <w:p w14:paraId="7E66BE90" w14:textId="77777777" w:rsidR="00AD40BF" w:rsidRPr="00A458FF" w:rsidRDefault="00AD40BF" w:rsidP="00AD40BF">
      <w:pPr>
        <w:pStyle w:val="Titolo2"/>
      </w:pPr>
      <w:r w:rsidRPr="00A458FF">
        <w:t>Prof. Andrea Santini</w:t>
      </w:r>
    </w:p>
    <w:p w14:paraId="46A998B7" w14:textId="77777777" w:rsidR="002D5E17" w:rsidRDefault="00AD40BF" w:rsidP="00AD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D4034D2" w14:textId="565453BB" w:rsidR="00363219" w:rsidRDefault="00363219" w:rsidP="00363219">
      <w:pPr>
        <w:spacing w:line="240" w:lineRule="exact"/>
      </w:pPr>
      <w:r w:rsidRPr="005F1834">
        <w:t>Il corso si propone di fornire la conoscenza, in una prospettiva giuridica, degli aspetti istituzionali dell’Unione europea</w:t>
      </w:r>
      <w:r>
        <w:t>.</w:t>
      </w:r>
    </w:p>
    <w:p w14:paraId="63373C92" w14:textId="77777777" w:rsidR="00363219" w:rsidRPr="00E26C97" w:rsidRDefault="00363219" w:rsidP="00363219">
      <w:pPr>
        <w:spacing w:before="120" w:line="240" w:lineRule="exact"/>
        <w:rPr>
          <w:i/>
        </w:rPr>
      </w:pPr>
      <w:r>
        <w:rPr>
          <w:i/>
        </w:rPr>
        <w:t>C</w:t>
      </w:r>
      <w:r w:rsidRPr="00E26C97">
        <w:rPr>
          <w:i/>
        </w:rPr>
        <w:t>onoscenza e comprensione</w:t>
      </w:r>
    </w:p>
    <w:p w14:paraId="591B9689" w14:textId="7C1D0A5E" w:rsidR="00363219" w:rsidRDefault="00363219" w:rsidP="00363219">
      <w:pPr>
        <w:spacing w:line="240" w:lineRule="exact"/>
      </w:pPr>
      <w:r>
        <w:t xml:space="preserve">Al termine del corso lo studente conoscerà le istituzioni dell’Unione europea e sarà in grado di comprendere le modalità attraverso le quali queste esercitano le funzioni loro attribuite. Lo studente conoscerà inoltre le caratteristiche generali e le specifiche fonti dell’ordinamento giuridico dell’Unione, e saprà comprendere il rapporto tra tale ordinamento e quello degli Stati membri. </w:t>
      </w:r>
    </w:p>
    <w:p w14:paraId="126AFC62" w14:textId="77777777" w:rsidR="00363219" w:rsidRPr="00E26C97" w:rsidRDefault="00363219" w:rsidP="00363219">
      <w:pPr>
        <w:spacing w:before="120" w:line="240" w:lineRule="exact"/>
        <w:rPr>
          <w:i/>
        </w:rPr>
      </w:pPr>
      <w:r>
        <w:rPr>
          <w:i/>
        </w:rPr>
        <w:t>C</w:t>
      </w:r>
      <w:r w:rsidRPr="00E26C97">
        <w:rPr>
          <w:i/>
        </w:rPr>
        <w:t>apacità di applicare conoscenza e comprensione</w:t>
      </w:r>
    </w:p>
    <w:p w14:paraId="2D6103AF" w14:textId="77777777" w:rsidR="00363219" w:rsidRDefault="00363219" w:rsidP="00363219">
      <w:pPr>
        <w:spacing w:line="240" w:lineRule="exact"/>
      </w:pPr>
      <w:r>
        <w:t>Al termine del corso lo studente sarà in grado di valutare sotto il profilo giuridico il processo di integrazione europea. Saprà esaminare con senso critico le fonti del diritto dell’Unione europea e la giurisprudenza della Corte di giustizia dell’Unione. Avrà inoltre acquisito le conoscenze necessarie per poter affrontare lo studio, in una prospettiva giuridica, delle politiche dell’Unione europea.</w:t>
      </w:r>
    </w:p>
    <w:p w14:paraId="1B8F3EBE" w14:textId="77777777" w:rsidR="00AD40BF" w:rsidRDefault="00AD40BF" w:rsidP="00AD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EFE481" w14:textId="56A19978" w:rsidR="00363219" w:rsidRDefault="00363219" w:rsidP="00E90964">
      <w:pPr>
        <w:spacing w:line="240" w:lineRule="exact"/>
      </w:pPr>
      <w:r>
        <w:t xml:space="preserve">Dopo avere </w:t>
      </w:r>
      <w:r w:rsidR="00CE2C0C">
        <w:t>illustrato</w:t>
      </w:r>
      <w:r>
        <w:t xml:space="preserve"> le origini e l’evoluzione del processo di integrazione europea, si analizzerà l’attuale assetto dell’Unione</w:t>
      </w:r>
      <w:r w:rsidR="00CE2C0C">
        <w:t xml:space="preserve"> </w:t>
      </w:r>
      <w:r>
        <w:t>soffermandosi in particolare sui seguenti aspetti: caratteristiche generali dell’Unione e sue competenze; composizione e poteri delle istituzioni politiche; fonti dell’ordinamento giuridico dell’Unione e suoi rapporti con l’ordinamento degli Stati membri (con particolare</w:t>
      </w:r>
      <w:r w:rsidR="00E90964">
        <w:t xml:space="preserve"> riferimento a quello italiano); struttura e competenze della Corte di giustizia; </w:t>
      </w:r>
      <w:r w:rsidR="00CE2C0C">
        <w:t>profili</w:t>
      </w:r>
      <w:r w:rsidR="00E90964">
        <w:t xml:space="preserve"> istituzionali dell’azione esterna</w:t>
      </w:r>
      <w:r w:rsidR="00CE2C0C">
        <w:t xml:space="preserve"> dell’Unione</w:t>
      </w:r>
      <w:r w:rsidR="00E90964">
        <w:t>.</w:t>
      </w:r>
    </w:p>
    <w:p w14:paraId="7F4461D3" w14:textId="55F740B5" w:rsidR="00AD40BF" w:rsidRPr="00E26C97" w:rsidRDefault="00AD40BF" w:rsidP="00E26C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75FF">
        <w:rPr>
          <w:rStyle w:val="Rimandonotaapidipagina"/>
          <w:b/>
          <w:i/>
          <w:sz w:val="18"/>
        </w:rPr>
        <w:footnoteReference w:id="1"/>
      </w:r>
    </w:p>
    <w:p w14:paraId="7FA146EA" w14:textId="77777777" w:rsidR="00363219" w:rsidRDefault="00363219" w:rsidP="00363219">
      <w:pPr>
        <w:pStyle w:val="Testo1"/>
        <w:spacing w:before="0" w:line="240" w:lineRule="atLeast"/>
        <w:rPr>
          <w:spacing w:val="-5"/>
          <w:szCs w:val="18"/>
        </w:rPr>
      </w:pPr>
      <w:r w:rsidRPr="00E26C97">
        <w:rPr>
          <w:smallCaps/>
          <w:spacing w:val="-5"/>
          <w:sz w:val="16"/>
          <w:szCs w:val="18"/>
        </w:rPr>
        <w:t>U. Draetta-F. Bestagno-A. Santini</w:t>
      </w:r>
      <w:r w:rsidRPr="009F3604">
        <w:rPr>
          <w:smallCaps/>
          <w:spacing w:val="-5"/>
          <w:szCs w:val="18"/>
        </w:rPr>
        <w:t>,</w:t>
      </w:r>
      <w:r w:rsidRPr="009F3604">
        <w:rPr>
          <w:i/>
          <w:spacing w:val="-5"/>
          <w:szCs w:val="18"/>
        </w:rPr>
        <w:t xml:space="preserve"> Elementi di diritto dell’Unione europea - Parte istituzionale,</w:t>
      </w:r>
      <w:r w:rsidRPr="009F3604">
        <w:rPr>
          <w:spacing w:val="-5"/>
          <w:szCs w:val="18"/>
        </w:rPr>
        <w:t xml:space="preserve"> Giuffrè Francis Lefebvre, Milano, 2018, </w:t>
      </w:r>
      <w:r>
        <w:rPr>
          <w:spacing w:val="-5"/>
          <w:szCs w:val="18"/>
        </w:rPr>
        <w:t>VI</w:t>
      </w:r>
      <w:r w:rsidRPr="009F3604">
        <w:rPr>
          <w:spacing w:val="-5"/>
          <w:szCs w:val="18"/>
        </w:rPr>
        <w:t xml:space="preserve"> ed.</w:t>
      </w:r>
      <w:r>
        <w:rPr>
          <w:spacing w:val="-5"/>
          <w:szCs w:val="18"/>
        </w:rPr>
        <w:t xml:space="preserve"> </w:t>
      </w:r>
      <w:hyperlink r:id="rId8" w:history="1">
        <w:r w:rsidRPr="006B75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92A789D" w14:textId="77777777" w:rsidR="00363219" w:rsidRDefault="00363219" w:rsidP="00363219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lastRenderedPageBreak/>
        <w:t>Per gli studenti che hanno la possibilità di frequentare il corso, la preparazione dell’esame avverrà sulla base del suddetto manuale, degli appunti delle lezioni e degli ulteriori materiali che saranno messi a disposizione nella piattaforma Blackboard.</w:t>
      </w:r>
    </w:p>
    <w:p w14:paraId="5735C5C3" w14:textId="2742823B" w:rsidR="00363219" w:rsidRPr="009F3604" w:rsidRDefault="00363219" w:rsidP="00CE2C0C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 xml:space="preserve">Agli studenti non frequentanti è richiesto lo studio dell’intero manuale, nonché </w:t>
      </w:r>
      <w:r w:rsidR="00CE2C0C">
        <w:rPr>
          <w:spacing w:val="-5"/>
          <w:szCs w:val="18"/>
        </w:rPr>
        <w:t>dei materiali che saranno inseriti nella piattaforma Blackboard con l’esplicita dizione “Materiali di studio per gli studenti non frequentanti”.</w:t>
      </w:r>
    </w:p>
    <w:p w14:paraId="21FD6A94" w14:textId="77777777" w:rsidR="00AD40BF" w:rsidRDefault="00AD40BF" w:rsidP="00AD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F72B83" w14:textId="77777777" w:rsidR="00363219" w:rsidRPr="0095784A" w:rsidRDefault="00363219" w:rsidP="00363219">
      <w:pPr>
        <w:pStyle w:val="Testo2"/>
      </w:pPr>
      <w:r w:rsidRPr="0095784A">
        <w:t xml:space="preserve">Il corso sarà svolto mediante lezioni </w:t>
      </w:r>
      <w:r>
        <w:t>frontali</w:t>
      </w:r>
      <w:r w:rsidRPr="0095784A">
        <w:t xml:space="preserve">, </w:t>
      </w:r>
      <w:r>
        <w:t xml:space="preserve">nel corso delle quali si presterà particolare attenzione all’esame delle pertinenti fonti normative (specialmente quelle di diritto primario: TUE, TFUE e Carta dei diritti fondamentali) e delle più importanti pronunce della Corte di giustizia. Le lezioni potranno essere integrate da esercitazioni e conferenze. </w:t>
      </w:r>
    </w:p>
    <w:p w14:paraId="03A3D934" w14:textId="77777777" w:rsidR="00AD40BF" w:rsidRDefault="00AD40BF" w:rsidP="00AD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C01041A" w14:textId="77777777" w:rsidR="00363219" w:rsidRDefault="00363219" w:rsidP="00363219">
      <w:pPr>
        <w:pStyle w:val="Testo2"/>
      </w:pPr>
      <w:r>
        <w:t xml:space="preserve">Gli studenti </w:t>
      </w:r>
      <w:r w:rsidRPr="00736619">
        <w:t>frequentanti</w:t>
      </w:r>
      <w:r>
        <w:t xml:space="preserve"> che lo desiderano potranno sostenere l’esame in due prove, entrambe orali, la prima delle quali si terrà nel periodo di sospensione delle lezioni tra il primo e il secondo semestre.</w:t>
      </w:r>
    </w:p>
    <w:p w14:paraId="6E071E01" w14:textId="77777777" w:rsidR="00363219" w:rsidRDefault="00363219" w:rsidP="00363219">
      <w:pPr>
        <w:pStyle w:val="Testo2"/>
      </w:pPr>
      <w:r>
        <w:t xml:space="preserve">Per gli studenti </w:t>
      </w:r>
      <w:r w:rsidRPr="00015ADF">
        <w:t>non frequentanti</w:t>
      </w:r>
      <w:r>
        <w:t xml:space="preserve"> (e per quelli frequentanti che non sostengano o non superino la prova intermedia) l’esame si svolgerà in un’unica prova orale.</w:t>
      </w:r>
    </w:p>
    <w:p w14:paraId="24EA0A2F" w14:textId="77777777" w:rsidR="00363219" w:rsidRDefault="00363219" w:rsidP="00363219">
      <w:pPr>
        <w:pStyle w:val="Testo2"/>
      </w:pPr>
      <w:r>
        <w:t>La valutazione sarà espressa in trentesimi, tenendo conto del livello di conoscenza e di comprensione dei temi oggetto del corso, nonché della capacità di esporre adeguatamente gli stessi, anche attraverso l’impiego di una terminologia pertinente</w:t>
      </w:r>
    </w:p>
    <w:p w14:paraId="125DE59A" w14:textId="64B23D64" w:rsidR="00AD40BF" w:rsidRDefault="00AD40BF" w:rsidP="003632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413A26" w14:textId="77777777" w:rsidR="00363219" w:rsidRPr="00AD40BF" w:rsidRDefault="00363219" w:rsidP="00363219">
      <w:pPr>
        <w:pStyle w:val="Testo2"/>
      </w:pPr>
      <w:r w:rsidRPr="00AD40BF">
        <w:t xml:space="preserve">Per la migliore fruizione del corso è opportuna una conoscenza dei concetti di base del diritto e delle fonti dell’ordinamento italiano, quale quella che si acquisisce con lo studio pregresso di Istituzioni di diritto pubblico. </w:t>
      </w:r>
    </w:p>
    <w:p w14:paraId="2960ACA2" w14:textId="77777777" w:rsidR="00363219" w:rsidRDefault="00363219" w:rsidP="00363219">
      <w:pPr>
        <w:pStyle w:val="Testo2"/>
      </w:pPr>
      <w:r w:rsidRPr="00AD40BF">
        <w:t>Per l’assegnazione di elaborati triennali e tesi di laurea è necessaria una buona conoscenza della lingua inglese o di quella francese. Il docente è disponibile a seguire, oltre a tesi redatte in lingua italiana, anche tesi redatte in una di tali lingue.</w:t>
      </w:r>
    </w:p>
    <w:p w14:paraId="7C31EBC7" w14:textId="28E3C1F0" w:rsidR="00B9600C" w:rsidRPr="00AD40BF" w:rsidRDefault="00363219" w:rsidP="00363219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B9600C">
        <w:t>.</w:t>
      </w:r>
    </w:p>
    <w:p w14:paraId="222F2582" w14:textId="77777777" w:rsidR="00AD40BF" w:rsidRDefault="00AD40BF" w:rsidP="00AD40BF">
      <w:pPr>
        <w:pStyle w:val="Testo2"/>
        <w:spacing w:before="120"/>
      </w:pPr>
      <w:r w:rsidRPr="005F1834">
        <w:rPr>
          <w:i/>
        </w:rPr>
        <w:t>Orario e luogo di ricevimento</w:t>
      </w:r>
    </w:p>
    <w:p w14:paraId="05BEBB94" w14:textId="0B79C6F8" w:rsidR="00AD40BF" w:rsidRPr="00AD40BF" w:rsidRDefault="00AD40BF" w:rsidP="00AD40BF">
      <w:pPr>
        <w:pStyle w:val="Testo2"/>
      </w:pPr>
      <w:r w:rsidRPr="00816C8A">
        <w:t xml:space="preserve">Il Prof. Andrea Santini riceve gli studenti presso il Dipartimento di Scienze politiche, nel giorno e nell’orario che verranno indicati all’inizio dell’anno accademico nella </w:t>
      </w:r>
      <w:r>
        <w:t>pagina web personale</w:t>
      </w:r>
      <w:r w:rsidR="009A1950">
        <w:t>.</w:t>
      </w:r>
    </w:p>
    <w:sectPr w:rsidR="00AD40BF" w:rsidRPr="00AD40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5463F" w14:textId="77777777" w:rsidR="008212AC" w:rsidRDefault="008212AC" w:rsidP="006B75FF">
      <w:pPr>
        <w:spacing w:line="240" w:lineRule="auto"/>
      </w:pPr>
      <w:r>
        <w:separator/>
      </w:r>
    </w:p>
  </w:endnote>
  <w:endnote w:type="continuationSeparator" w:id="0">
    <w:p w14:paraId="03470F25" w14:textId="77777777" w:rsidR="008212AC" w:rsidRDefault="008212AC" w:rsidP="006B7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14063" w14:textId="77777777" w:rsidR="008212AC" w:rsidRDefault="008212AC" w:rsidP="006B75FF">
      <w:pPr>
        <w:spacing w:line="240" w:lineRule="auto"/>
      </w:pPr>
      <w:r>
        <w:separator/>
      </w:r>
    </w:p>
  </w:footnote>
  <w:footnote w:type="continuationSeparator" w:id="0">
    <w:p w14:paraId="1DB90540" w14:textId="77777777" w:rsidR="008212AC" w:rsidRDefault="008212AC" w:rsidP="006B75FF">
      <w:pPr>
        <w:spacing w:line="240" w:lineRule="auto"/>
      </w:pPr>
      <w:r>
        <w:continuationSeparator/>
      </w:r>
    </w:p>
  </w:footnote>
  <w:footnote w:id="1">
    <w:p w14:paraId="097A52B3" w14:textId="58751DD4" w:rsidR="006B75FF" w:rsidRDefault="006B75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79"/>
    <w:rsid w:val="00187B99"/>
    <w:rsid w:val="002014DD"/>
    <w:rsid w:val="0021234D"/>
    <w:rsid w:val="00273379"/>
    <w:rsid w:val="002D5E17"/>
    <w:rsid w:val="00363219"/>
    <w:rsid w:val="003B3AB1"/>
    <w:rsid w:val="004D1217"/>
    <w:rsid w:val="004D6008"/>
    <w:rsid w:val="00640794"/>
    <w:rsid w:val="006B3EC5"/>
    <w:rsid w:val="006B75FF"/>
    <w:rsid w:val="006F1772"/>
    <w:rsid w:val="008212AC"/>
    <w:rsid w:val="008942E7"/>
    <w:rsid w:val="008A0B15"/>
    <w:rsid w:val="008A1204"/>
    <w:rsid w:val="00900CCA"/>
    <w:rsid w:val="00924B77"/>
    <w:rsid w:val="00940DA2"/>
    <w:rsid w:val="009A1950"/>
    <w:rsid w:val="009E055C"/>
    <w:rsid w:val="00A74F6F"/>
    <w:rsid w:val="00AD40BF"/>
    <w:rsid w:val="00AD7557"/>
    <w:rsid w:val="00B50C5D"/>
    <w:rsid w:val="00B51253"/>
    <w:rsid w:val="00B525CC"/>
    <w:rsid w:val="00B9600C"/>
    <w:rsid w:val="00CE2C0C"/>
    <w:rsid w:val="00D404F2"/>
    <w:rsid w:val="00DF607D"/>
    <w:rsid w:val="00E26C97"/>
    <w:rsid w:val="00E607E6"/>
    <w:rsid w:val="00E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F1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B75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75FF"/>
  </w:style>
  <w:style w:type="character" w:styleId="Rimandonotaapidipagina">
    <w:name w:val="footnote reference"/>
    <w:basedOn w:val="Carpredefinitoparagrafo"/>
    <w:rsid w:val="006B75FF"/>
    <w:rPr>
      <w:vertAlign w:val="superscript"/>
    </w:rPr>
  </w:style>
  <w:style w:type="character" w:styleId="Collegamentoipertestuale">
    <w:name w:val="Hyperlink"/>
    <w:basedOn w:val="Carpredefinitoparagrafo"/>
    <w:rsid w:val="006B75F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6B3E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B75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75FF"/>
  </w:style>
  <w:style w:type="character" w:styleId="Rimandonotaapidipagina">
    <w:name w:val="footnote reference"/>
    <w:basedOn w:val="Carpredefinitoparagrafo"/>
    <w:rsid w:val="006B75FF"/>
    <w:rPr>
      <w:vertAlign w:val="superscript"/>
    </w:rPr>
  </w:style>
  <w:style w:type="character" w:styleId="Collegamentoipertestuale">
    <w:name w:val="Hyperlink"/>
    <w:basedOn w:val="Carpredefinitoparagrafo"/>
    <w:rsid w:val="006B75F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6B3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288E-301E-4AE7-8E00-2987D661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20</TotalTime>
  <Pages>2</Pages>
  <Words>608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2020-06-03T06:53:00Z</dcterms:created>
  <dcterms:modified xsi:type="dcterms:W3CDTF">2021-07-07T11:29:00Z</dcterms:modified>
</cp:coreProperties>
</file>