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55D6" w14:textId="77777777" w:rsidR="002D5E17" w:rsidRDefault="00E15708" w:rsidP="002D5E17">
      <w:pPr>
        <w:pStyle w:val="Titolo1"/>
      </w:pPr>
      <w:r w:rsidRPr="003C7382">
        <w:t>Diritto privato e della famiglia</w:t>
      </w:r>
    </w:p>
    <w:p w14:paraId="778094D5" w14:textId="77777777" w:rsidR="00E15708" w:rsidRDefault="00E15708" w:rsidP="00E15708">
      <w:pPr>
        <w:pStyle w:val="Titolo2"/>
      </w:pPr>
      <w:r>
        <w:t>Prof. Roberta Dell’O</w:t>
      </w:r>
      <w:r w:rsidRPr="003C7382">
        <w:t>ro</w:t>
      </w:r>
    </w:p>
    <w:p w14:paraId="1ADAA206" w14:textId="3D08162F" w:rsidR="00E15708" w:rsidRDefault="00E15708" w:rsidP="00E15708">
      <w:pPr>
        <w:spacing w:before="240" w:after="120" w:line="240" w:lineRule="exact"/>
        <w:rPr>
          <w:b/>
          <w:i/>
          <w:sz w:val="18"/>
        </w:rPr>
      </w:pPr>
      <w:r>
        <w:rPr>
          <w:b/>
          <w:i/>
          <w:sz w:val="18"/>
        </w:rPr>
        <w:t>OBIETTIVO DEL CORSO E RISULTATI DI APPRENDIMENTO ATTESI</w:t>
      </w:r>
    </w:p>
    <w:p w14:paraId="5086705C" w14:textId="77777777" w:rsidR="00373F13" w:rsidRPr="00373F13" w:rsidRDefault="00373F13" w:rsidP="00EC4E0A">
      <w:pPr>
        <w:spacing w:before="120"/>
      </w:pPr>
      <w:r w:rsidRPr="00373F13">
        <w:t>Il corso si propone di</w:t>
      </w:r>
    </w:p>
    <w:p w14:paraId="50914B65" w14:textId="77777777" w:rsidR="00373F13" w:rsidRPr="00373F13" w:rsidRDefault="00373F13" w:rsidP="00373F13">
      <w:pPr>
        <w:ind w:left="284" w:hanging="284"/>
      </w:pPr>
      <w:r w:rsidRPr="00373F13">
        <w:t>–</w:t>
      </w:r>
      <w:r w:rsidRPr="00373F13">
        <w:tab/>
        <w:t>fare conoscere agli studenti i concetti giuridici di base, gli istituti principali del diritto privato e le nozioni fondamentali del diritto di famiglia;</w:t>
      </w:r>
    </w:p>
    <w:p w14:paraId="71063097" w14:textId="77777777" w:rsidR="00373F13" w:rsidRPr="00373F13" w:rsidRDefault="00373F13" w:rsidP="00373F13">
      <w:pPr>
        <w:ind w:left="284" w:hanging="284"/>
      </w:pPr>
      <w:r w:rsidRPr="00373F13">
        <w:t>–</w:t>
      </w:r>
      <w:r w:rsidRPr="00373F13">
        <w:tab/>
        <w:t>approfondire tematiche giuridiche particolarmente rilevanti per gli operatori dei servizi sociali;</w:t>
      </w:r>
    </w:p>
    <w:p w14:paraId="1582F4F6" w14:textId="19F675ED" w:rsidR="00373F13" w:rsidRDefault="00373F13" w:rsidP="00373F13">
      <w:pPr>
        <w:ind w:left="284" w:hanging="284"/>
      </w:pPr>
      <w:r w:rsidRPr="00373F13">
        <w:t>–</w:t>
      </w:r>
      <w:r w:rsidRPr="00373F13">
        <w:tab/>
        <w:t>fare conoscere agli studenti la principale normativa vigente in materia di diritto di famiglia e minorile e fare acquisire agli stessi la capacità di seguire e di cogliere l’evoluzione normativa nel tempo;</w:t>
      </w:r>
    </w:p>
    <w:p w14:paraId="1F16C504" w14:textId="77777777" w:rsidR="003C64A1" w:rsidRPr="00373F13" w:rsidRDefault="003C64A1" w:rsidP="00373F13">
      <w:pPr>
        <w:ind w:left="284" w:hanging="284"/>
      </w:pPr>
    </w:p>
    <w:p w14:paraId="5BFC4E9E" w14:textId="20435092" w:rsidR="00373F13" w:rsidRPr="00EC4E0A" w:rsidRDefault="00373F13" w:rsidP="00373F13">
      <w:pPr>
        <w:rPr>
          <w:bCs/>
          <w:i/>
        </w:rPr>
      </w:pPr>
      <w:r w:rsidRPr="00EC4E0A">
        <w:rPr>
          <w:bCs/>
          <w:i/>
        </w:rPr>
        <w:t>Risultati di apprendimento attesi</w:t>
      </w:r>
    </w:p>
    <w:p w14:paraId="7960E7A6" w14:textId="77777777" w:rsidR="00373F13" w:rsidRPr="00373F13" w:rsidRDefault="00373F13" w:rsidP="00EC4E0A">
      <w:pPr>
        <w:spacing w:before="120"/>
      </w:pPr>
      <w:r w:rsidRPr="00373F13">
        <w:t xml:space="preserve">Al termine dell’insegnamento lo studente </w:t>
      </w:r>
    </w:p>
    <w:p w14:paraId="15A3CCDC" w14:textId="77777777" w:rsidR="00373F13" w:rsidRPr="00373F13" w:rsidRDefault="00373F13" w:rsidP="00373F13">
      <w:pPr>
        <w:ind w:left="284" w:hanging="284"/>
      </w:pPr>
      <w:r>
        <w:t>–</w:t>
      </w:r>
      <w:r>
        <w:tab/>
      </w:r>
      <w:r w:rsidRPr="00373F13">
        <w:t>sarà in grado di comprendere e utilizzare una terminologia giuridica</w:t>
      </w:r>
    </w:p>
    <w:p w14:paraId="47F6C9A5" w14:textId="77777777" w:rsidR="00373F13" w:rsidRPr="00373F13" w:rsidRDefault="00373F13" w:rsidP="00373F13">
      <w:pPr>
        <w:ind w:left="284" w:hanging="284"/>
      </w:pPr>
      <w:r>
        <w:t>–</w:t>
      </w:r>
      <w:r>
        <w:tab/>
      </w:r>
      <w:r w:rsidRPr="00373F13">
        <w:t>sarà in grado di risolvere casi relativi al diritto civile e in particolare al diritto di famiglia e minorile civile, applicando le normative vigenti</w:t>
      </w:r>
    </w:p>
    <w:p w14:paraId="61A2A1D8" w14:textId="77777777" w:rsidR="00E15708" w:rsidRDefault="00373F13" w:rsidP="00373F13">
      <w:pPr>
        <w:ind w:left="284" w:hanging="284"/>
      </w:pPr>
      <w:r>
        <w:t>–</w:t>
      </w:r>
      <w:r>
        <w:tab/>
      </w:r>
      <w:r w:rsidRPr="00373F13">
        <w:t>sarà in grado di esaminare provvedimenti giuridici e di capire quanto stabilito dall’autorità giudiziaria</w:t>
      </w:r>
      <w:r>
        <w:t>.</w:t>
      </w:r>
    </w:p>
    <w:p w14:paraId="3727D2AE" w14:textId="77777777" w:rsidR="00E15708" w:rsidRDefault="00E15708" w:rsidP="00E15708">
      <w:pPr>
        <w:spacing w:before="240" w:after="120" w:line="240" w:lineRule="exact"/>
        <w:rPr>
          <w:b/>
          <w:sz w:val="18"/>
        </w:rPr>
      </w:pPr>
      <w:r>
        <w:rPr>
          <w:b/>
          <w:i/>
          <w:sz w:val="18"/>
        </w:rPr>
        <w:t>PROGRAMMA DEL CORSO</w:t>
      </w:r>
    </w:p>
    <w:p w14:paraId="0DCA36AE" w14:textId="77777777" w:rsidR="0095042D" w:rsidRDefault="0095042D" w:rsidP="0095042D">
      <w:pPr>
        <w:ind w:left="284" w:hanging="284"/>
      </w:pPr>
      <w:r>
        <w:t>–</w:t>
      </w:r>
      <w:r>
        <w:tab/>
        <w:t>Introduzione al diritto privato: il diritto privato e il diritto internazionale privato.</w:t>
      </w:r>
    </w:p>
    <w:p w14:paraId="21A0600B" w14:textId="77777777" w:rsidR="0095042D" w:rsidRDefault="0095042D" w:rsidP="0095042D">
      <w:pPr>
        <w:ind w:left="284" w:hanging="284"/>
      </w:pPr>
      <w:r>
        <w:t>–</w:t>
      </w:r>
      <w:r>
        <w:tab/>
        <w:t>La tutela giurisdizionale civile e amministrativa: dei diritti in generale e in particolare dei diritti della famiglia e dei minori.</w:t>
      </w:r>
    </w:p>
    <w:p w14:paraId="20914DA1" w14:textId="77777777" w:rsidR="0095042D" w:rsidRDefault="0095042D" w:rsidP="0095042D">
      <w:pPr>
        <w:ind w:left="284" w:hanging="284"/>
      </w:pPr>
      <w:r>
        <w:t>–</w:t>
      </w:r>
      <w:r>
        <w:tab/>
        <w:t>I soggetti del diritto: le persone fisiche, le capacità, i diritti della personalità, i diritti dei minori italiani e cenni sui diritti degli stranieri, in particolare dei minori, l’incapacità naturale, legale e giudiziale, la tutela e la curatela, l’amministrazione di sostegno, la sede.</w:t>
      </w:r>
    </w:p>
    <w:p w14:paraId="015BE5D8" w14:textId="12F3CEF4" w:rsidR="0095042D" w:rsidRDefault="0095042D" w:rsidP="0095042D">
      <w:pPr>
        <w:ind w:left="284" w:hanging="284"/>
      </w:pPr>
      <w:r>
        <w:t>–</w:t>
      </w:r>
      <w:r>
        <w:tab/>
        <w:t>La successione per causa di morte e il contratto di donazione</w:t>
      </w:r>
      <w:r w:rsidR="004E6F6A">
        <w:t>, le DAT</w:t>
      </w:r>
      <w:r>
        <w:t>.</w:t>
      </w:r>
    </w:p>
    <w:p w14:paraId="3D8D4677" w14:textId="77777777" w:rsidR="0095042D" w:rsidRDefault="0095042D" w:rsidP="0095042D">
      <w:pPr>
        <w:ind w:left="284" w:hanging="284"/>
      </w:pPr>
      <w:r>
        <w:t>–</w:t>
      </w:r>
      <w:r>
        <w:tab/>
        <w:t>I diritti reali: i beni, i diritti reali di godimento e di garanzia, la loro tutela.</w:t>
      </w:r>
    </w:p>
    <w:p w14:paraId="6FD52982" w14:textId="77777777" w:rsidR="0095042D" w:rsidRDefault="0095042D" w:rsidP="0095042D">
      <w:pPr>
        <w:ind w:left="284" w:hanging="284"/>
      </w:pPr>
      <w:r>
        <w:t>–</w:t>
      </w:r>
      <w:r>
        <w:tab/>
        <w:t>Il rapporto obbligatorio: principi generali, il contratto, il fatto illecito, la responsabilità contrattuale ed extracontrattuale.</w:t>
      </w:r>
    </w:p>
    <w:p w14:paraId="5FA64335" w14:textId="5F898E5F" w:rsidR="0095042D" w:rsidRDefault="0095042D" w:rsidP="0095042D">
      <w:pPr>
        <w:ind w:left="284" w:hanging="284"/>
      </w:pPr>
      <w:r>
        <w:t>–</w:t>
      </w:r>
      <w:r>
        <w:tab/>
        <w:t xml:space="preserve">Il diritto della famiglia: cenni storici sull’evoluzione del diritto della famiglia, la costituzione, la separazione e lo scioglimento della famiglia, </w:t>
      </w:r>
      <w:r w:rsidR="004E6F6A">
        <w:t xml:space="preserve">le unioni civili, le convivenze, </w:t>
      </w:r>
      <w:r>
        <w:t xml:space="preserve">aspetti personali e patrimoniali, la filiazione, l’esercizio della responsabilità genitoriale, limitazione e decadenza della responsabilità genitoriale, rimozione dall’amministrazione dei genitori, il diritto del minore a una famiglia, affidamento e adozione, diritti e doveri reciproci dei genitori e dei </w:t>
      </w:r>
      <w:r>
        <w:lastRenderedPageBreak/>
        <w:t>figli, la tutela del minore nelle convenzioni internazionali e nel diritto italiano, il procedimento di famiglia davanti al Tribunale per i Minorenni e al Tribunale Ordinario, il ruolo del servizio sociale nel diritto di famiglia e minorile.</w:t>
      </w:r>
    </w:p>
    <w:p w14:paraId="086D2026" w14:textId="25849B99" w:rsidR="00E15708" w:rsidRPr="00701DC4" w:rsidRDefault="00E15708" w:rsidP="00701DC4">
      <w:pPr>
        <w:spacing w:before="240" w:after="120"/>
        <w:rPr>
          <w:b/>
          <w:i/>
          <w:sz w:val="18"/>
        </w:rPr>
      </w:pPr>
      <w:r>
        <w:rPr>
          <w:b/>
          <w:i/>
          <w:sz w:val="18"/>
        </w:rPr>
        <w:t>BIBLIOGRAFIA</w:t>
      </w:r>
      <w:r w:rsidR="00497E3F">
        <w:rPr>
          <w:rStyle w:val="Rimandonotaapidipagina"/>
          <w:b/>
          <w:i/>
          <w:sz w:val="18"/>
        </w:rPr>
        <w:footnoteReference w:id="1"/>
      </w:r>
    </w:p>
    <w:p w14:paraId="5D7707C0" w14:textId="77777777" w:rsidR="0095042D" w:rsidRDefault="0095042D" w:rsidP="0095042D">
      <w:pPr>
        <w:pStyle w:val="Testo1"/>
        <w:spacing w:before="0"/>
        <w:ind w:firstLine="0"/>
      </w:pPr>
      <w:r>
        <w:t>Testi adottati obbligatori</w:t>
      </w:r>
    </w:p>
    <w:p w14:paraId="3A714890" w14:textId="1728AD75" w:rsidR="0095042D" w:rsidRPr="00F664FB" w:rsidRDefault="0095042D" w:rsidP="0095042D">
      <w:pPr>
        <w:pStyle w:val="Testo1"/>
        <w:spacing w:before="0" w:line="240" w:lineRule="atLeast"/>
        <w:rPr>
          <w:spacing w:val="-5"/>
        </w:rPr>
      </w:pPr>
      <w:r w:rsidRPr="00F664FB">
        <w:rPr>
          <w:smallCaps/>
          <w:spacing w:val="-5"/>
          <w:sz w:val="16"/>
        </w:rPr>
        <w:t>G. De Nova,</w:t>
      </w:r>
      <w:r w:rsidRPr="00F664FB">
        <w:rPr>
          <w:i/>
          <w:spacing w:val="-5"/>
        </w:rPr>
        <w:t xml:space="preserve"> Codice civile e leggi collegate,</w:t>
      </w:r>
      <w:r>
        <w:rPr>
          <w:spacing w:val="-5"/>
        </w:rPr>
        <w:t xml:space="preserve"> Zanichelli, ultima edizione</w:t>
      </w:r>
      <w:r w:rsidRPr="00F664FB">
        <w:rPr>
          <w:spacing w:val="-5"/>
        </w:rPr>
        <w:t>.</w:t>
      </w:r>
      <w:r w:rsidR="00497E3F">
        <w:rPr>
          <w:spacing w:val="-5"/>
        </w:rPr>
        <w:t xml:space="preserve"> </w:t>
      </w:r>
      <w:hyperlink r:id="rId8" w:history="1">
        <w:r w:rsidR="00497E3F" w:rsidRPr="00497E3F">
          <w:rPr>
            <w:rStyle w:val="Collegamentoipertestuale"/>
            <w:rFonts w:ascii="Times New Roman" w:hAnsi="Times New Roman"/>
            <w:i/>
            <w:sz w:val="16"/>
            <w:szCs w:val="16"/>
          </w:rPr>
          <w:t>Acquista da VP</w:t>
        </w:r>
      </w:hyperlink>
    </w:p>
    <w:p w14:paraId="26F980CC" w14:textId="3F51FADF" w:rsidR="0095042D" w:rsidRPr="00F664FB" w:rsidRDefault="0095042D" w:rsidP="0095042D">
      <w:pPr>
        <w:pStyle w:val="Testo1"/>
        <w:spacing w:before="0" w:line="240" w:lineRule="atLeast"/>
        <w:rPr>
          <w:spacing w:val="-5"/>
        </w:rPr>
      </w:pPr>
      <w:r w:rsidRPr="00F664FB">
        <w:rPr>
          <w:smallCaps/>
          <w:spacing w:val="-5"/>
          <w:sz w:val="16"/>
        </w:rPr>
        <w:t>A. Costagliola-L. Nacciarone,</w:t>
      </w:r>
      <w:r w:rsidRPr="00F664FB">
        <w:rPr>
          <w:i/>
          <w:spacing w:val="-5"/>
        </w:rPr>
        <w:t xml:space="preserve"> Compendio di Diritto civile,</w:t>
      </w:r>
      <w:r w:rsidRPr="00F664FB">
        <w:rPr>
          <w:spacing w:val="-5"/>
        </w:rPr>
        <w:t xml:space="preserve"> Maggioli, ultima edizione.</w:t>
      </w:r>
      <w:r w:rsidR="00497E3F">
        <w:rPr>
          <w:spacing w:val="-5"/>
        </w:rPr>
        <w:t xml:space="preserve"> </w:t>
      </w:r>
      <w:hyperlink r:id="rId9" w:history="1">
        <w:r w:rsidR="00497E3F" w:rsidRPr="00497E3F">
          <w:rPr>
            <w:rStyle w:val="Collegamentoipertestuale"/>
            <w:rFonts w:ascii="Times New Roman" w:hAnsi="Times New Roman"/>
            <w:i/>
            <w:sz w:val="16"/>
            <w:szCs w:val="16"/>
          </w:rPr>
          <w:t>Acquista da VP</w:t>
        </w:r>
      </w:hyperlink>
    </w:p>
    <w:p w14:paraId="4CCEECB2" w14:textId="3E4FC8A9" w:rsidR="0095042D" w:rsidRPr="00F664FB" w:rsidRDefault="0095042D" w:rsidP="0095042D">
      <w:pPr>
        <w:pStyle w:val="Testo1"/>
        <w:spacing w:before="0" w:line="240" w:lineRule="atLeast"/>
        <w:rPr>
          <w:spacing w:val="-5"/>
        </w:rPr>
      </w:pPr>
      <w:r w:rsidRPr="00F664FB">
        <w:rPr>
          <w:smallCaps/>
          <w:spacing w:val="-5"/>
          <w:sz w:val="16"/>
        </w:rPr>
        <w:t>S. Ardesi-C. Cascone-M. Gioncada,</w:t>
      </w:r>
      <w:r w:rsidRPr="00F664FB">
        <w:rPr>
          <w:i/>
          <w:spacing w:val="-5"/>
        </w:rPr>
        <w:t xml:space="preserve"> Diritto di famiglia e minorile per operatori sociali e sanitari,</w:t>
      </w:r>
      <w:r w:rsidRPr="00F664FB">
        <w:rPr>
          <w:spacing w:val="-5"/>
        </w:rPr>
        <w:t xml:space="preserve"> Cedam, ultima edizione</w:t>
      </w:r>
      <w:r>
        <w:rPr>
          <w:spacing w:val="-5"/>
        </w:rPr>
        <w:t>.</w:t>
      </w:r>
      <w:r w:rsidR="00497E3F">
        <w:rPr>
          <w:spacing w:val="-5"/>
        </w:rPr>
        <w:t xml:space="preserve"> </w:t>
      </w:r>
      <w:hyperlink r:id="rId10" w:history="1">
        <w:r w:rsidR="00497E3F" w:rsidRPr="00497E3F">
          <w:rPr>
            <w:rStyle w:val="Collegamentoipertestuale"/>
            <w:rFonts w:ascii="Times New Roman" w:hAnsi="Times New Roman"/>
            <w:i/>
            <w:sz w:val="16"/>
            <w:szCs w:val="16"/>
          </w:rPr>
          <w:t>Acquista da VP</w:t>
        </w:r>
      </w:hyperlink>
      <w:bookmarkStart w:id="0" w:name="_GoBack"/>
      <w:bookmarkEnd w:id="0"/>
    </w:p>
    <w:p w14:paraId="7CD1D15F" w14:textId="1DDC6B31" w:rsidR="00E15708" w:rsidRPr="00EC4E0A" w:rsidRDefault="00E15708" w:rsidP="00EC4E0A">
      <w:pPr>
        <w:spacing w:before="240" w:after="120"/>
        <w:rPr>
          <w:b/>
          <w:i/>
          <w:sz w:val="18"/>
        </w:rPr>
      </w:pPr>
      <w:r w:rsidRPr="00EC4E0A">
        <w:rPr>
          <w:b/>
          <w:i/>
          <w:sz w:val="18"/>
        </w:rPr>
        <w:t>DIDATTICA DEL CORSO</w:t>
      </w:r>
    </w:p>
    <w:p w14:paraId="185A1EC7" w14:textId="77777777" w:rsidR="00E15708" w:rsidRDefault="0095042D" w:rsidP="0095042D">
      <w:pPr>
        <w:pStyle w:val="Testo2"/>
      </w:pPr>
      <w:r w:rsidRPr="00E06E1A">
        <w:t>Il corso</w:t>
      </w:r>
      <w:r>
        <w:t>,</w:t>
      </w:r>
      <w:r w:rsidRPr="00E06E1A">
        <w:t xml:space="preserve"> di 60 ore totali, è organizzato con lezioni in aula, privilegiando la discussione su casi concreti, con l'ausilio delle fonti giuridiche e seguendo le continue evoluzioni </w:t>
      </w:r>
      <w:r>
        <w:t>legislative e giurisprudenziali</w:t>
      </w:r>
      <w:r w:rsidR="00E15708" w:rsidRPr="00E06E1A">
        <w:t>.</w:t>
      </w:r>
    </w:p>
    <w:p w14:paraId="545B81A6" w14:textId="77777777" w:rsidR="00E15708" w:rsidRDefault="00E15708" w:rsidP="00E15708">
      <w:pPr>
        <w:spacing w:before="240" w:after="120"/>
        <w:rPr>
          <w:b/>
          <w:i/>
          <w:sz w:val="18"/>
        </w:rPr>
      </w:pPr>
      <w:r>
        <w:rPr>
          <w:b/>
          <w:i/>
          <w:sz w:val="18"/>
        </w:rPr>
        <w:t>METODO E CRITERI DI VALUTAZIONE</w:t>
      </w:r>
    </w:p>
    <w:p w14:paraId="55899079" w14:textId="77777777" w:rsidR="0095042D" w:rsidRPr="00E06E1A" w:rsidRDefault="0095042D" w:rsidP="0095042D">
      <w:pPr>
        <w:pStyle w:val="Testo2"/>
      </w:pPr>
      <w:r w:rsidRPr="00E06E1A">
        <w:t>Di norma gli esami vengono svolti in forma orale, senza prove intermedie o preliminari.</w:t>
      </w:r>
    </w:p>
    <w:p w14:paraId="197863A0" w14:textId="7EC81C1C" w:rsidR="0095042D" w:rsidRDefault="0095042D" w:rsidP="0095042D">
      <w:pPr>
        <w:pStyle w:val="Testo2"/>
      </w:pPr>
      <w:r w:rsidRPr="00E06E1A">
        <w:t xml:space="preserve">Durante l’esame saranno effettuate domande su: disposizioni generali del diritto privato, la persona, le successioni, i diritti reali, le obbligazioni, il contratto, il fatto illecito, </w:t>
      </w:r>
      <w:r w:rsidR="004E6F6A">
        <w:t>la relazione tra adulti</w:t>
      </w:r>
      <w:r w:rsidRPr="00E06E1A">
        <w:t xml:space="preserve">, la filiazione, la responsabilità genitoriale, </w:t>
      </w:r>
      <w:r>
        <w:t xml:space="preserve">affidamento e/o adozione, </w:t>
      </w:r>
      <w:r w:rsidRPr="00E06E1A">
        <w:t>i diritti del minore e i compiti dell’assistente sociale nel diritto di famiglia; l’esame si concluderà con la richiesta di inquadrare un problema giuridico di diritto di famiglia con l’ausilio del codice civile. Durante la prova lo studente deve dimostrare di avere acquisito una visione generale del diritto privato e una conoscenza approfondita del diritto di famiglia con capacità di individuazione delle norme giuridiche sul codice civile e di collegamento al caso concreto</w:t>
      </w:r>
      <w:r>
        <w:t>.</w:t>
      </w:r>
    </w:p>
    <w:p w14:paraId="3A92B9A8" w14:textId="77777777" w:rsidR="0095042D" w:rsidRDefault="0095042D" w:rsidP="0095042D">
      <w:pPr>
        <w:pStyle w:val="Testo2"/>
      </w:pPr>
      <w:r>
        <w:t>Ai fini della valutazione concorreranno la pertinenza delle risposte, l’uso appropriato della terminologia giuridica, la strutturazione coerente delle risposte, la capacità di fare collegamenti tra ipotesi e situazioni reali.</w:t>
      </w:r>
    </w:p>
    <w:p w14:paraId="29E93547" w14:textId="77777777" w:rsidR="00E15708" w:rsidRDefault="00E15708" w:rsidP="00E15708">
      <w:pPr>
        <w:spacing w:before="240" w:after="120" w:line="240" w:lineRule="exact"/>
        <w:rPr>
          <w:b/>
          <w:i/>
          <w:sz w:val="18"/>
        </w:rPr>
      </w:pPr>
      <w:r>
        <w:rPr>
          <w:b/>
          <w:i/>
          <w:sz w:val="18"/>
        </w:rPr>
        <w:t>AVVERTENZE E PREREQUISITI</w:t>
      </w:r>
    </w:p>
    <w:p w14:paraId="72ADB710" w14:textId="77777777" w:rsidR="0095042D" w:rsidRDefault="0095042D" w:rsidP="0095042D">
      <w:pPr>
        <w:spacing w:before="240" w:after="120"/>
        <w:rPr>
          <w:sz w:val="18"/>
        </w:rPr>
      </w:pPr>
      <w:r>
        <w:rPr>
          <w:sz w:val="18"/>
        </w:rPr>
        <w:t>L’insegnamento non necessita di prerequisiti relativi a contenuti. Si presuppone comunque una conoscenza di base delle norme giuridiche fondamentali per una buona convivenza comune.</w:t>
      </w:r>
    </w:p>
    <w:p w14:paraId="0D54CB97" w14:textId="2C08FF68" w:rsidR="0095042D" w:rsidRPr="00EC4E0A" w:rsidRDefault="00EC4E0A" w:rsidP="00EC4E0A">
      <w:pPr>
        <w:rPr>
          <w:i/>
          <w:sz w:val="18"/>
        </w:rPr>
      </w:pPr>
      <w:r>
        <w:rPr>
          <w:i/>
          <w:sz w:val="18"/>
        </w:rPr>
        <w:tab/>
      </w:r>
      <w:r w:rsidR="0095042D" w:rsidRPr="00EC4E0A">
        <w:rPr>
          <w:i/>
          <w:sz w:val="18"/>
        </w:rPr>
        <w:t>Avvertenze</w:t>
      </w:r>
    </w:p>
    <w:p w14:paraId="09130D31" w14:textId="77777777" w:rsidR="0095042D" w:rsidRDefault="0095042D" w:rsidP="0095042D">
      <w:pPr>
        <w:pStyle w:val="Testo2"/>
        <w:rPr>
          <w:rFonts w:ascii="Arial" w:hAnsi="Arial" w:cs="Arial"/>
          <w:sz w:val="20"/>
        </w:rPr>
      </w:pPr>
      <w:r w:rsidRPr="00E06E1A">
        <w:lastRenderedPageBreak/>
        <w:t>Le parti dei testi adottati da studiare e altri suggerimenti bibliografici saranno forniti all’inizio del corso.</w:t>
      </w:r>
      <w:r w:rsidRPr="003F6BDC">
        <w:rPr>
          <w:rFonts w:ascii="Arial" w:hAnsi="Arial" w:cs="Arial"/>
          <w:sz w:val="20"/>
        </w:rPr>
        <w:t xml:space="preserve"> </w:t>
      </w:r>
    </w:p>
    <w:p w14:paraId="3AEDC028" w14:textId="77777777" w:rsidR="00E15708" w:rsidRPr="0095042D" w:rsidRDefault="0095042D" w:rsidP="0095042D">
      <w:pPr>
        <w:pStyle w:val="Testo2"/>
        <w:rPr>
          <w:rFonts w:cs="Times"/>
          <w:szCs w:val="18"/>
        </w:rPr>
      </w:pPr>
      <w:r w:rsidRPr="003F6BDC">
        <w:rPr>
          <w:rFonts w:cs="Times"/>
          <w:szCs w:val="18"/>
        </w:rPr>
        <w:t>Nel caso in cui la situazione sanitaria relativa alla pandemia di Covid-19 non dovesse</w:t>
      </w:r>
      <w:r>
        <w:rPr>
          <w:rFonts w:cs="Times"/>
          <w:szCs w:val="18"/>
        </w:rPr>
        <w:t xml:space="preserve"> </w:t>
      </w:r>
      <w:r w:rsidRPr="003F6BDC">
        <w:rPr>
          <w:rFonts w:cs="Times"/>
          <w:szCs w:val="18"/>
        </w:rPr>
        <w:t xml:space="preserve">consentire la didattica in presenza, sarà garantita l’erogazione a distanza dell’insegnamento </w:t>
      </w:r>
      <w:r>
        <w:rPr>
          <w:rFonts w:cs="Times"/>
          <w:szCs w:val="18"/>
        </w:rPr>
        <w:t xml:space="preserve">e degli esami di profitto </w:t>
      </w:r>
      <w:r w:rsidRPr="003F6BDC">
        <w:rPr>
          <w:rFonts w:cs="Times"/>
          <w:szCs w:val="18"/>
        </w:rPr>
        <w:t>con</w:t>
      </w:r>
      <w:r>
        <w:rPr>
          <w:rFonts w:cs="Times"/>
          <w:szCs w:val="18"/>
        </w:rPr>
        <w:t xml:space="preserve"> </w:t>
      </w:r>
      <w:r w:rsidRPr="003F6BDC">
        <w:rPr>
          <w:rFonts w:cs="Times"/>
          <w:szCs w:val="18"/>
        </w:rPr>
        <w:t>modalità che verranno comunicate in tempo utile agli studenti</w:t>
      </w:r>
    </w:p>
    <w:p w14:paraId="4DF19094" w14:textId="77777777" w:rsidR="00E15708" w:rsidRPr="00E15708" w:rsidRDefault="00E15708" w:rsidP="0095042D">
      <w:pPr>
        <w:pStyle w:val="Testo2"/>
        <w:spacing w:before="120"/>
        <w:rPr>
          <w:i/>
        </w:rPr>
      </w:pPr>
      <w:r w:rsidRPr="00E15708">
        <w:rPr>
          <w:i/>
        </w:rPr>
        <w:t xml:space="preserve">Orario e luogo di ricevimento </w:t>
      </w:r>
    </w:p>
    <w:p w14:paraId="474453A2" w14:textId="77777777" w:rsidR="00E15708" w:rsidRPr="00E15708" w:rsidRDefault="00E15708" w:rsidP="00E15708">
      <w:pPr>
        <w:pStyle w:val="Testo2"/>
      </w:pPr>
      <w:r w:rsidRPr="00E06E1A">
        <w:t>Il Prof. Roberta Dell’Oro riceve gli studenti su appuntamento prima o dopo le lezioni.</w:t>
      </w:r>
    </w:p>
    <w:sectPr w:rsidR="00E15708" w:rsidRPr="00E157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D100" w14:textId="77777777" w:rsidR="00497E3F" w:rsidRDefault="00497E3F" w:rsidP="00497E3F">
      <w:pPr>
        <w:spacing w:line="240" w:lineRule="auto"/>
      </w:pPr>
      <w:r>
        <w:separator/>
      </w:r>
    </w:p>
  </w:endnote>
  <w:endnote w:type="continuationSeparator" w:id="0">
    <w:p w14:paraId="108B62E9" w14:textId="77777777" w:rsidR="00497E3F" w:rsidRDefault="00497E3F" w:rsidP="00497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DFDA" w14:textId="77777777" w:rsidR="00497E3F" w:rsidRDefault="00497E3F" w:rsidP="00497E3F">
      <w:pPr>
        <w:spacing w:line="240" w:lineRule="auto"/>
      </w:pPr>
      <w:r>
        <w:separator/>
      </w:r>
    </w:p>
  </w:footnote>
  <w:footnote w:type="continuationSeparator" w:id="0">
    <w:p w14:paraId="16867FEB" w14:textId="77777777" w:rsidR="00497E3F" w:rsidRDefault="00497E3F" w:rsidP="00497E3F">
      <w:pPr>
        <w:spacing w:line="240" w:lineRule="auto"/>
      </w:pPr>
      <w:r>
        <w:continuationSeparator/>
      </w:r>
    </w:p>
  </w:footnote>
  <w:footnote w:id="1">
    <w:p w14:paraId="6B5212E6" w14:textId="1F9CF06B" w:rsidR="00497E3F" w:rsidRDefault="00497E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EA"/>
    <w:rsid w:val="00187B99"/>
    <w:rsid w:val="002014DD"/>
    <w:rsid w:val="002759F5"/>
    <w:rsid w:val="002D5E17"/>
    <w:rsid w:val="00373F13"/>
    <w:rsid w:val="003C64A1"/>
    <w:rsid w:val="00497E3F"/>
    <w:rsid w:val="004D1217"/>
    <w:rsid w:val="004D6008"/>
    <w:rsid w:val="004E6F6A"/>
    <w:rsid w:val="00640794"/>
    <w:rsid w:val="006F1772"/>
    <w:rsid w:val="00701DC4"/>
    <w:rsid w:val="008942E7"/>
    <w:rsid w:val="008A1204"/>
    <w:rsid w:val="00900CCA"/>
    <w:rsid w:val="00924B77"/>
    <w:rsid w:val="00940DA2"/>
    <w:rsid w:val="0095042D"/>
    <w:rsid w:val="009E055C"/>
    <w:rsid w:val="00A74F6F"/>
    <w:rsid w:val="00AB0FEA"/>
    <w:rsid w:val="00AD7557"/>
    <w:rsid w:val="00B50C5D"/>
    <w:rsid w:val="00B51253"/>
    <w:rsid w:val="00B525CC"/>
    <w:rsid w:val="00D404F2"/>
    <w:rsid w:val="00E15708"/>
    <w:rsid w:val="00E607E6"/>
    <w:rsid w:val="00EC4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B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97E3F"/>
    <w:pPr>
      <w:spacing w:line="240" w:lineRule="auto"/>
    </w:pPr>
    <w:rPr>
      <w:szCs w:val="20"/>
    </w:rPr>
  </w:style>
  <w:style w:type="character" w:customStyle="1" w:styleId="TestonotaapidipaginaCarattere">
    <w:name w:val="Testo nota a piè di pagina Carattere"/>
    <w:basedOn w:val="Carpredefinitoparagrafo"/>
    <w:link w:val="Testonotaapidipagina"/>
    <w:rsid w:val="00497E3F"/>
  </w:style>
  <w:style w:type="character" w:styleId="Rimandonotaapidipagina">
    <w:name w:val="footnote reference"/>
    <w:basedOn w:val="Carpredefinitoparagrafo"/>
    <w:rsid w:val="00497E3F"/>
    <w:rPr>
      <w:vertAlign w:val="superscript"/>
    </w:rPr>
  </w:style>
  <w:style w:type="character" w:styleId="Collegamentoipertestuale">
    <w:name w:val="Hyperlink"/>
    <w:basedOn w:val="Carpredefinitoparagrafo"/>
    <w:rsid w:val="00497E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97E3F"/>
    <w:pPr>
      <w:spacing w:line="240" w:lineRule="auto"/>
    </w:pPr>
    <w:rPr>
      <w:szCs w:val="20"/>
    </w:rPr>
  </w:style>
  <w:style w:type="character" w:customStyle="1" w:styleId="TestonotaapidipaginaCarattere">
    <w:name w:val="Testo nota a piè di pagina Carattere"/>
    <w:basedOn w:val="Carpredefinitoparagrafo"/>
    <w:link w:val="Testonotaapidipagina"/>
    <w:rsid w:val="00497E3F"/>
  </w:style>
  <w:style w:type="character" w:styleId="Rimandonotaapidipagina">
    <w:name w:val="footnote reference"/>
    <w:basedOn w:val="Carpredefinitoparagrafo"/>
    <w:rsid w:val="00497E3F"/>
    <w:rPr>
      <w:vertAlign w:val="superscript"/>
    </w:rPr>
  </w:style>
  <w:style w:type="character" w:styleId="Collegamentoipertestuale">
    <w:name w:val="Hyperlink"/>
    <w:basedOn w:val="Carpredefinitoparagrafo"/>
    <w:rsid w:val="00497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rgio-de-nova/codice-civile-e-leggi-collegate-2021-9788808932990-69734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iro-cascone-simona-ardesi-massimiliano-gioncada/diritto-di-famiglia-e-minorile-per-operatori-sociali-e-sanitari-9788813376901-698432.html" TargetMode="External"/><Relationship Id="rId4" Type="http://schemas.openxmlformats.org/officeDocument/2006/relationships/settings" Target="settings.xml"/><Relationship Id="rId9" Type="http://schemas.openxmlformats.org/officeDocument/2006/relationships/hyperlink" Target="https://librerie.unicatt.it/scheda-libro/anna-costagliola-lucia-nacciarone/compendio-di-diritto-civile-9788891641458-6890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D615-F550-46E9-A413-C0C1E51C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712</Words>
  <Characters>4777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2021-05-13T13:32:00Z</dcterms:created>
  <dcterms:modified xsi:type="dcterms:W3CDTF">2021-07-08T09:43:00Z</dcterms:modified>
</cp:coreProperties>
</file>