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8" w:rsidRDefault="008C6EE8" w:rsidP="008C6EE8">
      <w:pPr>
        <w:pStyle w:val="Titolo1"/>
        <w:tabs>
          <w:tab w:val="left" w:pos="284"/>
        </w:tabs>
      </w:pPr>
      <w:r>
        <w:t>Diritto amministrativo</w:t>
      </w:r>
    </w:p>
    <w:p w:rsidR="008C6EE8" w:rsidRDefault="008C6EE8" w:rsidP="008C6EE8">
      <w:pPr>
        <w:pStyle w:val="Titolo2"/>
      </w:pPr>
      <w:r>
        <w:t>Prof. Ennio Codini</w:t>
      </w:r>
    </w:p>
    <w:p w:rsidR="00E873FC" w:rsidRPr="000024B9" w:rsidRDefault="00E873FC" w:rsidP="00E873FC">
      <w:pPr>
        <w:spacing w:before="240"/>
        <w:rPr>
          <w:sz w:val="18"/>
        </w:rPr>
      </w:pPr>
      <w:r w:rsidRPr="000024B9">
        <w:rPr>
          <w:sz w:val="18"/>
        </w:rPr>
        <w:t xml:space="preserve">[Il programma è mutuato dal Corso di Laurea in </w:t>
      </w:r>
      <w:r>
        <w:rPr>
          <w:sz w:val="18"/>
        </w:rPr>
        <w:t>S</w:t>
      </w:r>
      <w:r w:rsidRPr="00202BDD">
        <w:rPr>
          <w:sz w:val="18"/>
        </w:rPr>
        <w:t>cienze politiche e delle relazioni internazionali</w:t>
      </w:r>
      <w:r>
        <w:rPr>
          <w:sz w:val="18"/>
        </w:rPr>
        <w:t xml:space="preserve"> </w:t>
      </w:r>
      <w:r w:rsidRPr="000024B9">
        <w:rPr>
          <w:sz w:val="18"/>
        </w:rPr>
        <w:t>con la denominazione</w:t>
      </w:r>
      <w:r>
        <w:rPr>
          <w:sz w:val="18"/>
        </w:rPr>
        <w:t>:</w:t>
      </w:r>
      <w:r w:rsidRPr="000024B9">
        <w:rPr>
          <w:sz w:val="18"/>
        </w:rPr>
        <w:t xml:space="preserve"> </w:t>
      </w:r>
      <w:r>
        <w:rPr>
          <w:i/>
          <w:sz w:val="18"/>
        </w:rPr>
        <w:t>Istituzioni di diritto amministrativo</w:t>
      </w:r>
      <w:r w:rsidRPr="000024B9">
        <w:rPr>
          <w:sz w:val="18"/>
        </w:rPr>
        <w:t>]</w:t>
      </w:r>
    </w:p>
    <w:p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43E6" w:rsidRDefault="006943E6" w:rsidP="006943E6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:rsidR="006943E6" w:rsidRDefault="006943E6" w:rsidP="006943E6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943E6" w:rsidRDefault="006943E6" w:rsidP="006943E6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:rsidR="008C6EE8" w:rsidRDefault="008C6EE8" w:rsidP="008C6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96EDC">
        <w:rPr>
          <w:rStyle w:val="Rimandonotaapidipagina"/>
          <w:b/>
          <w:i/>
          <w:sz w:val="18"/>
        </w:rPr>
        <w:footnoteReference w:id="1"/>
      </w:r>
    </w:p>
    <w:p w:rsidR="008C6EE8" w:rsidRPr="0056361B" w:rsidRDefault="008C6EE8" w:rsidP="008C6EE8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 w:rsidR="00E96EDC">
        <w:rPr>
          <w:spacing w:val="-5"/>
        </w:rPr>
        <w:t xml:space="preserve"> </w:t>
      </w:r>
      <w:hyperlink r:id="rId8" w:history="1">
        <w:r w:rsidR="00E96EDC" w:rsidRPr="00E96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C6EE8" w:rsidRDefault="008C6EE8" w:rsidP="008C6EE8">
      <w:pPr>
        <w:pStyle w:val="Testo1"/>
        <w:spacing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C6EE8" w:rsidRDefault="008C6EE8" w:rsidP="008C6EE8">
      <w:pPr>
        <w:pStyle w:val="Testo2"/>
      </w:pPr>
      <w:r>
        <w:lastRenderedPageBreak/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943E6" w:rsidRDefault="006943E6" w:rsidP="006943E6">
      <w:pPr>
        <w:pStyle w:val="Testo2"/>
      </w:pPr>
      <w:r w:rsidRPr="00822D0C"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:rsidR="006943E6" w:rsidRDefault="006943E6" w:rsidP="006943E6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:rsidR="0062259E" w:rsidRPr="006943E6" w:rsidRDefault="006943E6" w:rsidP="006943E6">
      <w:pPr>
        <w:pStyle w:val="Testo2"/>
        <w:rPr>
          <w:color w:val="000000" w:themeColor="text1"/>
          <w:szCs w:val="18"/>
        </w:rPr>
      </w:pPr>
      <w:r w:rsidRPr="005656BB">
        <w:rPr>
          <w:color w:val="000000" w:themeColor="text1"/>
          <w:szCs w:val="18"/>
        </w:rPr>
        <w:t xml:space="preserve">Nel caso in cui la situazione sanitaria relativa alla pandemia di Covid-19 non dovesse consentire la didattica in presenza, </w:t>
      </w:r>
      <w:r>
        <w:rPr>
          <w:color w:val="000000" w:themeColor="text1"/>
          <w:szCs w:val="18"/>
        </w:rPr>
        <w:t xml:space="preserve">o dovesse comunque imporre a riguardo delle limitazioni, </w:t>
      </w:r>
      <w:r w:rsidRPr="005656BB">
        <w:rPr>
          <w:color w:val="000000" w:themeColor="text1"/>
          <w:szCs w:val="18"/>
        </w:rPr>
        <w:t>sarà garantita l’erogazione a distanza dell’insegnamento con modalità che verranno comunicate in tempo utile agli studenti</w:t>
      </w:r>
      <w:r>
        <w:rPr>
          <w:color w:val="000000" w:themeColor="text1"/>
          <w:szCs w:val="18"/>
        </w:rPr>
        <w:t>.</w:t>
      </w:r>
      <w:r w:rsidR="0062259E">
        <w:t>.</w:t>
      </w:r>
    </w:p>
    <w:p w:rsidR="008C6EE8" w:rsidRDefault="00707FEC" w:rsidP="00CE0B2E">
      <w:pPr>
        <w:pStyle w:val="Testo2"/>
        <w:spacing w:before="240" w:after="120"/>
        <w:rPr>
          <w:b/>
          <w:i/>
        </w:rPr>
      </w:pPr>
      <w:r>
        <w:t>.</w:t>
      </w:r>
      <w:r w:rsidR="009D2798">
        <w:t>A</w:t>
      </w:r>
      <w:r w:rsidR="008C6EE8">
        <w:rPr>
          <w:b/>
          <w:i/>
        </w:rPr>
        <w:t>VVERTENZE E PREREQUISITI</w:t>
      </w:r>
    </w:p>
    <w:p w:rsidR="008C6EE8" w:rsidRDefault="008C6EE8" w:rsidP="008C6EE8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:rsidR="008C6EE8" w:rsidRPr="009D2798" w:rsidRDefault="009D2798" w:rsidP="009D2798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:rsidR="002D5E17" w:rsidRPr="002D5E17" w:rsidRDefault="008C6EE8" w:rsidP="008C6EE8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2B" w:rsidRDefault="00B7742B" w:rsidP="008C6EE8">
      <w:pPr>
        <w:spacing w:line="240" w:lineRule="auto"/>
      </w:pPr>
      <w:r>
        <w:separator/>
      </w:r>
    </w:p>
  </w:endnote>
  <w:endnote w:type="continuationSeparator" w:id="0">
    <w:p w:rsidR="00B7742B" w:rsidRDefault="00B7742B" w:rsidP="008C6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2B" w:rsidRDefault="00B7742B" w:rsidP="008C6EE8">
      <w:pPr>
        <w:spacing w:line="240" w:lineRule="auto"/>
      </w:pPr>
      <w:r>
        <w:separator/>
      </w:r>
    </w:p>
  </w:footnote>
  <w:footnote w:type="continuationSeparator" w:id="0">
    <w:p w:rsidR="00B7742B" w:rsidRDefault="00B7742B" w:rsidP="008C6EE8">
      <w:pPr>
        <w:spacing w:line="240" w:lineRule="auto"/>
      </w:pPr>
      <w:r>
        <w:continuationSeparator/>
      </w:r>
    </w:p>
  </w:footnote>
  <w:footnote w:id="1">
    <w:p w:rsidR="00E96EDC" w:rsidRDefault="00E96E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8"/>
    <w:rsid w:val="000D5F2F"/>
    <w:rsid w:val="00187B99"/>
    <w:rsid w:val="002014DD"/>
    <w:rsid w:val="002D5E17"/>
    <w:rsid w:val="004D1217"/>
    <w:rsid w:val="004D6008"/>
    <w:rsid w:val="0062259E"/>
    <w:rsid w:val="00640794"/>
    <w:rsid w:val="006943E6"/>
    <w:rsid w:val="006F1772"/>
    <w:rsid w:val="00707FEC"/>
    <w:rsid w:val="0087100B"/>
    <w:rsid w:val="008942E7"/>
    <w:rsid w:val="008A1204"/>
    <w:rsid w:val="008C6EE8"/>
    <w:rsid w:val="00900CCA"/>
    <w:rsid w:val="00924B77"/>
    <w:rsid w:val="00940DA2"/>
    <w:rsid w:val="009D2798"/>
    <w:rsid w:val="009E055C"/>
    <w:rsid w:val="00A74F6F"/>
    <w:rsid w:val="00AD7557"/>
    <w:rsid w:val="00B50C5D"/>
    <w:rsid w:val="00B51253"/>
    <w:rsid w:val="00B525CC"/>
    <w:rsid w:val="00B7742B"/>
    <w:rsid w:val="00CE0B2E"/>
    <w:rsid w:val="00D404F2"/>
    <w:rsid w:val="00E607E6"/>
    <w:rsid w:val="00E873FC"/>
    <w:rsid w:val="00E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E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6EE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E96E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6EDC"/>
    <w:rPr>
      <w:rFonts w:ascii="Times" w:hAnsi="Times"/>
    </w:rPr>
  </w:style>
  <w:style w:type="character" w:styleId="Rimandonotaapidipagina">
    <w:name w:val="footnote reference"/>
    <w:basedOn w:val="Carpredefinitoparagrafo"/>
    <w:rsid w:val="00E96EDC"/>
    <w:rPr>
      <w:vertAlign w:val="superscript"/>
    </w:rPr>
  </w:style>
  <w:style w:type="character" w:styleId="Collegamentoipertestuale">
    <w:name w:val="Hyperlink"/>
    <w:basedOn w:val="Carpredefinitoparagrafo"/>
    <w:rsid w:val="00E96ED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710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E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6EE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E96E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6EDC"/>
    <w:rPr>
      <w:rFonts w:ascii="Times" w:hAnsi="Times"/>
    </w:rPr>
  </w:style>
  <w:style w:type="character" w:styleId="Rimandonotaapidipagina">
    <w:name w:val="footnote reference"/>
    <w:basedOn w:val="Carpredefinitoparagrafo"/>
    <w:rsid w:val="00E96EDC"/>
    <w:rPr>
      <w:vertAlign w:val="superscript"/>
    </w:rPr>
  </w:style>
  <w:style w:type="character" w:styleId="Collegamentoipertestuale">
    <w:name w:val="Hyperlink"/>
    <w:basedOn w:val="Carpredefinitoparagrafo"/>
    <w:rsid w:val="00E96ED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71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ido-corso/manuale-di-diritto-amministrativo-9788892131736-6811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40B1-D3E5-4839-A3BE-CC03814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476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2020-06-14T14:32:00Z</dcterms:created>
  <dcterms:modified xsi:type="dcterms:W3CDTF">2021-07-08T11:40:00Z</dcterms:modified>
</cp:coreProperties>
</file>