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853F17" w:rsidP="002D5E17">
      <w:pPr>
        <w:pStyle w:val="Titolo1"/>
      </w:pPr>
      <w:r>
        <w:t>Storia della comunicazione educativa</w:t>
      </w:r>
    </w:p>
    <w:p w:rsidR="00853F17" w:rsidRDefault="00853F17" w:rsidP="00853F17">
      <w:pPr>
        <w:pStyle w:val="Titolo2"/>
      </w:pPr>
      <w:r>
        <w:t>Prof. Elisa Mazzella</w:t>
      </w:r>
    </w:p>
    <w:p w:rsidR="00853F17" w:rsidRDefault="00853F17" w:rsidP="00853F1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53F17" w:rsidRDefault="00853F17" w:rsidP="00853F17">
      <w:pPr>
        <w:spacing w:line="240" w:lineRule="exact"/>
      </w:pPr>
      <w:r w:rsidRPr="007E73DE">
        <w:t xml:space="preserve">Il corso offre agli studenti la possibilità di conoscere e operare una lettura critica degli strumenti comunicativi per l’educazione della gioventù in Italia dagli Cinquanta ai primi anni Ottanta. </w:t>
      </w:r>
      <w:r>
        <w:t>Si aggiunge un modulo dedicato alla comunicazione digitale (1 CFU).</w:t>
      </w:r>
    </w:p>
    <w:p w:rsidR="00853F17" w:rsidRPr="007E73DE" w:rsidRDefault="00853F17" w:rsidP="00853F17">
      <w:pPr>
        <w:spacing w:line="240" w:lineRule="exact"/>
      </w:pPr>
      <w:r w:rsidRPr="007E73DE">
        <w:t>Nello specifico gli obiettivi dell’insegnamento sono:</w:t>
      </w:r>
    </w:p>
    <w:p w:rsidR="00853F17" w:rsidRPr="007E73DE" w:rsidRDefault="00853F17" w:rsidP="00853F17">
      <w:pPr>
        <w:spacing w:line="240" w:lineRule="exact"/>
        <w:ind w:left="284" w:hanging="284"/>
      </w:pPr>
      <w:r>
        <w:t>1.</w:t>
      </w:r>
      <w:r>
        <w:tab/>
      </w:r>
      <w:r w:rsidRPr="007E73DE">
        <w:t xml:space="preserve">Delineare le strategie educative messe in atto nel secondo dopoguerra e i valori ad esse correlati; </w:t>
      </w:r>
    </w:p>
    <w:p w:rsidR="00853F17" w:rsidRPr="007E73DE" w:rsidRDefault="00853F17" w:rsidP="00853F17">
      <w:pPr>
        <w:spacing w:line="240" w:lineRule="exact"/>
        <w:ind w:left="284" w:hanging="284"/>
      </w:pPr>
      <w:r>
        <w:t>2.</w:t>
      </w:r>
      <w:r>
        <w:tab/>
      </w:r>
      <w:r w:rsidRPr="007E73DE">
        <w:t xml:space="preserve">Indagare gli strumenti di comunicazione educativa analizzandone la funzione formativa; </w:t>
      </w:r>
    </w:p>
    <w:p w:rsidR="00853F17" w:rsidRPr="007E73DE" w:rsidRDefault="00853F17" w:rsidP="00853F17">
      <w:pPr>
        <w:spacing w:line="240" w:lineRule="exact"/>
        <w:ind w:left="284" w:hanging="284"/>
      </w:pPr>
      <w:r>
        <w:t>3.</w:t>
      </w:r>
      <w:r>
        <w:tab/>
      </w:r>
      <w:r w:rsidRPr="007E73DE">
        <w:t>Sviluppare un approccio storico-critico allo studio della disciplina, individuando ed esplicitando nessi logici e/o causali tra idee, esperienze e contesti socio-culturali.</w:t>
      </w:r>
    </w:p>
    <w:p w:rsidR="00853F17" w:rsidRPr="007E73DE" w:rsidRDefault="00853F17" w:rsidP="00853F17">
      <w:pPr>
        <w:spacing w:line="240" w:lineRule="exact"/>
      </w:pPr>
      <w:r w:rsidRPr="007E73DE">
        <w:t>Al termine dell’insegnamento lo studente sarà in grado di:</w:t>
      </w:r>
    </w:p>
    <w:p w:rsidR="00853F17" w:rsidRPr="007E73DE" w:rsidRDefault="00853F17" w:rsidP="00853F17">
      <w:pPr>
        <w:spacing w:line="240" w:lineRule="exact"/>
        <w:ind w:left="284" w:hanging="284"/>
      </w:pPr>
      <w:r>
        <w:t>1.</w:t>
      </w:r>
      <w:r>
        <w:tab/>
      </w:r>
      <w:r w:rsidRPr="007E73DE">
        <w:t>Acquisire consapevolezza rispetto alle dinamiche storiche, sociali e culturali sottese agli interventi educativi del periodo preso in esame;</w:t>
      </w:r>
    </w:p>
    <w:p w:rsidR="00853F17" w:rsidRPr="007E73DE" w:rsidRDefault="00853F17" w:rsidP="00853F17">
      <w:pPr>
        <w:spacing w:line="240" w:lineRule="exact"/>
        <w:ind w:left="284" w:hanging="284"/>
      </w:pPr>
      <w:r>
        <w:t>2,</w:t>
      </w:r>
      <w:r>
        <w:tab/>
      </w:r>
      <w:r w:rsidRPr="007E73DE">
        <w:t>Elaborare una lettura critica e una comprensione autonoma del sistema di valori proposti ai giovani dal dopoguerra ai primi anni Ottanta;</w:t>
      </w:r>
    </w:p>
    <w:p w:rsidR="00853F17" w:rsidRPr="007E73DE" w:rsidRDefault="00853F17" w:rsidP="00853F17">
      <w:pPr>
        <w:spacing w:line="240" w:lineRule="exact"/>
        <w:ind w:left="284" w:hanging="284"/>
      </w:pPr>
      <w:r>
        <w:t>3.</w:t>
      </w:r>
      <w:r>
        <w:tab/>
      </w:r>
      <w:r w:rsidRPr="007E73DE">
        <w:t xml:space="preserve">Saper leggere e analizzare gli strumenti comunicativi utilizzati come strategie formative tra tradizione e nuovi media.  </w:t>
      </w:r>
    </w:p>
    <w:p w:rsidR="00853F17" w:rsidRDefault="00853F17" w:rsidP="00853F1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53F17" w:rsidRDefault="00853F17" w:rsidP="00853F17">
      <w:pPr>
        <w:spacing w:line="240" w:lineRule="exact"/>
      </w:pPr>
      <w:r w:rsidRPr="007E73DE">
        <w:t>Dopo un breve excursus introduttivo sugli strumenti comunicativi utilizzati dal regime fascista per l’irreggimentazione della gioventù, il corso indagherà quali furono i valori che la società italiana del dopoguerra – dagli anni Cinquanta fino ai primi anni Ottanta – propose ai ragazzi, e i mezzi attraverso cui tali strategie educative vennero poste in atto. Particolare risalto storiografico verrà dato a strumenti comunicativi quali i periodici per ragazzi, il cinema, i testi delle canzoni e i cartoni animati, dei quali si analizzeranno la funzione formativa nonché le polemiche suscitate negli ambienti educativi.</w:t>
      </w:r>
    </w:p>
    <w:p w:rsidR="00853F17" w:rsidRPr="00F93B19" w:rsidRDefault="00853F17" w:rsidP="00853F17">
      <w:pPr>
        <w:spacing w:line="240" w:lineRule="exact"/>
      </w:pPr>
      <w:r w:rsidRPr="00F93B19">
        <w:t>All’</w:t>
      </w:r>
      <w:r>
        <w:t>interno del corso un modulo di 6 ore sarà tenuto dalla Prof.ssa Alessandra Carenzio e sarà dedicato alla comunicazione digitale.</w:t>
      </w:r>
    </w:p>
    <w:p w:rsidR="00853F17" w:rsidRDefault="00853F17" w:rsidP="00853F17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BA6E5B">
        <w:rPr>
          <w:rStyle w:val="Rimandonotaapidipagina"/>
          <w:b/>
          <w:i/>
          <w:sz w:val="18"/>
        </w:rPr>
        <w:footnoteReference w:id="1"/>
      </w:r>
    </w:p>
    <w:p w:rsidR="00853F17" w:rsidRPr="00853F17" w:rsidRDefault="00853F17" w:rsidP="00853F17">
      <w:pPr>
        <w:pStyle w:val="Testo1"/>
        <w:spacing w:before="0"/>
      </w:pPr>
      <w:r w:rsidRPr="00853F17">
        <w:t>I. Mattioni, Inchiostro e incenso. Il Giornalino: storia e valori educativi di un periodico cattolico per ragazzi (1924-1979), Nerbini, Firenze, 2012.</w:t>
      </w:r>
      <w:r w:rsidR="00BA6E5B">
        <w:t xml:space="preserve"> </w:t>
      </w:r>
      <w:hyperlink r:id="rId8" w:history="1">
        <w:r w:rsidR="00BA6E5B" w:rsidRPr="00BA6E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53F17" w:rsidRPr="00853F17" w:rsidRDefault="00853F17" w:rsidP="00853F17">
      <w:pPr>
        <w:pStyle w:val="Testo1"/>
        <w:spacing w:before="0"/>
      </w:pPr>
      <w:r w:rsidRPr="00853F17">
        <w:t>A. Montosi, Ufo Robot – Goldrake. Storia di un eroe nell’Italia degli anni Ottanta, Coniglio Editore, Roma, 2007 (pagg. 72-128).</w:t>
      </w:r>
    </w:p>
    <w:p w:rsidR="00853F17" w:rsidRPr="00853F17" w:rsidRDefault="00853F17" w:rsidP="00853F17">
      <w:pPr>
        <w:pStyle w:val="Testo1"/>
        <w:spacing w:before="0"/>
      </w:pPr>
      <w:r w:rsidRPr="00853F17">
        <w:t>A. Turchini, «Cine e balocchi»: spettacolo e cinema nella formazione dei giovani, in Chiesa e progetto educativo nell’Italia del secondo dopoguerra (1945-1958), a cura di L. Pazzaglia, La Scuola, Brescia, 1988 (pagg. 397-422).</w:t>
      </w:r>
    </w:p>
    <w:p w:rsidR="00853F17" w:rsidRDefault="00853F17" w:rsidP="00853F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53F17" w:rsidRPr="007E73DE" w:rsidRDefault="00853F17" w:rsidP="00853F17">
      <w:pPr>
        <w:pStyle w:val="Testo2"/>
      </w:pPr>
      <w:r w:rsidRPr="007E73DE">
        <w:t xml:space="preserve">Le lezioni frontali e interattive in aula saranno integrate dalla visione di materiale documentario multimediale funzionale alla ricostruzione del dibattito storiografico del periodo preso in esame dal corso. Il materiale utilizzato a lezione sarà anche disponibile on line sulla piattaforma </w:t>
      </w:r>
      <w:r w:rsidRPr="007E73DE">
        <w:rPr>
          <w:i/>
        </w:rPr>
        <w:t>Blackboard</w:t>
      </w:r>
      <w:r w:rsidRPr="007E73DE">
        <w:t>: http://blackboard.unicatt.it.</w:t>
      </w:r>
    </w:p>
    <w:p w:rsidR="00853F17" w:rsidRDefault="00853F17" w:rsidP="00853F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53F17" w:rsidRDefault="00853F17" w:rsidP="00853F17">
      <w:pPr>
        <w:pStyle w:val="Testo2"/>
      </w:pPr>
      <w:r w:rsidRPr="007E73DE">
        <w:t xml:space="preserve">L’esame consiste in un colloquio orale nelle date ufficiali d’appello volto a valutare l’acquisizione e l’adeguata comprensione dei contenuti proposti a lezione, dei testi e del materiale didattico disponibile su </w:t>
      </w:r>
      <w:r w:rsidRPr="007E73DE">
        <w:rPr>
          <w:i/>
        </w:rPr>
        <w:t>Blackboard</w:t>
      </w:r>
      <w:r w:rsidRPr="007E73DE">
        <w:t>. La valutazione finale verrà formulata in base all’esattezza e alla qualità delle risposte nonché alla capacità espositiva e critica dello studente.</w:t>
      </w:r>
    </w:p>
    <w:p w:rsidR="00853F17" w:rsidRDefault="00853F17" w:rsidP="00853F17">
      <w:pPr>
        <w:pStyle w:val="Testo2"/>
        <w:rPr>
          <w:rFonts w:ascii="Calibri" w:hAnsi="Calibri" w:cs="Calibri"/>
          <w:color w:val="201F1E"/>
          <w:sz w:val="22"/>
          <w:szCs w:val="22"/>
        </w:rPr>
      </w:pPr>
      <w:r>
        <w:t>Il modulo dedicato alla comunicazione digitale verrà associato a una breve attività, che concorrerà alla valutazione finale espressa in trentesimi (pesatura del 20%).</w:t>
      </w:r>
    </w:p>
    <w:p w:rsidR="00853F17" w:rsidRDefault="00853F17" w:rsidP="00853F17">
      <w:pPr>
        <w:pStyle w:val="Testo2"/>
      </w:pPr>
      <w:r w:rsidRPr="00AF78A9">
        <w:t>Qualora prosegua l’emergenza sanita</w:t>
      </w:r>
      <w:r>
        <w:t>ria e le condizioni non permettano</w:t>
      </w:r>
      <w:r w:rsidRPr="00AF78A9">
        <w:t xml:space="preserve"> l’esame in presenza, si userà la forma mista di test a risposte chiuse e aperte.</w:t>
      </w:r>
    </w:p>
    <w:p w:rsidR="00853F17" w:rsidRDefault="00853F17" w:rsidP="00853F1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53F17" w:rsidRDefault="00853F17" w:rsidP="00853F17">
      <w:pPr>
        <w:pStyle w:val="Testo2"/>
      </w:pPr>
      <w:r w:rsidRPr="00853F17">
        <w:t>Gli studenti sono vivamente invitati ad avvalersi del materiale e delle informazioni disponibili on-line. Non sono necessari prerequisiti.</w:t>
      </w:r>
    </w:p>
    <w:p w:rsidR="00B05511" w:rsidRDefault="00B05511" w:rsidP="00B05511">
      <w:pPr>
        <w:pStyle w:val="Testo2"/>
        <w:spacing w:before="120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</w:t>
      </w:r>
      <w:bookmarkStart w:id="0" w:name="_GoBack"/>
      <w:bookmarkEnd w:id="0"/>
      <w:r w:rsidRPr="00B37C2C">
        <w:rPr>
          <w:rFonts w:ascii="Times New Roman" w:hAnsi="Times New Roman"/>
          <w:i/>
          <w:iCs/>
          <w:szCs w:val="18"/>
        </w:rPr>
        <w:t xml:space="preserve"> relativa alla pandemia di Covid-19 non dovesse consentire la didattica in presenza, sarà garantita l’erogazione a distanza dell’insegnamento con modalità che verranno comunicate in tempo utile agli studenti.</w:t>
      </w:r>
    </w:p>
    <w:p w:rsidR="00853F17" w:rsidRPr="00F73652" w:rsidRDefault="00853F17" w:rsidP="00F73652">
      <w:pPr>
        <w:pStyle w:val="Testo2"/>
        <w:spacing w:before="120"/>
        <w:rPr>
          <w:i/>
        </w:rPr>
      </w:pPr>
      <w:r w:rsidRPr="00F73652">
        <w:rPr>
          <w:i/>
        </w:rPr>
        <w:t xml:space="preserve">Orario e luogo di ricevimento </w:t>
      </w:r>
    </w:p>
    <w:p w:rsidR="00853F17" w:rsidRPr="00853F17" w:rsidRDefault="00F73652" w:rsidP="00853F17">
      <w:pPr>
        <w:pStyle w:val="Testo2"/>
      </w:pPr>
      <w:r>
        <w:t>La P</w:t>
      </w:r>
      <w:r w:rsidR="00853F17" w:rsidRPr="00853F17">
        <w:t xml:space="preserve">rof.ssa Mazzella riceve gli studenti su appuntamento nel suo ufficio presso il Dipartimento di Pedagogia (Milano - Largo Gemelli 1), previa mail di accordo all’indirizzo </w:t>
      </w:r>
      <w:hyperlink r:id="rId9" w:history="1">
        <w:r w:rsidR="00853F17" w:rsidRPr="00853F17">
          <w:rPr>
            <w:rStyle w:val="Collegamentoipertestuale"/>
            <w:color w:val="auto"/>
            <w:u w:val="none"/>
          </w:rPr>
          <w:t>elisa.mazzella@unicatt.it</w:t>
        </w:r>
      </w:hyperlink>
      <w:r w:rsidR="00853F17" w:rsidRPr="00853F17">
        <w:t>. Qualora prosegua l’emergenza sanitaria, i colloqui verranno effettuati con Skype.</w:t>
      </w:r>
    </w:p>
    <w:sectPr w:rsidR="00853F17" w:rsidRPr="00853F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5B" w:rsidRDefault="00BA6E5B" w:rsidP="00BA6E5B">
      <w:pPr>
        <w:spacing w:line="240" w:lineRule="auto"/>
      </w:pPr>
      <w:r>
        <w:separator/>
      </w:r>
    </w:p>
  </w:endnote>
  <w:endnote w:type="continuationSeparator" w:id="0">
    <w:p w:rsidR="00BA6E5B" w:rsidRDefault="00BA6E5B" w:rsidP="00BA6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5B" w:rsidRDefault="00BA6E5B" w:rsidP="00BA6E5B">
      <w:pPr>
        <w:spacing w:line="240" w:lineRule="auto"/>
      </w:pPr>
      <w:r>
        <w:separator/>
      </w:r>
    </w:p>
  </w:footnote>
  <w:footnote w:type="continuationSeparator" w:id="0">
    <w:p w:rsidR="00BA6E5B" w:rsidRDefault="00BA6E5B" w:rsidP="00BA6E5B">
      <w:pPr>
        <w:spacing w:line="240" w:lineRule="auto"/>
      </w:pPr>
      <w:r>
        <w:continuationSeparator/>
      </w:r>
    </w:p>
  </w:footnote>
  <w:footnote w:id="1">
    <w:p w:rsidR="00BA6E5B" w:rsidRDefault="00BA6E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D5B"/>
    <w:multiLevelType w:val="hybridMultilevel"/>
    <w:tmpl w:val="14A4347A"/>
    <w:lvl w:ilvl="0" w:tplc="56AEB2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2759A"/>
    <w:multiLevelType w:val="hybridMultilevel"/>
    <w:tmpl w:val="B2089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BD"/>
    <w:rsid w:val="00187B99"/>
    <w:rsid w:val="002014DD"/>
    <w:rsid w:val="002D5E17"/>
    <w:rsid w:val="004D1217"/>
    <w:rsid w:val="004D6008"/>
    <w:rsid w:val="00640794"/>
    <w:rsid w:val="006F1772"/>
    <w:rsid w:val="00853F17"/>
    <w:rsid w:val="008942E7"/>
    <w:rsid w:val="008A1204"/>
    <w:rsid w:val="00900CCA"/>
    <w:rsid w:val="00924B77"/>
    <w:rsid w:val="00940DA2"/>
    <w:rsid w:val="009E055C"/>
    <w:rsid w:val="00A74F6F"/>
    <w:rsid w:val="00AD7557"/>
    <w:rsid w:val="00B02EBD"/>
    <w:rsid w:val="00B05511"/>
    <w:rsid w:val="00B50C5D"/>
    <w:rsid w:val="00B51253"/>
    <w:rsid w:val="00B525CC"/>
    <w:rsid w:val="00BA6E5B"/>
    <w:rsid w:val="00D404F2"/>
    <w:rsid w:val="00E607E6"/>
    <w:rsid w:val="00F7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20DDC"/>
  <w15:docId w15:val="{A693E112-B4A4-4043-8745-39C449F6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53F17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853F17"/>
    <w:pPr>
      <w:tabs>
        <w:tab w:val="clear" w:pos="284"/>
      </w:tabs>
      <w:spacing w:line="240" w:lineRule="auto"/>
    </w:pPr>
    <w:rPr>
      <w:rFonts w:ascii="Times" w:hAnsi="Times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53F17"/>
    <w:rPr>
      <w:rFonts w:ascii="Times" w:hAnsi="Times"/>
      <w:sz w:val="26"/>
      <w:lang w:eastAsia="en-US"/>
    </w:rPr>
  </w:style>
  <w:style w:type="character" w:styleId="Collegamentoipertestuale">
    <w:name w:val="Hyperlink"/>
    <w:basedOn w:val="Carpredefinitoparagrafo"/>
    <w:rsid w:val="00853F1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53F1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BA6E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A6E5B"/>
  </w:style>
  <w:style w:type="character" w:styleId="Rimandonotaapidipagina">
    <w:name w:val="footnote reference"/>
    <w:basedOn w:val="Carpredefinitoparagrafo"/>
    <w:rsid w:val="00BA6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ttioni-ilaria/inchiostro-e-incenso-9788864340678-18316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sa.mazzella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3177-D1FC-4226-852D-8911DEDD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2003-03-27T10:42:00Z</cp:lastPrinted>
  <dcterms:created xsi:type="dcterms:W3CDTF">2021-06-25T12:04:00Z</dcterms:created>
  <dcterms:modified xsi:type="dcterms:W3CDTF">2021-07-28T14:30:00Z</dcterms:modified>
</cp:coreProperties>
</file>