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EE1428" w:rsidP="00EE1428">
      <w:pPr>
        <w:pStyle w:val="Titolo1"/>
      </w:pPr>
      <w:r w:rsidRPr="00EE1428">
        <w:t>Storia dell’Italia contemporanea</w:t>
      </w:r>
    </w:p>
    <w:p w:rsidR="00EE1428" w:rsidRPr="00B31AFA" w:rsidRDefault="00EE1428" w:rsidP="00EE1428">
      <w:pPr>
        <w:pStyle w:val="Titolo2"/>
      </w:pPr>
      <w:r>
        <w:t>Prof.</w:t>
      </w:r>
      <w:r w:rsidRPr="00B31AFA">
        <w:t xml:space="preserve"> Maria Bocci</w:t>
      </w:r>
    </w:p>
    <w:p w:rsidR="00EE1428" w:rsidRDefault="00EE1428" w:rsidP="00EE142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4176E" w:rsidRPr="00EE1428" w:rsidRDefault="00B4176E" w:rsidP="00B4176E">
      <w:pPr>
        <w:spacing w:before="120"/>
        <w:rPr>
          <w:szCs w:val="20"/>
        </w:rPr>
      </w:pPr>
      <w:r w:rsidRPr="00EE1428">
        <w:rPr>
          <w:szCs w:val="20"/>
        </w:rPr>
        <w:t>Il corso intende fornire agli studenti la conoscenza delle principali dinamiche storiche che hanno contribuito a delineare l’attuale contesto socio-culturale. Nello specifico, il corso si propone di:</w:t>
      </w:r>
    </w:p>
    <w:p w:rsidR="00B4176E" w:rsidRPr="00B964FB" w:rsidRDefault="00B4176E" w:rsidP="00B4176E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B964FB">
        <w:rPr>
          <w:szCs w:val="20"/>
        </w:rPr>
        <w:t>favorire la consapevolezza delle modalità con cui storicamente si è realizzata la modernizzazione italiana nel secondo dopoguerra;</w:t>
      </w:r>
    </w:p>
    <w:p w:rsidR="00B4176E" w:rsidRPr="00EE1428" w:rsidRDefault="00B4176E" w:rsidP="00B4176E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E1428">
        <w:rPr>
          <w:szCs w:val="20"/>
        </w:rPr>
        <w:t>far luce sulle trasformazioni riscontrabili soprattutto sul piano dell’evoluzione della mentalità e dei comportamenti collettivi;</w:t>
      </w:r>
    </w:p>
    <w:p w:rsidR="00B4176E" w:rsidRPr="00EE1428" w:rsidRDefault="00B4176E" w:rsidP="00B4176E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E1428">
        <w:rPr>
          <w:szCs w:val="20"/>
        </w:rPr>
        <w:t>sviluppare capacità conoscitive e di riflessione, che permettano un approccio al mondo contemporaneo criticamente avvertito.</w:t>
      </w:r>
    </w:p>
    <w:p w:rsidR="00B4176E" w:rsidRPr="00EE1428" w:rsidRDefault="00B4176E" w:rsidP="00B4176E">
      <w:pPr>
        <w:ind w:left="284" w:hanging="284"/>
        <w:rPr>
          <w:szCs w:val="20"/>
        </w:rPr>
      </w:pPr>
      <w:r w:rsidRPr="00EE1428">
        <w:rPr>
          <w:szCs w:val="20"/>
        </w:rPr>
        <w:t>Al termine del corso lo studente sarà in grado di:</w:t>
      </w:r>
    </w:p>
    <w:p w:rsidR="00B4176E" w:rsidRPr="00EE1428" w:rsidRDefault="00B4176E" w:rsidP="00B4176E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E1428">
        <w:rPr>
          <w:szCs w:val="20"/>
        </w:rPr>
        <w:t>conoscere i principali fenomeni storici che hanno concorso a creare la società contemporanea;</w:t>
      </w:r>
    </w:p>
    <w:p w:rsidR="00EE1428" w:rsidRPr="00B964FB" w:rsidRDefault="00B4176E" w:rsidP="00B4176E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E1428">
        <w:rPr>
          <w:szCs w:val="20"/>
        </w:rPr>
        <w:t>sviluppare capacità di comprensione critica, necessaria ad incrementare autonome capacità di giudizio anche in relazione ad interventi educativi e formativi che siano consapevoli delle dinamiche storiche sottese al mondo in cui viviamo</w:t>
      </w:r>
      <w:r w:rsidR="00EE1428" w:rsidRPr="00EE1428">
        <w:rPr>
          <w:szCs w:val="20"/>
        </w:rPr>
        <w:t>.</w:t>
      </w:r>
    </w:p>
    <w:p w:rsidR="00EE1428" w:rsidRDefault="00EE1428" w:rsidP="00EE142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E1428" w:rsidRPr="00EE1428" w:rsidRDefault="00B4176E" w:rsidP="00EE1428">
      <w:pPr>
        <w:spacing w:before="120"/>
        <w:rPr>
          <w:szCs w:val="20"/>
        </w:rPr>
      </w:pPr>
      <w:r w:rsidRPr="00EE1428">
        <w:rPr>
          <w:szCs w:val="20"/>
        </w:rPr>
        <w:t xml:space="preserve">Il corso affronterà la storia italiana del secondo dopoguerra. Farà cenno alla fondazione della Repubblica e si concentrerà sugli anni Cinquanta e Sessanta, un’epoca di straordinaria crescita economica e di notevoli trasformazioni sociali, che hanno modificato la società italiana più di quanto sia successo in altri periodi di analoga brevità. A illuminare una fase così cruciale per la formazione dell’Italia contemporanea contribuiranno le lezioni che analizzeranno il </w:t>
      </w:r>
      <w:r w:rsidRPr="00EE1428">
        <w:rPr>
          <w:i/>
          <w:szCs w:val="20"/>
        </w:rPr>
        <w:t>boom</w:t>
      </w:r>
      <w:r w:rsidRPr="00EE1428">
        <w:rPr>
          <w:szCs w:val="20"/>
        </w:rPr>
        <w:t xml:space="preserve"> economico, il consumismo e le trasformazioni degli stili di vita, i cambiamenti del periodo post-conciliare, i fermenti del mondo giovanile sfociati nel Sessantotto e gli effetti di lunga durata che quest’ultimo ha prodotto nella società italiana. Si accennerà, inoltre, alla nascita del femminismo e al fenomeno del terrorismo</w:t>
      </w:r>
      <w:r w:rsidR="00EE1428" w:rsidRPr="00EE1428">
        <w:rPr>
          <w:szCs w:val="20"/>
        </w:rPr>
        <w:t>.</w:t>
      </w:r>
    </w:p>
    <w:p w:rsidR="00EE1428" w:rsidRPr="00B964FB" w:rsidRDefault="00EE1428" w:rsidP="00B964F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A74F7">
        <w:rPr>
          <w:rStyle w:val="Rimandonotaapidipagina"/>
          <w:b/>
          <w:i/>
          <w:sz w:val="18"/>
        </w:rPr>
        <w:footnoteReference w:id="1"/>
      </w:r>
    </w:p>
    <w:p w:rsidR="00EE1428" w:rsidRPr="00EE1428" w:rsidRDefault="00EE1428" w:rsidP="00EE1428">
      <w:pPr>
        <w:pStyle w:val="Testo1"/>
        <w:spacing w:before="0" w:line="240" w:lineRule="atLeast"/>
        <w:rPr>
          <w:spacing w:val="-5"/>
        </w:rPr>
      </w:pPr>
      <w:r w:rsidRPr="00EE1428">
        <w:rPr>
          <w:smallCaps/>
          <w:spacing w:val="-5"/>
          <w:sz w:val="16"/>
        </w:rPr>
        <w:t>P. Melograni,</w:t>
      </w:r>
      <w:r w:rsidRPr="00EE1428">
        <w:rPr>
          <w:i/>
          <w:spacing w:val="-5"/>
        </w:rPr>
        <w:t xml:space="preserve"> Dieci perché sulla repubblica,</w:t>
      </w:r>
      <w:r w:rsidRPr="00EE1428">
        <w:rPr>
          <w:spacing w:val="-5"/>
        </w:rPr>
        <w:t xml:space="preserve"> EDUCatt, Milano, 2014.</w:t>
      </w:r>
    </w:p>
    <w:p w:rsidR="00EE1428" w:rsidRPr="00EE1428" w:rsidRDefault="00B964FB" w:rsidP="00EE1428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lastRenderedPageBreak/>
        <w:t>A. Lepre-</w:t>
      </w:r>
      <w:r w:rsidR="00EE1428" w:rsidRPr="00EE1428">
        <w:rPr>
          <w:smallCaps/>
          <w:spacing w:val="-5"/>
          <w:sz w:val="16"/>
        </w:rPr>
        <w:t>C. Petraccone,</w:t>
      </w:r>
      <w:r w:rsidR="00EE1428" w:rsidRPr="00EE1428">
        <w:rPr>
          <w:i/>
          <w:spacing w:val="-5"/>
        </w:rPr>
        <w:t xml:space="preserve"> Storia d’Italia dall’Unità a oggi,</w:t>
      </w:r>
      <w:r w:rsidR="00EE1428" w:rsidRPr="00EE1428">
        <w:rPr>
          <w:spacing w:val="-5"/>
        </w:rPr>
        <w:t xml:space="preserve"> Il Mulino, Bologna, 2012 (capitoli XV, XVI, XVII, XVIII).</w:t>
      </w:r>
      <w:r w:rsidR="008A74F7">
        <w:rPr>
          <w:spacing w:val="-5"/>
        </w:rPr>
        <w:t xml:space="preserve"> </w:t>
      </w:r>
      <w:hyperlink r:id="rId8" w:history="1">
        <w:r w:rsidR="008A74F7" w:rsidRPr="008A74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1428" w:rsidRDefault="00EE1428" w:rsidP="00EE14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E1428" w:rsidRPr="00EC5785" w:rsidRDefault="00B4176E" w:rsidP="00EE1428">
      <w:pPr>
        <w:pStyle w:val="Testo2"/>
      </w:pPr>
      <w:r w:rsidRPr="00EC5785">
        <w:t>Lezioni in aula</w:t>
      </w:r>
      <w:r>
        <w:t>, integrate</w:t>
      </w:r>
      <w:r w:rsidRPr="00EC5785">
        <w:t xml:space="preserve"> con il supporto di documentazione iconografica e audiovisiva</w:t>
      </w:r>
      <w:r>
        <w:t>.</w:t>
      </w:r>
    </w:p>
    <w:p w:rsidR="00EE1428" w:rsidRDefault="00EE1428" w:rsidP="00EE14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4176E" w:rsidRDefault="00B4176E" w:rsidP="00B4176E">
      <w:pPr>
        <w:pStyle w:val="Testo2"/>
      </w:pPr>
      <w:r w:rsidRPr="00B31AFA">
        <w:t xml:space="preserve">L’esame </w:t>
      </w:r>
      <w:r>
        <w:t>consiste in una prova orale (colloquio)</w:t>
      </w:r>
      <w:r w:rsidRPr="00B31AFA">
        <w:t xml:space="preserve">. </w:t>
      </w:r>
    </w:p>
    <w:p w:rsidR="00EE1428" w:rsidRPr="002B7935" w:rsidRDefault="00B4176E" w:rsidP="00B4176E">
      <w:pPr>
        <w:pStyle w:val="Testo2"/>
      </w:pPr>
      <w:r w:rsidRPr="00B31AFA">
        <w:t xml:space="preserve">La valutazione terrà conto </w:t>
      </w:r>
      <w:r>
        <w:t>dei seguenti elementi:</w:t>
      </w:r>
      <w:r w:rsidRPr="00E0049F">
        <w:t xml:space="preserve"> </w:t>
      </w:r>
      <w:r>
        <w:t xml:space="preserve">conoscenza e rielaborazione critica dei contenuti studiati; </w:t>
      </w:r>
      <w:r w:rsidRPr="003F4D81">
        <w:t xml:space="preserve">comprensione dei nessi </w:t>
      </w:r>
      <w:r w:rsidRPr="002B7935">
        <w:t>contestuali degli eventi; chiarezza ed efficacia nell’esposizione; capacità di motivare adeguatamente le affermazioni e le analisi sviluppate durante l’esame</w:t>
      </w:r>
      <w:r w:rsidR="00EE1428" w:rsidRPr="002B7935">
        <w:t>.</w:t>
      </w:r>
    </w:p>
    <w:p w:rsidR="00EE1428" w:rsidRDefault="00EE1428" w:rsidP="00EE142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4176E" w:rsidRDefault="00B4176E" w:rsidP="00B4176E">
      <w:pPr>
        <w:pStyle w:val="Testo2"/>
      </w:pPr>
      <w:r w:rsidRPr="00C05967">
        <w:t>Il corso non necessita di prerequisiti relativi ai contenuti.</w:t>
      </w:r>
    </w:p>
    <w:p w:rsidR="00B4176E" w:rsidRPr="00192D0E" w:rsidRDefault="00B4176E" w:rsidP="00B4176E">
      <w:pPr>
        <w:pStyle w:val="Testo2"/>
        <w:rPr>
          <w:rFonts w:ascii="Calibri" w:hAnsi="Calibri" w:cs="Calibri"/>
          <w:color w:val="201F1E"/>
          <w:szCs w:val="18"/>
        </w:rPr>
      </w:pPr>
      <w:r w:rsidRPr="00192D0E">
        <w:rPr>
          <w:rFonts w:cs="Calibri"/>
          <w:b/>
          <w:bCs/>
          <w:i/>
          <w:iCs/>
          <w:color w:val="201F1E"/>
          <w:szCs w:val="18"/>
          <w:bdr w:val="none" w:sz="0" w:space="0" w:color="auto" w:frame="1"/>
        </w:rPr>
        <w:t>Nel caso in cui la situazione sanitaria relativa alla pandemia di Covid-19 non dovesse consentire la didattica i</w:t>
      </w:r>
      <w:bookmarkStart w:id="0" w:name="_GoBack"/>
      <w:bookmarkEnd w:id="0"/>
      <w:r w:rsidRPr="00192D0E">
        <w:rPr>
          <w:rFonts w:cs="Calibri"/>
          <w:b/>
          <w:bCs/>
          <w:i/>
          <w:iCs/>
          <w:color w:val="201F1E"/>
          <w:szCs w:val="18"/>
          <w:bdr w:val="none" w:sz="0" w:space="0" w:color="auto" w:frame="1"/>
        </w:rPr>
        <w:t>n presenza, sarà garantita l’erogazione a distanza dell’insegnamento con modalità che verranno comunicate in tempo utile agli studenti</w:t>
      </w:r>
      <w:r w:rsidRPr="00192D0E">
        <w:rPr>
          <w:rFonts w:cs="Calibri"/>
          <w:i/>
          <w:iCs/>
          <w:color w:val="201F1E"/>
          <w:szCs w:val="18"/>
          <w:bdr w:val="none" w:sz="0" w:space="0" w:color="auto" w:frame="1"/>
        </w:rPr>
        <w:t>.</w:t>
      </w:r>
    </w:p>
    <w:p w:rsidR="00EE1428" w:rsidRPr="00EE1428" w:rsidRDefault="00EE1428" w:rsidP="00B964FB">
      <w:pPr>
        <w:pStyle w:val="Testo2"/>
        <w:spacing w:before="120"/>
        <w:rPr>
          <w:i/>
        </w:rPr>
      </w:pPr>
      <w:r w:rsidRPr="00EE1428">
        <w:rPr>
          <w:i/>
        </w:rPr>
        <w:t>Orario e luogo di ricevimento</w:t>
      </w:r>
    </w:p>
    <w:p w:rsidR="00EE1428" w:rsidRPr="00EE1428" w:rsidRDefault="00B964FB" w:rsidP="00EE1428">
      <w:pPr>
        <w:pStyle w:val="Testo2"/>
      </w:pPr>
      <w:r>
        <w:t>Il Prof.</w:t>
      </w:r>
      <w:r w:rsidR="00EE1428" w:rsidRPr="00EE1428">
        <w:t xml:space="preserve"> Maria Bocci riceve gli studenti il lunedì alle ore 14</w:t>
      </w:r>
      <w:r>
        <w:t>,</w:t>
      </w:r>
      <w:r w:rsidR="00EE1428" w:rsidRPr="00EE1428">
        <w:t xml:space="preserve">30 nel suo studio presso il Dipartimento di Storia dell’economia, della società e di Scienze del territorio “Mario Romani”. È contattabile al numero telefonico 0272342697 e all’indirizzo di posta elettronica </w:t>
      </w:r>
      <w:r w:rsidR="00EE1428" w:rsidRPr="00B964FB">
        <w:rPr>
          <w:i/>
        </w:rPr>
        <w:t>maria.bocci@unicatt.it</w:t>
      </w:r>
    </w:p>
    <w:sectPr w:rsidR="00EE1428" w:rsidRPr="00EE142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F7" w:rsidRDefault="008A74F7" w:rsidP="008A74F7">
      <w:pPr>
        <w:spacing w:line="240" w:lineRule="auto"/>
      </w:pPr>
      <w:r>
        <w:separator/>
      </w:r>
    </w:p>
  </w:endnote>
  <w:endnote w:type="continuationSeparator" w:id="0">
    <w:p w:rsidR="008A74F7" w:rsidRDefault="008A74F7" w:rsidP="008A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F7" w:rsidRDefault="008A74F7" w:rsidP="008A74F7">
      <w:pPr>
        <w:spacing w:line="240" w:lineRule="auto"/>
      </w:pPr>
      <w:r>
        <w:separator/>
      </w:r>
    </w:p>
  </w:footnote>
  <w:footnote w:type="continuationSeparator" w:id="0">
    <w:p w:rsidR="008A74F7" w:rsidRDefault="008A74F7" w:rsidP="008A74F7">
      <w:pPr>
        <w:spacing w:line="240" w:lineRule="auto"/>
      </w:pPr>
      <w:r>
        <w:continuationSeparator/>
      </w:r>
    </w:p>
  </w:footnote>
  <w:footnote w:id="1">
    <w:p w:rsidR="008A74F7" w:rsidRDefault="008A74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FE9"/>
    <w:multiLevelType w:val="hybridMultilevel"/>
    <w:tmpl w:val="0F86E080"/>
    <w:lvl w:ilvl="0" w:tplc="E60C1C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D39"/>
    <w:multiLevelType w:val="hybridMultilevel"/>
    <w:tmpl w:val="0FD4B55E"/>
    <w:lvl w:ilvl="0" w:tplc="60C028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2FD1"/>
    <w:multiLevelType w:val="hybridMultilevel"/>
    <w:tmpl w:val="B0B0DD12"/>
    <w:lvl w:ilvl="0" w:tplc="BB9A71A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8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8A74F7"/>
    <w:rsid w:val="00900CCA"/>
    <w:rsid w:val="00924B77"/>
    <w:rsid w:val="00940DA2"/>
    <w:rsid w:val="009770ED"/>
    <w:rsid w:val="009E055C"/>
    <w:rsid w:val="00A74F6F"/>
    <w:rsid w:val="00AD7557"/>
    <w:rsid w:val="00B4176E"/>
    <w:rsid w:val="00B50C5D"/>
    <w:rsid w:val="00B51253"/>
    <w:rsid w:val="00B525CC"/>
    <w:rsid w:val="00B964FB"/>
    <w:rsid w:val="00D404F2"/>
    <w:rsid w:val="00E607E6"/>
    <w:rsid w:val="00EE1428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6BC01"/>
  <w15:docId w15:val="{FD9116AD-30D7-4118-A8E4-29D64BC3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E142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rsid w:val="00EE142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A74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74F7"/>
  </w:style>
  <w:style w:type="character" w:styleId="Rimandonotaapidipagina">
    <w:name w:val="footnote reference"/>
    <w:basedOn w:val="Carpredefinitoparagrafo"/>
    <w:rsid w:val="008A74F7"/>
    <w:rPr>
      <w:vertAlign w:val="superscript"/>
    </w:rPr>
  </w:style>
  <w:style w:type="paragraph" w:customStyle="1" w:styleId="xmsonormal">
    <w:name w:val="x_msonormal"/>
    <w:basedOn w:val="Normale"/>
    <w:rsid w:val="00B4176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relio-lepre-claudia-petraccone/storia-ditalia-dallunita-a-oggi-9788815238740-21568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730F-597B-4FD4-9F53-94EFA9A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2021-05-16T13:16:00Z</dcterms:created>
  <dcterms:modified xsi:type="dcterms:W3CDTF">2021-07-28T08:04:00Z</dcterms:modified>
</cp:coreProperties>
</file>