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2AB4" w14:textId="77777777" w:rsidR="00FC2903" w:rsidRDefault="003A2EAC">
      <w:pPr>
        <w:pStyle w:val="Titolo11"/>
      </w:pPr>
      <w:r>
        <w:t>Sociologia dell’educazione</w:t>
      </w:r>
    </w:p>
    <w:p w14:paraId="7AC02F27" w14:textId="77777777" w:rsidR="00FC2903" w:rsidRDefault="003A2EAC">
      <w:pPr>
        <w:pStyle w:val="Titolo21"/>
      </w:pPr>
      <w:r>
        <w:t>Prof. Mariagrazia Santagati</w:t>
      </w:r>
    </w:p>
    <w:p w14:paraId="39DDDD6F" w14:textId="77777777" w:rsidR="00FC2903" w:rsidRDefault="003A2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84C551" w14:textId="6A864D53"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 xml:space="preserve">Il corso si propone di: offrire un’introduzione alla sociologia come disciplina scientifica; far comprendere la specificità del metodo sociologico e del nesso fra teoria e ricerca; </w:t>
      </w:r>
      <w:r w:rsidR="00FA29B2">
        <w:rPr>
          <w:rFonts w:ascii="Times" w:hAnsi="Times"/>
          <w:szCs w:val="20"/>
        </w:rPr>
        <w:t xml:space="preserve">far conoscere </w:t>
      </w:r>
      <w:r w:rsidRPr="00A86204">
        <w:rPr>
          <w:rFonts w:ascii="Times" w:hAnsi="Times"/>
          <w:szCs w:val="20"/>
        </w:rPr>
        <w:t>la ricerca sociologica in educazione</w:t>
      </w:r>
      <w:r w:rsidR="00FA29B2">
        <w:rPr>
          <w:rFonts w:ascii="Times" w:hAnsi="Times"/>
          <w:szCs w:val="20"/>
        </w:rPr>
        <w:t xml:space="preserve"> a</w:t>
      </w:r>
      <w:r w:rsidRPr="00A86204">
        <w:rPr>
          <w:rFonts w:ascii="Times" w:hAnsi="Times"/>
          <w:szCs w:val="20"/>
        </w:rPr>
        <w:t xml:space="preserve">ttraverso specifici approfondimenti metodologici e tematici. </w:t>
      </w:r>
    </w:p>
    <w:p w14:paraId="73926DAB" w14:textId="77777777"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Al termine dell’insegnamento, lo studente sarà in grado di:</w:t>
      </w:r>
    </w:p>
    <w:p w14:paraId="538630A1" w14:textId="3EA83C24"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conoscere i fondamenti della sociologia, gli strumenti basilari della ricerca sociale, le tematiche principali affrontate dalla sociologia dell'educazione (socializzazione, identità, disuguaglianze);</w:t>
      </w:r>
    </w:p>
    <w:p w14:paraId="5E0485E6" w14:textId="77777777"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comprendere il contributo teorico, metodologico, empirico della sociologia allo sviluppo di un’adeguata competenza professionale nel campo dell'educazione e della formazione;</w:t>
      </w:r>
    </w:p>
    <w:p w14:paraId="6E91BA98" w14:textId="77777777" w:rsidR="00B803DE" w:rsidRPr="00A86204" w:rsidRDefault="00B803DE" w:rsidP="00B803DE">
      <w:pPr>
        <w:numPr>
          <w:ilvl w:val="0"/>
          <w:numId w:val="1"/>
        </w:numPr>
        <w:spacing w:line="240" w:lineRule="auto"/>
        <w:ind w:left="284" w:hanging="284"/>
        <w:contextualSpacing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leggere e interpretare in modo scientifico le dinamiche sociali e a valorizzare nella costruzione degli interventi educativi gli strumenti e i risultati messi a disposizione dalla ricerca sociologica.</w:t>
      </w:r>
    </w:p>
    <w:p w14:paraId="67B04497" w14:textId="77777777" w:rsidR="00FC2903" w:rsidRDefault="003A2EA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04439EE" w14:textId="77777777" w:rsidR="00B803DE" w:rsidRPr="00A86204" w:rsidRDefault="00B803DE" w:rsidP="00B803DE">
      <w:pPr>
        <w:spacing w:line="240" w:lineRule="auto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Durante il corso verranno affrontati i seguenti argomenti:</w:t>
      </w:r>
    </w:p>
    <w:p w14:paraId="046F60F1" w14:textId="77777777"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>la sociologia come disciplina scientifica, le origini e lo sviluppo del pensiero sociologico, con riferimento agli autori (es. Durkheim, Marx, Weber, Simmel, Scuola di Chicago, Mead, Parsons, ecc.);</w:t>
      </w:r>
    </w:p>
    <w:p w14:paraId="3FE6AC3B" w14:textId="64B49C49"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 xml:space="preserve">la trasformazione del rapporto educazione-società fra mantenimento dell’ordine e trasformazione sociale; </w:t>
      </w:r>
    </w:p>
    <w:p w14:paraId="0F6A337F" w14:textId="77777777"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>i temi chiave dell’analisi sociologica dei processi educativi (socializzazione, costruzione dell’identità, disuguaglianze educative, multiculturalità, multimedialità);</w:t>
      </w:r>
    </w:p>
    <w:p w14:paraId="78463D5D" w14:textId="77777777"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>il nesso fra teoria-metodo-ricerca, il disegno della ricerca, i principali metodi e tecniche di rilevazione di tipo quantitativo e qualitativo, con un approfondimento sull’utilizzo dell’approccio biografico nello studio delle traiettorie educative;</w:t>
      </w:r>
    </w:p>
    <w:p w14:paraId="39AD1BC3" w14:textId="77777777" w:rsidR="00B803DE" w:rsidRPr="00A86204" w:rsidRDefault="00B803DE" w:rsidP="00B803DE">
      <w:pPr>
        <w:spacing w:line="240" w:lineRule="auto"/>
        <w:ind w:left="284" w:hanging="284"/>
        <w:rPr>
          <w:rFonts w:ascii="Times" w:hAnsi="Times"/>
          <w:szCs w:val="20"/>
        </w:rPr>
      </w:pPr>
      <w:r w:rsidRPr="00A86204">
        <w:rPr>
          <w:rFonts w:ascii="Times" w:hAnsi="Times"/>
          <w:szCs w:val="20"/>
        </w:rPr>
        <w:t>–</w:t>
      </w:r>
      <w:r w:rsidRPr="00A86204">
        <w:rPr>
          <w:rFonts w:ascii="Times" w:hAnsi="Times"/>
          <w:szCs w:val="20"/>
        </w:rPr>
        <w:tab/>
        <w:t xml:space="preserve">il ruolo di attori e agenzie di socializzazione, attraverso l’analisi dell’impostazione metodologica e dei risultati di recenti indagini sociologiche. </w:t>
      </w:r>
    </w:p>
    <w:p w14:paraId="410ECECC" w14:textId="6D8B166F"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F202D">
        <w:rPr>
          <w:rStyle w:val="Rimandonotaapidipagina"/>
          <w:b/>
          <w:i/>
          <w:sz w:val="18"/>
        </w:rPr>
        <w:footnoteReference w:id="1"/>
      </w:r>
    </w:p>
    <w:p w14:paraId="70204278" w14:textId="77777777" w:rsidR="00FC2903" w:rsidRDefault="003A2EAC">
      <w:pPr>
        <w:pStyle w:val="Testo1"/>
        <w:spacing w:before="0"/>
      </w:pPr>
      <w:r>
        <w:t xml:space="preserve">All’esame lo studente dovrà portare i seguenti </w:t>
      </w:r>
      <w:r>
        <w:rPr>
          <w:i/>
        </w:rPr>
        <w:t>testi obbligatori</w:t>
      </w:r>
      <w:r>
        <w:t>:</w:t>
      </w:r>
    </w:p>
    <w:p w14:paraId="20A2F80C" w14:textId="4D589096" w:rsidR="00FC2903" w:rsidRDefault="003A2EAC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1.</w:t>
      </w:r>
      <w:r>
        <w:rPr>
          <w:smallCaps/>
          <w:spacing w:val="-5"/>
        </w:rPr>
        <w:tab/>
      </w:r>
      <w:r>
        <w:rPr>
          <w:smallCaps/>
          <w:spacing w:val="-5"/>
          <w:sz w:val="16"/>
        </w:rPr>
        <w:t>E. Besozzi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Società,</w:t>
      </w:r>
      <w:r>
        <w:rPr>
          <w:spacing w:val="-5"/>
        </w:rPr>
        <w:t xml:space="preserve"> </w:t>
      </w:r>
      <w:r>
        <w:rPr>
          <w:i/>
          <w:spacing w:val="-5"/>
        </w:rPr>
        <w:t>cultura, educazione</w:t>
      </w:r>
      <w:r>
        <w:rPr>
          <w:spacing w:val="-5"/>
        </w:rPr>
        <w:t>, Carocci, Roma, 2017 (capp.1-2-3-4-5).</w:t>
      </w:r>
      <w:r w:rsidR="00551680">
        <w:rPr>
          <w:spacing w:val="-5"/>
        </w:rPr>
        <w:t xml:space="preserve"> </w:t>
      </w:r>
      <w:r w:rsidR="00CF202D">
        <w:rPr>
          <w:spacing w:val="-5"/>
        </w:rPr>
        <w:t xml:space="preserve"> </w:t>
      </w:r>
      <w:hyperlink r:id="rId9" w:history="1">
        <w:r w:rsidR="00CF202D" w:rsidRPr="00CF20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12A0FA" w14:textId="49B5AC45" w:rsidR="00FC2903" w:rsidRDefault="003A2EAC">
      <w:pPr>
        <w:pStyle w:val="Testo1"/>
        <w:spacing w:before="0"/>
        <w:rPr>
          <w:spacing w:val="-5"/>
        </w:rPr>
      </w:pPr>
      <w:r>
        <w:rPr>
          <w:smallCaps/>
          <w:spacing w:val="-5"/>
        </w:rPr>
        <w:t>2.</w:t>
      </w:r>
      <w:r>
        <w:rPr>
          <w:smallCaps/>
          <w:spacing w:val="-5"/>
        </w:rPr>
        <w:tab/>
      </w:r>
      <w:r w:rsidR="004A7262">
        <w:rPr>
          <w:smallCaps/>
          <w:spacing w:val="-5"/>
          <w:sz w:val="16"/>
        </w:rPr>
        <w:t xml:space="preserve">E. Besozzi, </w:t>
      </w:r>
      <w:r>
        <w:rPr>
          <w:smallCaps/>
          <w:spacing w:val="-5"/>
          <w:sz w:val="16"/>
        </w:rPr>
        <w:t>M. Colombo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Metodologia della ricerca sociale nei contesti socio-educativi,</w:t>
      </w:r>
      <w:r>
        <w:rPr>
          <w:spacing w:val="-5"/>
        </w:rPr>
        <w:t xml:space="preserve"> Guerini, Milano, nuova edizione 2014 (capp. 1-2-3).</w:t>
      </w:r>
      <w:r w:rsidR="00551680">
        <w:rPr>
          <w:spacing w:val="-5"/>
        </w:rPr>
        <w:t xml:space="preserve"> </w:t>
      </w:r>
      <w:r w:rsidR="00CF202D">
        <w:rPr>
          <w:spacing w:val="-5"/>
        </w:rPr>
        <w:t xml:space="preserve"> </w:t>
      </w:r>
      <w:hyperlink r:id="rId10" w:history="1">
        <w:r w:rsidR="00CF202D" w:rsidRPr="00CF20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0B66EA4" w14:textId="77777777" w:rsidR="00FC2903" w:rsidRDefault="003A2EAC">
      <w:pPr>
        <w:pStyle w:val="Testo1"/>
        <w:spacing w:before="0"/>
        <w:rPr>
          <w:spacing w:val="-5"/>
        </w:rPr>
      </w:pPr>
      <w:r>
        <w:rPr>
          <w:spacing w:val="-5"/>
        </w:rPr>
        <w:t>3.</w:t>
      </w:r>
      <w:r>
        <w:rPr>
          <w:spacing w:val="-5"/>
        </w:rPr>
        <w:tab/>
        <w:t xml:space="preserve">Un testo a scelta fra: </w:t>
      </w:r>
    </w:p>
    <w:p w14:paraId="41BF388F" w14:textId="77777777" w:rsidR="004A7262" w:rsidRDefault="004A7262" w:rsidP="004A726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M. Santagati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Autobiografie di una generazione Su.Per. Il successo degli studenti di origine immigrata,</w:t>
      </w:r>
      <w:r>
        <w:rPr>
          <w:spacing w:val="-5"/>
        </w:rPr>
        <w:t xml:space="preserve"> Vita &amp; Pensiero, Milano, 2019 (open access). </w:t>
      </w:r>
    </w:p>
    <w:p w14:paraId="22FD5728" w14:textId="58F70DD7" w:rsidR="00FA29B2" w:rsidRDefault="00FA29B2" w:rsidP="00FA29B2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>
        <w:rPr>
          <w:smallCaps/>
          <w:spacing w:val="-5"/>
          <w:sz w:val="16"/>
        </w:rPr>
        <w:t>G. Argentin</w:t>
      </w:r>
      <w:r>
        <w:rPr>
          <w:smallCaps/>
          <w:spacing w:val="-5"/>
        </w:rPr>
        <w:t>,</w:t>
      </w:r>
      <w:r>
        <w:rPr>
          <w:i/>
          <w:spacing w:val="-5"/>
        </w:rPr>
        <w:t xml:space="preserve"> Gli insegnanti nella scuola italiana. Ricerche e prospettive di intervento,</w:t>
      </w:r>
      <w:r>
        <w:rPr>
          <w:spacing w:val="-5"/>
        </w:rPr>
        <w:t xml:space="preserve"> il Mulino, Bologna, 2018. </w:t>
      </w:r>
      <w:r w:rsidR="00CF202D">
        <w:rPr>
          <w:spacing w:val="-5"/>
        </w:rPr>
        <w:t xml:space="preserve"> </w:t>
      </w:r>
      <w:hyperlink r:id="rId11" w:history="1">
        <w:r w:rsidR="00CF202D" w:rsidRPr="00CF20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DAFED0C" w14:textId="7A9D6380" w:rsidR="00FA29B2" w:rsidRDefault="00FA29B2" w:rsidP="00FA29B2">
      <w:pPr>
        <w:pStyle w:val="Testo1"/>
        <w:spacing w:before="0"/>
        <w:rPr>
          <w:spacing w:val="-5"/>
        </w:rPr>
      </w:pPr>
      <w:r w:rsidRPr="006E7C6D">
        <w:rPr>
          <w:smallCaps/>
          <w:spacing w:val="-5"/>
          <w:sz w:val="16"/>
          <w:lang w:val="en-US"/>
        </w:rPr>
        <w:t>E. Abbatecola, L. Stagi</w:t>
      </w:r>
      <w:r w:rsidRPr="006E7C6D">
        <w:rPr>
          <w:spacing w:val="-5"/>
          <w:lang w:val="en-US"/>
        </w:rPr>
        <w:t xml:space="preserve">, </w:t>
      </w:r>
      <w:r w:rsidRPr="006E7C6D">
        <w:rPr>
          <w:i/>
          <w:spacing w:val="-5"/>
          <w:lang w:val="en-US"/>
        </w:rPr>
        <w:t xml:space="preserve">Pink is the new black. </w:t>
      </w:r>
      <w:r>
        <w:rPr>
          <w:i/>
          <w:spacing w:val="-5"/>
        </w:rPr>
        <w:t>Stereotipi di genere nella scuola dell’infanzia,</w:t>
      </w:r>
      <w:r>
        <w:rPr>
          <w:spacing w:val="-5"/>
        </w:rPr>
        <w:t xml:space="preserve"> Rosenberg &amp; Sellier, Torino, 2017. </w:t>
      </w:r>
      <w:r w:rsidR="00CF202D">
        <w:rPr>
          <w:spacing w:val="-5"/>
        </w:rPr>
        <w:t xml:space="preserve"> </w:t>
      </w:r>
      <w:hyperlink r:id="rId12" w:history="1">
        <w:r w:rsidR="00CF202D" w:rsidRPr="00CF20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FE99B84" w14:textId="77777777" w:rsidR="004A7262" w:rsidRDefault="004A7262" w:rsidP="004A7262">
      <w:pPr>
        <w:pStyle w:val="Testo1"/>
        <w:spacing w:before="0"/>
        <w:rPr>
          <w:spacing w:val="-5"/>
        </w:rPr>
      </w:pPr>
      <w:r>
        <w:rPr>
          <w:smallCaps/>
          <w:spacing w:val="-5"/>
          <w:sz w:val="16"/>
        </w:rPr>
        <w:t>M. Santagati, E. Colussi</w:t>
      </w:r>
      <w:r>
        <w:rPr>
          <w:smallCaps/>
          <w:spacing w:val="-5"/>
        </w:rPr>
        <w:t xml:space="preserve"> </w:t>
      </w:r>
      <w:r>
        <w:rPr>
          <w:spacing w:val="-5"/>
        </w:rPr>
        <w:t xml:space="preserve">(a cura di), </w:t>
      </w:r>
      <w:r>
        <w:rPr>
          <w:i/>
          <w:spacing w:val="-5"/>
        </w:rPr>
        <w:t>Alunni con background migratorio in Italia. Le opportunità oltre gli ostacoli,</w:t>
      </w:r>
      <w:r>
        <w:rPr>
          <w:spacing w:val="-5"/>
        </w:rPr>
        <w:t xml:space="preserve"> Fondazione ISMU, Milano, 2020 (open access). </w:t>
      </w:r>
    </w:p>
    <w:p w14:paraId="2A134EFD" w14:textId="06D9C2BE" w:rsidR="004A7262" w:rsidRDefault="003A2EAC" w:rsidP="004A7262">
      <w:pPr>
        <w:pStyle w:val="Testo1"/>
        <w:spacing w:before="0"/>
        <w:rPr>
          <w:spacing w:val="-5"/>
        </w:rPr>
      </w:pPr>
      <w:r w:rsidRPr="004A7262">
        <w:rPr>
          <w:smallCaps/>
          <w:spacing w:val="-5"/>
          <w:sz w:val="16"/>
        </w:rPr>
        <w:t xml:space="preserve">M. Gui </w:t>
      </w:r>
      <w:r w:rsidR="004A7262">
        <w:rPr>
          <w:smallCaps/>
          <w:spacing w:val="-5"/>
          <w:sz w:val="16"/>
        </w:rPr>
        <w:t xml:space="preserve">, </w:t>
      </w:r>
      <w:r w:rsidR="004A7262">
        <w:rPr>
          <w:i/>
          <w:spacing w:val="-5"/>
        </w:rPr>
        <w:t>Il digitale a scuola</w:t>
      </w:r>
      <w:r>
        <w:rPr>
          <w:i/>
          <w:spacing w:val="-5"/>
        </w:rPr>
        <w:t>. Rivoluzione o abbaglio?</w:t>
      </w:r>
      <w:r w:rsidR="004A7262">
        <w:rPr>
          <w:i/>
          <w:spacing w:val="-5"/>
        </w:rPr>
        <w:t xml:space="preserve">, </w:t>
      </w:r>
      <w:r>
        <w:rPr>
          <w:i/>
          <w:spacing w:val="-5"/>
        </w:rPr>
        <w:t>i</w:t>
      </w:r>
      <w:r w:rsidR="004A7262">
        <w:rPr>
          <w:spacing w:val="-5"/>
        </w:rPr>
        <w:t xml:space="preserve">l Mulino, </w:t>
      </w:r>
      <w:r>
        <w:rPr>
          <w:spacing w:val="-5"/>
        </w:rPr>
        <w:t xml:space="preserve">Bologna, </w:t>
      </w:r>
      <w:r w:rsidR="004A7262">
        <w:rPr>
          <w:spacing w:val="-5"/>
        </w:rPr>
        <w:t>201</w:t>
      </w:r>
      <w:r>
        <w:rPr>
          <w:spacing w:val="-5"/>
        </w:rPr>
        <w:t>9</w:t>
      </w:r>
      <w:r w:rsidR="004A7262">
        <w:rPr>
          <w:spacing w:val="-5"/>
        </w:rPr>
        <w:t xml:space="preserve">. </w:t>
      </w:r>
      <w:r w:rsidR="00CF202D">
        <w:rPr>
          <w:spacing w:val="-5"/>
        </w:rPr>
        <w:t xml:space="preserve"> </w:t>
      </w:r>
      <w:hyperlink r:id="rId13" w:history="1">
        <w:r w:rsidR="00CF202D" w:rsidRPr="00CF20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0845559" w14:textId="77777777" w:rsidR="00FC2903" w:rsidRDefault="003A2EAC">
      <w:pPr>
        <w:pStyle w:val="Testo1"/>
        <w:spacing w:before="0"/>
      </w:pPr>
      <w:r>
        <w:rPr>
          <w:spacing w:val="-5"/>
        </w:rPr>
        <w:t xml:space="preserve">Del testo a scelta, lo studente dovrà studiare 100 pp. che verranno segnalate su Blackboard. </w:t>
      </w:r>
    </w:p>
    <w:p w14:paraId="6FCAFA2A" w14:textId="77777777"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8EC1E5C" w14:textId="77777777" w:rsidR="00B803DE" w:rsidRPr="00B803DE" w:rsidRDefault="00B803DE" w:rsidP="00B803DE">
      <w:pPr>
        <w:pStyle w:val="Testo2"/>
      </w:pPr>
      <w:r w:rsidRPr="00B803DE">
        <w:t>Il corso si sviluppa in unità didattiche, che saranno presentate mediante diapositive in powerpoint. I materiali didattici saranno resi disponibili agli studenti su Blackboard. Durante le lezioni verranno svolte esercitazioni sulla parte di metodologia della ricerca e seminari tematici inerenti i testi a scelta.</w:t>
      </w:r>
    </w:p>
    <w:p w14:paraId="75559399" w14:textId="77777777" w:rsidR="00FC2903" w:rsidRDefault="003A2EA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F0C4F2A" w14:textId="656877AE" w:rsidR="00B803DE" w:rsidRPr="00B803DE" w:rsidRDefault="00B803DE" w:rsidP="00B803DE">
      <w:pPr>
        <w:pStyle w:val="Testo2"/>
      </w:pPr>
      <w:r w:rsidRPr="00B803DE">
        <w:t xml:space="preserve">L’esame è orale. Durante l’esame di profitto, </w:t>
      </w:r>
      <w:r w:rsidRPr="00B803DE">
        <w:rPr>
          <w:rFonts w:eastAsia="Arial"/>
        </w:rPr>
        <w:t xml:space="preserve">lo studente dovrà dimostrare di possedere chiari riferimenti relativi alla sociologia in generale, alla sociologia dell’educazione nello specifico e alla metodologia della ricerca sociale. </w:t>
      </w:r>
    </w:p>
    <w:p w14:paraId="4645DE64" w14:textId="73C44C16" w:rsidR="00B803DE" w:rsidRPr="00B803DE" w:rsidRDefault="00B803DE" w:rsidP="00B803DE">
      <w:pPr>
        <w:pStyle w:val="Testo2"/>
        <w:rPr>
          <w:rFonts w:eastAsia="Arial"/>
        </w:rPr>
      </w:pPr>
      <w:r w:rsidRPr="00B803DE">
        <w:rPr>
          <w:rFonts w:eastAsia="Arial"/>
        </w:rPr>
        <w:t>Tra i criteri di valutazione, verranno presi in considerazione: la capacità di utilizzare un linguaggio sociologico nel riflettere sui processi educativi; la capacità di riferirsi a concetti teorici appropriati e categorie interpretative adeguate nello studio dei fenomeni educativi; lo sviluppo di competenze di metodologia della ricerca sociale nell’ambito della sociologia dell’educazione.</w:t>
      </w:r>
    </w:p>
    <w:p w14:paraId="01717DF8" w14:textId="77777777" w:rsidR="00FC2903" w:rsidRDefault="003A2EA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FA4C30" w14:textId="77777777" w:rsidR="00FC2903" w:rsidRDefault="003A2EAC">
      <w:pPr>
        <w:pStyle w:val="Testo2"/>
      </w:pPr>
      <w:r>
        <w:t>L’insegnamento non necessita di prerequisiti relativi ai contenuti.</w:t>
      </w:r>
    </w:p>
    <w:p w14:paraId="1249B704" w14:textId="77777777" w:rsidR="001B122D" w:rsidRDefault="001B122D" w:rsidP="001B122D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0FED0EC" w14:textId="77777777" w:rsidR="00FC2903" w:rsidRDefault="003A2EAC">
      <w:pPr>
        <w:pStyle w:val="Testo2"/>
        <w:spacing w:before="120"/>
        <w:rPr>
          <w:i/>
        </w:rPr>
      </w:pPr>
      <w:r>
        <w:rPr>
          <w:i/>
        </w:rPr>
        <w:lastRenderedPageBreak/>
        <w:t>Orario e luogo di ricevimento</w:t>
      </w:r>
    </w:p>
    <w:p w14:paraId="3AA1B79D" w14:textId="18DD2F86" w:rsidR="00FC2903" w:rsidRDefault="003A2EAC">
      <w:pPr>
        <w:pStyle w:val="Testo2"/>
      </w:pPr>
      <w:r>
        <w:t xml:space="preserve">Il Prof. Mariagrazia Santagati riceve gli studenti presso il PIME </w:t>
      </w:r>
      <w:r w:rsidR="009E3A90">
        <w:t xml:space="preserve">nel giorno delle lezioni </w:t>
      </w:r>
      <w:r>
        <w:t>e presso il Dipartimento di Sociologia</w:t>
      </w:r>
      <w:r w:rsidR="009E3A90">
        <w:t xml:space="preserve"> su appuntamento</w:t>
      </w:r>
      <w:r>
        <w:t xml:space="preserve">. Per richieste e appuntamenti: e-mail: </w:t>
      </w:r>
      <w:r>
        <w:rPr>
          <w:i/>
        </w:rPr>
        <w:t>mariagrazia.santagati@unicatt.it</w:t>
      </w:r>
      <w:r>
        <w:t>.</w:t>
      </w:r>
    </w:p>
    <w:sectPr w:rsidR="00FC2903" w:rsidSect="00FC2903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EFD07" w14:textId="77777777" w:rsidR="00E80E01" w:rsidRDefault="00E80E01" w:rsidP="00551680">
      <w:pPr>
        <w:spacing w:line="240" w:lineRule="auto"/>
      </w:pPr>
      <w:r>
        <w:separator/>
      </w:r>
    </w:p>
  </w:endnote>
  <w:endnote w:type="continuationSeparator" w:id="0">
    <w:p w14:paraId="5AA47710" w14:textId="77777777" w:rsidR="00E80E01" w:rsidRDefault="00E80E01" w:rsidP="0055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431E" w14:textId="77777777" w:rsidR="00E80E01" w:rsidRDefault="00E80E01" w:rsidP="00551680">
      <w:pPr>
        <w:spacing w:line="240" w:lineRule="auto"/>
      </w:pPr>
      <w:r>
        <w:separator/>
      </w:r>
    </w:p>
  </w:footnote>
  <w:footnote w:type="continuationSeparator" w:id="0">
    <w:p w14:paraId="7D2015E9" w14:textId="77777777" w:rsidR="00E80E01" w:rsidRDefault="00E80E01" w:rsidP="00551680">
      <w:pPr>
        <w:spacing w:line="240" w:lineRule="auto"/>
      </w:pPr>
      <w:r>
        <w:continuationSeparator/>
      </w:r>
    </w:p>
  </w:footnote>
  <w:footnote w:id="1">
    <w:p w14:paraId="0BE89A9C" w14:textId="6298F780" w:rsidR="00CF202D" w:rsidRDefault="00CF202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43EA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CB4C9A"/>
    <w:multiLevelType w:val="multilevel"/>
    <w:tmpl w:val="FEEEA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42384B"/>
    <w:multiLevelType w:val="multilevel"/>
    <w:tmpl w:val="90E89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03"/>
    <w:rsid w:val="00050630"/>
    <w:rsid w:val="0009121F"/>
    <w:rsid w:val="000D62CD"/>
    <w:rsid w:val="001B122D"/>
    <w:rsid w:val="003A2EAC"/>
    <w:rsid w:val="004A7262"/>
    <w:rsid w:val="00551680"/>
    <w:rsid w:val="006E7C6D"/>
    <w:rsid w:val="008A5632"/>
    <w:rsid w:val="0097584B"/>
    <w:rsid w:val="009E3A90"/>
    <w:rsid w:val="00B803DE"/>
    <w:rsid w:val="00CF202D"/>
    <w:rsid w:val="00E331F3"/>
    <w:rsid w:val="00E80E01"/>
    <w:rsid w:val="00FA29B2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1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1"/>
    <w:qFormat/>
    <w:rsid w:val="00FA2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1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customStyle="1" w:styleId="Titolo1Carattere">
    <w:name w:val="Titolo 1 Carattere"/>
    <w:link w:val="Titolo1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1"/>
    <w:uiPriority w:val="9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rsid w:val="00FC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C2903"/>
    <w:pPr>
      <w:spacing w:after="140" w:line="276" w:lineRule="auto"/>
    </w:pPr>
  </w:style>
  <w:style w:type="paragraph" w:styleId="Elenco">
    <w:name w:val="List"/>
    <w:basedOn w:val="Corpotesto"/>
    <w:rsid w:val="00FC2903"/>
    <w:rPr>
      <w:rFonts w:cs="Arial"/>
    </w:rPr>
  </w:style>
  <w:style w:type="paragraph" w:customStyle="1" w:styleId="Didascalia1">
    <w:name w:val="Didascalia1"/>
    <w:basedOn w:val="Normale"/>
    <w:qFormat/>
    <w:rsid w:val="00FC290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rsid w:val="00FC2903"/>
    <w:pPr>
      <w:suppressLineNumbers/>
    </w:pPr>
    <w:rPr>
      <w:rFonts w:cs="Arial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054690"/>
    <w:pPr>
      <w:spacing w:line="240" w:lineRule="exact"/>
      <w:ind w:left="720"/>
      <w:contextualSpacing/>
    </w:pPr>
  </w:style>
  <w:style w:type="character" w:customStyle="1" w:styleId="Titolo2Carattere1">
    <w:name w:val="Titolo 2 Carattere1"/>
    <w:basedOn w:val="Carpredefinitoparagrafo"/>
    <w:link w:val="Titolo2"/>
    <w:rsid w:val="004A7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262"/>
    <w:rPr>
      <w:b/>
      <w:bCs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rsid w:val="000D62CD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16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1680"/>
  </w:style>
  <w:style w:type="character" w:styleId="Rimandonotaapidipagina">
    <w:name w:val="footnote reference"/>
    <w:basedOn w:val="Carpredefinitoparagrafo"/>
    <w:semiHidden/>
    <w:unhideWhenUsed/>
    <w:rsid w:val="00551680"/>
    <w:rPr>
      <w:vertAlign w:val="superscript"/>
    </w:rPr>
  </w:style>
  <w:style w:type="character" w:styleId="Collegamentoipertestuale">
    <w:name w:val="Hyperlink"/>
    <w:basedOn w:val="Carpredefinitoparagrafo"/>
    <w:unhideWhenUsed/>
    <w:rsid w:val="00551680"/>
    <w:rPr>
      <w:color w:val="0563C1" w:themeColor="hyperlink"/>
      <w:u w:val="single"/>
    </w:rPr>
  </w:style>
  <w:style w:type="character" w:customStyle="1" w:styleId="Titolo1Carattere1">
    <w:name w:val="Titolo 1 Carattere1"/>
    <w:basedOn w:val="Carpredefinitoparagrafo"/>
    <w:link w:val="Titolo1"/>
    <w:rsid w:val="00FA2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basedOn w:val="Normale"/>
    <w:next w:val="Normale"/>
    <w:link w:val="Titolo1Carattere1"/>
    <w:qFormat/>
    <w:rsid w:val="00FA2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1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A7262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customStyle="1" w:styleId="Titolo1Carattere">
    <w:name w:val="Titolo 1 Carattere"/>
    <w:link w:val="Titolo1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1"/>
    <w:uiPriority w:val="9"/>
    <w:qFormat/>
    <w:rsid w:val="00E607E6"/>
    <w:rPr>
      <w:rFonts w:ascii="Times" w:hAnsi="Times"/>
      <w:smallCaps/>
      <w:sz w:val="18"/>
      <w:lang w:bidi="ar-SA"/>
    </w:rPr>
  </w:style>
  <w:style w:type="paragraph" w:styleId="Titolo">
    <w:name w:val="Title"/>
    <w:basedOn w:val="Normale"/>
    <w:next w:val="Corpotesto"/>
    <w:qFormat/>
    <w:rsid w:val="00FC29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C2903"/>
    <w:pPr>
      <w:spacing w:after="140" w:line="276" w:lineRule="auto"/>
    </w:pPr>
  </w:style>
  <w:style w:type="paragraph" w:styleId="Elenco">
    <w:name w:val="List"/>
    <w:basedOn w:val="Corpotesto"/>
    <w:rsid w:val="00FC2903"/>
    <w:rPr>
      <w:rFonts w:cs="Arial"/>
    </w:rPr>
  </w:style>
  <w:style w:type="paragraph" w:customStyle="1" w:styleId="Didascalia1">
    <w:name w:val="Didascalia1"/>
    <w:basedOn w:val="Normale"/>
    <w:qFormat/>
    <w:rsid w:val="00FC290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rsid w:val="00FC2903"/>
    <w:pPr>
      <w:suppressLineNumbers/>
    </w:pPr>
    <w:rPr>
      <w:rFonts w:cs="Arial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054690"/>
    <w:pPr>
      <w:spacing w:line="240" w:lineRule="exact"/>
      <w:ind w:left="720"/>
      <w:contextualSpacing/>
    </w:pPr>
  </w:style>
  <w:style w:type="character" w:customStyle="1" w:styleId="Titolo2Carattere1">
    <w:name w:val="Titolo 2 Carattere1"/>
    <w:basedOn w:val="Carpredefinitoparagrafo"/>
    <w:link w:val="Titolo2"/>
    <w:rsid w:val="004A72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262"/>
    <w:rPr>
      <w:b/>
      <w:bCs/>
      <w:sz w:val="27"/>
      <w:szCs w:val="27"/>
    </w:rPr>
  </w:style>
  <w:style w:type="character" w:customStyle="1" w:styleId="CorpotestoCarattere">
    <w:name w:val="Corpo testo Carattere"/>
    <w:basedOn w:val="Carpredefinitoparagrafo"/>
    <w:link w:val="Corpotesto"/>
    <w:rsid w:val="000D62CD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516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51680"/>
  </w:style>
  <w:style w:type="character" w:styleId="Rimandonotaapidipagina">
    <w:name w:val="footnote reference"/>
    <w:basedOn w:val="Carpredefinitoparagrafo"/>
    <w:semiHidden/>
    <w:unhideWhenUsed/>
    <w:rsid w:val="00551680"/>
    <w:rPr>
      <w:vertAlign w:val="superscript"/>
    </w:rPr>
  </w:style>
  <w:style w:type="character" w:styleId="Collegamentoipertestuale">
    <w:name w:val="Hyperlink"/>
    <w:basedOn w:val="Carpredefinitoparagrafo"/>
    <w:unhideWhenUsed/>
    <w:rsid w:val="00551680"/>
    <w:rPr>
      <w:color w:val="0563C1" w:themeColor="hyperlink"/>
      <w:u w:val="single"/>
    </w:rPr>
  </w:style>
  <w:style w:type="character" w:customStyle="1" w:styleId="Titolo1Carattere1">
    <w:name w:val="Titolo 1 Carattere1"/>
    <w:basedOn w:val="Carpredefinitoparagrafo"/>
    <w:link w:val="Titolo1"/>
    <w:rsid w:val="00FA2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marco-gui/il-digitale-a-scuola-rivoluzione-o-abbaglio-9788815283207-67522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emanuela-abbatecola-luisa-stagi/pink-is-the-new-black-stereotipi-di-genere-nella-scuola-dellinfanzia-9788878855670-25727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nluca-argentin/gli-insegnanti-nella-scuola-italiana-ricerche-e-prospettive-di-intervento-9788815275493-54741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elena-besozzi-maddalena-colombo/metodologia-della-ricerca-sociale-9788881073610-2180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lena-besozzi/societa-cultura-educazione-teorie-contesti-e-processi-9788843086856-25044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33C4-52C3-480C-9C42-8471B9D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2003-03-27T10:42:00Z</cp:lastPrinted>
  <dcterms:created xsi:type="dcterms:W3CDTF">2021-05-19T07:31:00Z</dcterms:created>
  <dcterms:modified xsi:type="dcterms:W3CDTF">2021-07-21T09:09:00Z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