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8E2C" w14:textId="77777777" w:rsidR="00CA4FC5" w:rsidRDefault="00CA4FC5" w:rsidP="00CA4FC5">
      <w:pPr>
        <w:pStyle w:val="Titolo1"/>
      </w:pPr>
      <w:r>
        <w:t>Fondamenti della comunicazione musicale (con laboratorio)</w:t>
      </w:r>
    </w:p>
    <w:p w14:paraId="05223263" w14:textId="77777777" w:rsidR="00CA4FC5" w:rsidRDefault="00CA4FC5" w:rsidP="00CA4FC5">
      <w:pPr>
        <w:pStyle w:val="Titolo2"/>
      </w:pPr>
      <w:r>
        <w:t>Prof. Rosa Cafiero; Prof. Alberto Jona</w:t>
      </w:r>
    </w:p>
    <w:p w14:paraId="0BF3B1F2" w14:textId="77777777" w:rsidR="002D5E17" w:rsidRDefault="00CA4FC5" w:rsidP="00CA4FC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EFE4A50" w14:textId="42860A4F" w:rsidR="00CA4FC5" w:rsidRPr="0074131F" w:rsidRDefault="0096336E" w:rsidP="00E45722">
      <w:pPr>
        <w:spacing w:line="240" w:lineRule="exact"/>
      </w:pPr>
      <w:r w:rsidRPr="0074131F">
        <w:t>Conoscenza dei fondamenti di grammatica della musica (teoria musicale, forme musicali) e classificazione degli strumenti musicali; introduzione all’ascolto musicale; elementi di storia della musica; fondamenti della comunicazione e della narrazione in musica; fondamenti di pedagogia musicale e di didattica della musica. Al termine del corso lo studente sarà in grado di proporre una lettura critica della produzione musicale inquadrandola in un più ampio quadro culturale, di riconoscere, comprendere e interpretare le fonti sonore, di conoscere differenti repertori musicali; sarà altresì in grado di sviluppare</w:t>
      </w:r>
      <w:r w:rsidRPr="0074131F">
        <w:rPr>
          <w:spacing w:val="-4"/>
        </w:rPr>
        <w:t xml:space="preserve"> </w:t>
      </w:r>
      <w:r w:rsidRPr="0074131F">
        <w:t>competenze</w:t>
      </w:r>
      <w:r w:rsidRPr="0074131F">
        <w:rPr>
          <w:spacing w:val="-4"/>
        </w:rPr>
        <w:t xml:space="preserve"> </w:t>
      </w:r>
      <w:r w:rsidRPr="0074131F">
        <w:t>di progettazione</w:t>
      </w:r>
      <w:r w:rsidRPr="0074131F">
        <w:rPr>
          <w:spacing w:val="-5"/>
        </w:rPr>
        <w:t xml:space="preserve"> </w:t>
      </w:r>
      <w:r w:rsidRPr="0074131F">
        <w:t>di</w:t>
      </w:r>
      <w:r w:rsidRPr="0074131F">
        <w:rPr>
          <w:spacing w:val="-4"/>
        </w:rPr>
        <w:t xml:space="preserve"> </w:t>
      </w:r>
      <w:r w:rsidRPr="0074131F">
        <w:t>percorsi</w:t>
      </w:r>
      <w:r w:rsidRPr="0074131F">
        <w:rPr>
          <w:spacing w:val="-5"/>
        </w:rPr>
        <w:t xml:space="preserve"> </w:t>
      </w:r>
      <w:r w:rsidRPr="0074131F">
        <w:t>educativo-didattici</w:t>
      </w:r>
      <w:r w:rsidRPr="0074131F">
        <w:rPr>
          <w:spacing w:val="-4"/>
        </w:rPr>
        <w:t xml:space="preserve"> </w:t>
      </w:r>
      <w:r w:rsidRPr="0074131F">
        <w:t>musicali</w:t>
      </w:r>
      <w:r w:rsidRPr="0074131F">
        <w:rPr>
          <w:spacing w:val="-5"/>
        </w:rPr>
        <w:t xml:space="preserve"> </w:t>
      </w:r>
      <w:r w:rsidRPr="0074131F">
        <w:t>e</w:t>
      </w:r>
      <w:r w:rsidRPr="0074131F">
        <w:rPr>
          <w:spacing w:val="-4"/>
        </w:rPr>
        <w:t xml:space="preserve"> </w:t>
      </w:r>
      <w:r>
        <w:rPr>
          <w:spacing w:val="-4"/>
        </w:rPr>
        <w:t xml:space="preserve">di </w:t>
      </w:r>
      <w:r w:rsidRPr="0074131F">
        <w:t>padroneggiare</w:t>
      </w:r>
      <w:r w:rsidRPr="0074131F">
        <w:rPr>
          <w:spacing w:val="-5"/>
        </w:rPr>
        <w:t xml:space="preserve"> </w:t>
      </w:r>
      <w:r w:rsidRPr="0074131F">
        <w:t>i</w:t>
      </w:r>
      <w:r w:rsidRPr="0074131F">
        <w:rPr>
          <w:spacing w:val="-4"/>
        </w:rPr>
        <w:t xml:space="preserve"> </w:t>
      </w:r>
      <w:r w:rsidRPr="0074131F">
        <w:t>principali</w:t>
      </w:r>
      <w:r w:rsidRPr="0074131F">
        <w:rPr>
          <w:spacing w:val="-5"/>
        </w:rPr>
        <w:t xml:space="preserve"> </w:t>
      </w:r>
      <w:r w:rsidRPr="0074131F">
        <w:t>elementi</w:t>
      </w:r>
      <w:r w:rsidRPr="0074131F">
        <w:rPr>
          <w:spacing w:val="-4"/>
        </w:rPr>
        <w:t xml:space="preserve"> </w:t>
      </w:r>
      <w:r w:rsidRPr="0074131F">
        <w:t>della</w:t>
      </w:r>
      <w:r w:rsidRPr="0074131F">
        <w:rPr>
          <w:spacing w:val="-5"/>
        </w:rPr>
        <w:t xml:space="preserve"> </w:t>
      </w:r>
      <w:r w:rsidRPr="0074131F">
        <w:t>didattica</w:t>
      </w:r>
      <w:r w:rsidRPr="0074131F">
        <w:rPr>
          <w:spacing w:val="-4"/>
        </w:rPr>
        <w:t xml:space="preserve"> </w:t>
      </w:r>
      <w:r w:rsidRPr="0074131F">
        <w:t>della</w:t>
      </w:r>
      <w:r w:rsidRPr="0074131F">
        <w:rPr>
          <w:spacing w:val="-4"/>
        </w:rPr>
        <w:t xml:space="preserve"> </w:t>
      </w:r>
      <w:r w:rsidRPr="0074131F">
        <w:t>musica.</w:t>
      </w:r>
    </w:p>
    <w:p w14:paraId="1C7597C9" w14:textId="77777777" w:rsidR="00CA4FC5" w:rsidRDefault="00CA4FC5" w:rsidP="00CA4FC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64CC0C0" w14:textId="77777777" w:rsidR="00CA4FC5" w:rsidRPr="00CA4FC5" w:rsidRDefault="00CA4FC5" w:rsidP="00E45722">
      <w:pPr>
        <w:spacing w:line="240" w:lineRule="exact"/>
        <w:rPr>
          <w:i/>
          <w:szCs w:val="20"/>
        </w:rPr>
      </w:pPr>
      <w:r w:rsidRPr="00E45722">
        <w:rPr>
          <w:rFonts w:ascii="Times" w:hAnsi="Times"/>
          <w:smallCaps/>
          <w:noProof/>
          <w:sz w:val="18"/>
          <w:szCs w:val="20"/>
        </w:rPr>
        <w:t>Modulo A (primo semestre):</w:t>
      </w:r>
      <w:r w:rsidRPr="00CA4FC5">
        <w:rPr>
          <w:szCs w:val="20"/>
        </w:rPr>
        <w:t xml:space="preserve"> </w:t>
      </w:r>
      <w:r w:rsidRPr="00CA4FC5">
        <w:rPr>
          <w:i/>
          <w:szCs w:val="20"/>
        </w:rPr>
        <w:t>Prof.ssa Rosa Cafiero</w:t>
      </w:r>
    </w:p>
    <w:p w14:paraId="7A0B8520" w14:textId="77777777" w:rsidR="0096336E" w:rsidRPr="00CA4FC5" w:rsidRDefault="0096336E" w:rsidP="0096336E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a.</w:t>
      </w:r>
      <w:r w:rsidRPr="00CA4FC5">
        <w:rPr>
          <w:szCs w:val="20"/>
        </w:rPr>
        <w:tab/>
        <w:t>L’orecchio intelligente: introduzione all’ascolto musicale.</w:t>
      </w:r>
    </w:p>
    <w:p w14:paraId="26FF1689" w14:textId="77777777" w:rsidR="0096336E" w:rsidRPr="00CA4FC5" w:rsidRDefault="0096336E" w:rsidP="0096336E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b.</w:t>
      </w:r>
      <w:r w:rsidRPr="00CA4FC5">
        <w:rPr>
          <w:szCs w:val="20"/>
        </w:rPr>
        <w:tab/>
        <w:t>Elementi di grammatica della musica (teoria musicale, forme musicali) e classificazione degli strumenti musicali.</w:t>
      </w:r>
    </w:p>
    <w:p w14:paraId="23104DA1" w14:textId="77777777" w:rsidR="0096336E" w:rsidRPr="00CA4FC5" w:rsidRDefault="0096336E" w:rsidP="0096336E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c.</w:t>
      </w:r>
      <w:r w:rsidRPr="00CA4FC5">
        <w:rPr>
          <w:szCs w:val="20"/>
        </w:rPr>
        <w:tab/>
        <w:t>Elementi di storia della musica: ascoltare la musica, comprendere la musica.</w:t>
      </w:r>
    </w:p>
    <w:p w14:paraId="437ED462" w14:textId="77777777" w:rsidR="0096336E" w:rsidRPr="00CA4FC5" w:rsidRDefault="0096336E" w:rsidP="0096336E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d.</w:t>
      </w:r>
      <w:r w:rsidRPr="00CA4FC5">
        <w:rPr>
          <w:szCs w:val="20"/>
        </w:rPr>
        <w:tab/>
        <w:t>Aspetti del sapere musicale: la musica e il bambino, doti musicali e innatismo, didattica della musica nel primo Novecento.</w:t>
      </w:r>
    </w:p>
    <w:p w14:paraId="3BBD0289" w14:textId="77777777" w:rsidR="00CA4FC5" w:rsidRPr="00CA4FC5" w:rsidRDefault="00CA4FC5" w:rsidP="00E45722">
      <w:pPr>
        <w:spacing w:before="120" w:line="240" w:lineRule="exact"/>
        <w:rPr>
          <w:i/>
          <w:szCs w:val="20"/>
        </w:rPr>
      </w:pPr>
      <w:r w:rsidRPr="00E45722">
        <w:rPr>
          <w:rFonts w:ascii="Times" w:hAnsi="Times"/>
          <w:smallCaps/>
          <w:noProof/>
          <w:sz w:val="18"/>
          <w:szCs w:val="20"/>
        </w:rPr>
        <w:t>Modulo B (secondo semestre):</w:t>
      </w:r>
      <w:r w:rsidRPr="00CA4FC5">
        <w:rPr>
          <w:szCs w:val="20"/>
        </w:rPr>
        <w:t xml:space="preserve"> </w:t>
      </w:r>
      <w:r w:rsidRPr="00CA4FC5">
        <w:rPr>
          <w:i/>
          <w:szCs w:val="20"/>
        </w:rPr>
        <w:t>Prof. Alberto Jona</w:t>
      </w:r>
    </w:p>
    <w:p w14:paraId="19998E6E" w14:textId="77777777" w:rsidR="0096336E" w:rsidRPr="00CA4FC5" w:rsidRDefault="0096336E" w:rsidP="0096336E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a.</w:t>
      </w:r>
      <w:r w:rsidRPr="00CA4FC5">
        <w:rPr>
          <w:szCs w:val="20"/>
        </w:rPr>
        <w:tab/>
        <w:t>L’orecchio intelligente: ascolti musicali e analisi.</w:t>
      </w:r>
    </w:p>
    <w:p w14:paraId="32F9CE0E" w14:textId="77777777" w:rsidR="0096336E" w:rsidRPr="00CA4FC5" w:rsidRDefault="0096336E" w:rsidP="0096336E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b.</w:t>
      </w:r>
      <w:r w:rsidRPr="00CA4FC5">
        <w:rPr>
          <w:szCs w:val="20"/>
        </w:rPr>
        <w:tab/>
        <w:t>Dalla grammatica della musica alle forme musicali: comunicazione e narrazione in musica.</w:t>
      </w:r>
    </w:p>
    <w:p w14:paraId="3462BC7D" w14:textId="77777777" w:rsidR="0096336E" w:rsidRPr="00602462" w:rsidRDefault="0096336E" w:rsidP="0096336E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c.</w:t>
      </w:r>
      <w:r w:rsidRPr="00CA4FC5">
        <w:rPr>
          <w:szCs w:val="20"/>
        </w:rPr>
        <w:tab/>
        <w:t xml:space="preserve">Elementi di storia della musica: organizzazione del pensiero musicale in </w:t>
      </w:r>
      <w:r w:rsidRPr="00602462">
        <w:rPr>
          <w:szCs w:val="20"/>
        </w:rPr>
        <w:t>funzione della comunicazione in musica.</w:t>
      </w:r>
    </w:p>
    <w:p w14:paraId="4AE5D33D" w14:textId="77777777" w:rsidR="0096336E" w:rsidRPr="00602462" w:rsidRDefault="0096336E" w:rsidP="0096336E">
      <w:pPr>
        <w:spacing w:line="240" w:lineRule="exact"/>
        <w:ind w:left="284" w:hanging="284"/>
        <w:rPr>
          <w:szCs w:val="20"/>
        </w:rPr>
      </w:pPr>
      <w:r w:rsidRPr="00602462">
        <w:rPr>
          <w:szCs w:val="20"/>
        </w:rPr>
        <w:t>d.</w:t>
      </w:r>
      <w:r w:rsidRPr="00602462">
        <w:rPr>
          <w:szCs w:val="20"/>
        </w:rPr>
        <w:tab/>
        <w:t>Aspetti del sapere musicale: tendenze recenti nella didattica dell’educazione musicale, educazione musicale e mass media, multiculturalismo nell’educazione musicale.</w:t>
      </w:r>
    </w:p>
    <w:p w14:paraId="6DE59E1A" w14:textId="77777777" w:rsidR="0096336E" w:rsidRPr="00602462" w:rsidRDefault="0096336E" w:rsidP="0096336E">
      <w:pPr>
        <w:spacing w:line="240" w:lineRule="exact"/>
        <w:ind w:left="284" w:hanging="284"/>
        <w:rPr>
          <w:szCs w:val="20"/>
        </w:rPr>
      </w:pPr>
    </w:p>
    <w:p w14:paraId="1CEF4E93" w14:textId="77777777" w:rsidR="0096336E" w:rsidRPr="00CA4FC5" w:rsidRDefault="0096336E" w:rsidP="0096336E">
      <w:pPr>
        <w:spacing w:line="240" w:lineRule="exact"/>
        <w:rPr>
          <w:szCs w:val="20"/>
        </w:rPr>
      </w:pPr>
      <w:r w:rsidRPr="00602462">
        <w:rPr>
          <w:szCs w:val="20"/>
        </w:rPr>
        <w:t xml:space="preserve">Il corso è integrato da attività didattico-laboratoriali affidate a conduttori esperti e caratterizzate da specifiche tematiche e metodologie concertate con i docenti. Ciascuna edizione di laboratorio sarà finalizzata alla produzione di un progetto/artefatto la cui valutazione è demandata al conduttore sulla base di </w:t>
      </w:r>
      <w:r w:rsidRPr="00602462">
        <w:rPr>
          <w:szCs w:val="20"/>
        </w:rPr>
        <w:lastRenderedPageBreak/>
        <w:t>parametri condivisi con i docenti e basati su criteri di completezza, coerenza, originalità, spendibilità didattica.</w:t>
      </w:r>
    </w:p>
    <w:p w14:paraId="451CC1B3" w14:textId="74CE8124" w:rsidR="00CA4FC5" w:rsidRDefault="00CA4FC5" w:rsidP="00CA4FC5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2F0DE4">
        <w:rPr>
          <w:rStyle w:val="Rimandonotaapidipagina"/>
          <w:b/>
          <w:i/>
          <w:sz w:val="18"/>
        </w:rPr>
        <w:footnoteReference w:id="1"/>
      </w:r>
    </w:p>
    <w:p w14:paraId="7B3FC8BE" w14:textId="77777777" w:rsidR="00CA4FC5" w:rsidRPr="00AA2944" w:rsidRDefault="00CA4FC5" w:rsidP="00E45722">
      <w:pPr>
        <w:pStyle w:val="Testo2"/>
        <w:ind w:firstLine="0"/>
      </w:pPr>
      <w:r w:rsidRPr="00AA2944">
        <w:t>Modulo A+B</w:t>
      </w:r>
    </w:p>
    <w:p w14:paraId="59051443" w14:textId="77777777" w:rsidR="00CA4FC5" w:rsidRPr="00BB0D1A" w:rsidRDefault="00CA4FC5" w:rsidP="00E45722">
      <w:pPr>
        <w:pStyle w:val="Testo2"/>
        <w:ind w:firstLine="0"/>
        <w:rPr>
          <w:iCs/>
          <w:smallCaps/>
        </w:rPr>
      </w:pPr>
      <w:r>
        <w:t>a)</w:t>
      </w:r>
      <w:r>
        <w:tab/>
      </w:r>
      <w:r w:rsidRPr="00BB0D1A">
        <w:rPr>
          <w:iCs/>
          <w:smallCaps/>
        </w:rPr>
        <w:t>L'orecchio intelligente</w:t>
      </w:r>
    </w:p>
    <w:p w14:paraId="32E73644" w14:textId="51801236" w:rsidR="00CA4FC5" w:rsidRPr="00CA4FC5" w:rsidRDefault="00CA4FC5" w:rsidP="00CA4FC5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 w:rsidRPr="00C47CBE">
        <w:rPr>
          <w:rFonts w:cs="Garamond"/>
          <w:smallCaps/>
          <w:spacing w:val="-5"/>
          <w:sz w:val="16"/>
        </w:rPr>
        <w:t>M</w:t>
      </w:r>
      <w:r>
        <w:rPr>
          <w:rFonts w:cs="Garamond"/>
          <w:smallCaps/>
          <w:spacing w:val="-5"/>
          <w:sz w:val="16"/>
        </w:rPr>
        <w:t>.</w:t>
      </w:r>
      <w:r w:rsidRPr="00C47CBE">
        <w:rPr>
          <w:rFonts w:cs="Garamond"/>
          <w:smallCaps/>
          <w:spacing w:val="-5"/>
          <w:sz w:val="16"/>
        </w:rPr>
        <w:t xml:space="preserve"> Baroni,</w:t>
      </w:r>
      <w:r w:rsidRPr="00C47CBE">
        <w:rPr>
          <w:rFonts w:cs="Garamond"/>
          <w:i/>
          <w:spacing w:val="-5"/>
        </w:rPr>
        <w:t xml:space="preserve"> </w:t>
      </w:r>
      <w:r w:rsidRPr="00CA4FC5">
        <w:rPr>
          <w:rFonts w:cs="Garamond-Italic"/>
          <w:i/>
          <w:iCs/>
          <w:spacing w:val="-5"/>
        </w:rPr>
        <w:t>L'orecchio intelligente. Guida all’ascolto di musiche non familiari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LIM, Lucca, </w:t>
      </w:r>
      <w:r w:rsidRPr="00CA4FC5">
        <w:rPr>
          <w:spacing w:val="-5"/>
        </w:rPr>
        <w:t>2004 (ISBN88-7096-393-4 con 2 CD allegati), pp. 3-93 (</w:t>
      </w:r>
      <w:r w:rsidRPr="00CA4FC5">
        <w:rPr>
          <w:iCs/>
          <w:spacing w:val="-5"/>
        </w:rPr>
        <w:t>Parte prima</w:t>
      </w:r>
      <w:r w:rsidRPr="00CA4FC5">
        <w:rPr>
          <w:spacing w:val="-5"/>
        </w:rPr>
        <w:t>).</w:t>
      </w:r>
      <w:r w:rsidR="002F0DE4">
        <w:rPr>
          <w:spacing w:val="-5"/>
        </w:rPr>
        <w:t xml:space="preserve"> </w:t>
      </w:r>
      <w:hyperlink r:id="rId7" w:history="1">
        <w:r w:rsidR="002F0DE4" w:rsidRPr="002F0DE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B19A611" w14:textId="77777777" w:rsidR="00CA4FC5" w:rsidRPr="00CA4FC5" w:rsidRDefault="00CA4FC5" w:rsidP="00E45722">
      <w:pPr>
        <w:pStyle w:val="Testo2"/>
        <w:ind w:firstLine="0"/>
        <w:rPr>
          <w:i/>
        </w:rPr>
      </w:pPr>
      <w:r>
        <w:t>b)</w:t>
      </w:r>
      <w:r>
        <w:tab/>
      </w:r>
      <w:r w:rsidRPr="00BB0D1A">
        <w:rPr>
          <w:iCs/>
          <w:smallCaps/>
        </w:rPr>
        <w:t>Elementi di grammatica della musica e classificazione degli strumenti musicali.</w:t>
      </w:r>
    </w:p>
    <w:p w14:paraId="5204D26F" w14:textId="7CDF2885" w:rsidR="00CA4FC5" w:rsidRPr="00DE6F6A" w:rsidRDefault="00CA4FC5" w:rsidP="00E45722">
      <w:pPr>
        <w:pStyle w:val="Testo2"/>
        <w:ind w:left="284" w:hanging="284"/>
      </w:pPr>
      <w:r w:rsidRPr="009402C4">
        <w:t xml:space="preserve">Dispense e schede (con esempi audio) </w:t>
      </w:r>
      <w:r w:rsidRPr="00DE6F6A">
        <w:t xml:space="preserve">disponibili in </w:t>
      </w:r>
      <w:r w:rsidRPr="00BB0D1A">
        <w:rPr>
          <w:rFonts w:cs="Garamond-Italic"/>
          <w:i/>
        </w:rPr>
        <w:t>Blackboard</w:t>
      </w:r>
      <w:r w:rsidRPr="00DE6F6A">
        <w:t xml:space="preserve"> (</w:t>
      </w:r>
      <w:r w:rsidR="00BB0D1A">
        <w:t>cartelle</w:t>
      </w:r>
      <w:r w:rsidRPr="00DE6F6A">
        <w:t xml:space="preserve"> </w:t>
      </w:r>
      <w:r w:rsidRPr="00BB0D1A">
        <w:rPr>
          <w:smallCaps/>
        </w:rPr>
        <w:t>Teoria musicale</w:t>
      </w:r>
      <w:r>
        <w:t xml:space="preserve">, </w:t>
      </w:r>
      <w:r w:rsidRPr="00BB0D1A">
        <w:rPr>
          <w:smallCaps/>
        </w:rPr>
        <w:t>Glossario</w:t>
      </w:r>
      <w:r w:rsidRPr="00D05764">
        <w:t xml:space="preserve"> e </w:t>
      </w:r>
      <w:r w:rsidR="00BB0D1A" w:rsidRPr="00BB0D1A">
        <w:rPr>
          <w:smallCaps/>
        </w:rPr>
        <w:t>S</w:t>
      </w:r>
      <w:r w:rsidRPr="00BB0D1A">
        <w:rPr>
          <w:smallCaps/>
        </w:rPr>
        <w:t>trumenti musicali</w:t>
      </w:r>
      <w:r w:rsidRPr="00DE6F6A">
        <w:t xml:space="preserve">) da integrare con </w:t>
      </w:r>
      <w:r w:rsidRPr="00D05764">
        <w:rPr>
          <w:smallCaps/>
          <w:sz w:val="16"/>
          <w:szCs w:val="16"/>
        </w:rPr>
        <w:t>O. Károlyi</w:t>
      </w:r>
      <w:r w:rsidRPr="00DE6F6A">
        <w:t xml:space="preserve">, </w:t>
      </w:r>
      <w:r w:rsidRPr="00E45722">
        <w:rPr>
          <w:i/>
        </w:rPr>
        <w:t>La grammatica della musica</w:t>
      </w:r>
      <w:r w:rsidR="00544C98">
        <w:rPr>
          <w:i/>
        </w:rPr>
        <w:t>.</w:t>
      </w:r>
      <w:r w:rsidRPr="00E45722">
        <w:rPr>
          <w:i/>
        </w:rPr>
        <w:t xml:space="preserve"> La teoria, le forme e gli strumenti musicali</w:t>
      </w:r>
      <w:r w:rsidRPr="00DE6F6A">
        <w:t>, Einaudi, Torino, 2000</w:t>
      </w:r>
      <w:r w:rsidR="002F0DE4">
        <w:t xml:space="preserve"> </w:t>
      </w:r>
      <w:hyperlink r:id="rId8" w:history="1">
        <w:r w:rsidR="002F0DE4" w:rsidRPr="002F0DE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DE6F6A">
        <w:t>).</w:t>
      </w:r>
    </w:p>
    <w:p w14:paraId="1E09DAB2" w14:textId="77777777" w:rsidR="00CA4FC5" w:rsidRPr="00D05764" w:rsidRDefault="00CA4FC5" w:rsidP="00E45722">
      <w:pPr>
        <w:pStyle w:val="Testo2"/>
        <w:ind w:firstLine="0"/>
        <w:rPr>
          <w:rFonts w:cs="Garamond"/>
        </w:rPr>
      </w:pPr>
      <w:r>
        <w:t>c)</w:t>
      </w:r>
      <w:r>
        <w:tab/>
      </w:r>
      <w:r w:rsidRPr="00BB0D1A">
        <w:rPr>
          <w:iCs/>
          <w:smallCaps/>
        </w:rPr>
        <w:t>Elementi di storia della musica</w:t>
      </w:r>
      <w:r w:rsidRPr="00CA4FC5">
        <w:rPr>
          <w:i/>
        </w:rPr>
        <w:t>.</w:t>
      </w:r>
    </w:p>
    <w:p w14:paraId="7B17A77E" w14:textId="77777777" w:rsidR="00CA4FC5" w:rsidRPr="00D05764" w:rsidRDefault="00862D9D" w:rsidP="00E45722">
      <w:pPr>
        <w:pStyle w:val="Testo2"/>
        <w:ind w:left="284" w:hanging="284"/>
        <w:rPr>
          <w:rFonts w:cs="Garamond"/>
        </w:rPr>
      </w:pPr>
      <w:r>
        <w:rPr>
          <w:rFonts w:cs="Garamond"/>
        </w:rPr>
        <w:tab/>
      </w:r>
      <w:r w:rsidR="00CA4FC5" w:rsidRPr="009402C4">
        <w:rPr>
          <w:rFonts w:cs="Garamond"/>
        </w:rPr>
        <w:t>Dispense e schede (con esempi audio</w:t>
      </w:r>
      <w:r w:rsidR="0000251B">
        <w:rPr>
          <w:rFonts w:cs="Garamond"/>
        </w:rPr>
        <w:t>/video</w:t>
      </w:r>
      <w:r w:rsidR="00CA4FC5" w:rsidRPr="009402C4">
        <w:rPr>
          <w:rFonts w:cs="Garamond"/>
        </w:rPr>
        <w:t xml:space="preserve">) disponibili in </w:t>
      </w:r>
      <w:r w:rsidR="00CA4FC5" w:rsidRPr="00BB0D1A">
        <w:rPr>
          <w:i/>
          <w:iCs/>
        </w:rPr>
        <w:t>Blackboard</w:t>
      </w:r>
      <w:r w:rsidR="00CA4FC5" w:rsidRPr="009402C4">
        <w:rPr>
          <w:rFonts w:cs="Garamond"/>
        </w:rPr>
        <w:t xml:space="preserve"> (</w:t>
      </w:r>
      <w:r w:rsidR="00BB0D1A">
        <w:rPr>
          <w:rFonts w:cs="Garamond"/>
        </w:rPr>
        <w:t>cartella</w:t>
      </w:r>
      <w:r w:rsidR="00CA4FC5" w:rsidRPr="009402C4">
        <w:rPr>
          <w:rFonts w:cs="Garamond"/>
        </w:rPr>
        <w:t xml:space="preserve"> </w:t>
      </w:r>
      <w:r w:rsidR="00BB0D1A" w:rsidRPr="00BB0D1A">
        <w:rPr>
          <w:rFonts w:cs="Garamond"/>
          <w:smallCaps/>
        </w:rPr>
        <w:t>Materiali corso</w:t>
      </w:r>
      <w:r w:rsidR="00BB0D1A">
        <w:rPr>
          <w:rFonts w:cs="Garamond"/>
        </w:rPr>
        <w:t>/</w:t>
      </w:r>
      <w:r w:rsidR="00CA4FC5" w:rsidRPr="00BB0D1A">
        <w:rPr>
          <w:rFonts w:cs="Garamond"/>
          <w:smallCaps/>
        </w:rPr>
        <w:t>L’orecchio intelligente/schede d’ascolto</w:t>
      </w:r>
      <w:r w:rsidR="00CA4FC5" w:rsidRPr="00D05764">
        <w:rPr>
          <w:rFonts w:cs="Garamond"/>
        </w:rPr>
        <w:t xml:space="preserve">). </w:t>
      </w:r>
    </w:p>
    <w:p w14:paraId="55817BE4" w14:textId="77777777" w:rsidR="00CA4FC5" w:rsidRPr="0038715D" w:rsidRDefault="00CA4FC5" w:rsidP="00E45722">
      <w:pPr>
        <w:pStyle w:val="Testo2"/>
        <w:spacing w:before="120"/>
        <w:ind w:left="284" w:hanging="284"/>
      </w:pPr>
      <w:r>
        <w:t>Sei</w:t>
      </w:r>
      <w:r w:rsidRPr="009402C4">
        <w:t xml:space="preserve"> schede di ascolto a scelta </w:t>
      </w:r>
      <w:r>
        <w:t xml:space="preserve">da </w:t>
      </w:r>
      <w:r w:rsidRPr="00D05764">
        <w:rPr>
          <w:smallCaps/>
          <w:sz w:val="16"/>
          <w:szCs w:val="16"/>
        </w:rPr>
        <w:t>M. Baroni</w:t>
      </w:r>
      <w:r w:rsidRPr="009402C4">
        <w:t xml:space="preserve">, </w:t>
      </w:r>
      <w:r w:rsidRPr="0038715D">
        <w:rPr>
          <w:i/>
        </w:rPr>
        <w:t>L’orecchio intelligente</w:t>
      </w:r>
      <w:r w:rsidRPr="009402C4">
        <w:t>, LIM, Lucca, 2004</w:t>
      </w:r>
      <w:r>
        <w:t>; s</w:t>
      </w:r>
      <w:r w:rsidRPr="009402C4">
        <w:t xml:space="preserve">i consiglia di studiare inoltre le pagine introduttive delle sezioni </w:t>
      </w:r>
      <w:r>
        <w:t>alle quali le singole schede fanno riferimento</w:t>
      </w:r>
      <w:r w:rsidRPr="009402C4">
        <w:t xml:space="preserve"> (</w:t>
      </w:r>
      <w:r w:rsidRPr="00D05764">
        <w:rPr>
          <w:smallCaps/>
          <w:sz w:val="16"/>
          <w:szCs w:val="16"/>
        </w:rPr>
        <w:t>M. Baroni</w:t>
      </w:r>
      <w:r w:rsidRPr="009402C4">
        <w:t xml:space="preserve">, </w:t>
      </w:r>
      <w:r w:rsidRPr="0038715D">
        <w:rPr>
          <w:i/>
        </w:rPr>
        <w:t>L’orecchio intelligente</w:t>
      </w:r>
      <w:r w:rsidRPr="009402C4">
        <w:t xml:space="preserve">, LIM, Lucca, 2004, </w:t>
      </w:r>
      <w:r w:rsidRPr="0038715D">
        <w:rPr>
          <w:i/>
        </w:rPr>
        <w:t>Parte seconda</w:t>
      </w:r>
      <w:r w:rsidRPr="009402C4">
        <w:t xml:space="preserve">, pp. 97-228; es.: </w:t>
      </w:r>
      <w:r w:rsidRPr="00D05764">
        <w:rPr>
          <w:i/>
        </w:rPr>
        <w:t>sezione</w:t>
      </w:r>
      <w:r w:rsidRPr="009402C4">
        <w:t xml:space="preserve"> I. </w:t>
      </w:r>
      <w:r>
        <w:rPr>
          <w:i/>
        </w:rPr>
        <w:t>I</w:t>
      </w:r>
      <w:r w:rsidRPr="00D05764">
        <w:rPr>
          <w:i/>
        </w:rPr>
        <w:t>l medioevo</w:t>
      </w:r>
      <w:r w:rsidRPr="009402C4">
        <w:t xml:space="preserve"> per le schede I/1-I/4, </w:t>
      </w:r>
      <w:r w:rsidRPr="00D05764">
        <w:rPr>
          <w:i/>
        </w:rPr>
        <w:t>sezione</w:t>
      </w:r>
      <w:r w:rsidRPr="009402C4">
        <w:t xml:space="preserve"> II. </w:t>
      </w:r>
      <w:r>
        <w:rPr>
          <w:i/>
        </w:rPr>
        <w:t>I</w:t>
      </w:r>
      <w:r w:rsidRPr="00D05764">
        <w:rPr>
          <w:i/>
        </w:rPr>
        <w:t>l rinascimento</w:t>
      </w:r>
      <w:r w:rsidRPr="009402C4">
        <w:t xml:space="preserve"> per le schede I/5-I/7; </w:t>
      </w:r>
      <w:r>
        <w:rPr>
          <w:i/>
        </w:rPr>
        <w:t xml:space="preserve">sezione </w:t>
      </w:r>
      <w:r w:rsidRPr="00D05764">
        <w:t>III</w:t>
      </w:r>
      <w:r w:rsidRPr="00D05764">
        <w:rPr>
          <w:i/>
        </w:rPr>
        <w:t xml:space="preserve">. </w:t>
      </w:r>
      <w:r>
        <w:rPr>
          <w:i/>
        </w:rPr>
        <w:t>L</w:t>
      </w:r>
      <w:r w:rsidRPr="00D05764">
        <w:rPr>
          <w:i/>
        </w:rPr>
        <w:t>’epoca barocca</w:t>
      </w:r>
      <w:r w:rsidRPr="009402C4">
        <w:t xml:space="preserve"> per le schede I/8-I/11 </w:t>
      </w:r>
      <w:r w:rsidRPr="0038715D">
        <w:t>ecc.).</w:t>
      </w:r>
      <w:r w:rsidR="00544C98">
        <w:t xml:space="preserve"> Gli studenti frequentanti possono sostituire tre ascolti con altrettanti brani illustrati dai docenti a lezione.</w:t>
      </w:r>
    </w:p>
    <w:p w14:paraId="637AC20D" w14:textId="77777777" w:rsidR="00CA4FC5" w:rsidRPr="00BB0D1A" w:rsidRDefault="00CA4FC5" w:rsidP="00E45722">
      <w:pPr>
        <w:pStyle w:val="Testo2"/>
        <w:ind w:left="284" w:hanging="284"/>
        <w:rPr>
          <w:smallCaps/>
        </w:rPr>
      </w:pPr>
      <w:r>
        <w:rPr>
          <w:rFonts w:cs="Garamond-Bold"/>
          <w:bCs/>
        </w:rPr>
        <w:t>d</w:t>
      </w:r>
      <w:r w:rsidRPr="00D05764">
        <w:rPr>
          <w:rFonts w:cs="Garamond-Bold"/>
          <w:bCs/>
        </w:rPr>
        <w:t>)</w:t>
      </w:r>
      <w:r w:rsidRPr="00D05764">
        <w:rPr>
          <w:rFonts w:cs="Garamond-Bold"/>
          <w:bCs/>
        </w:rPr>
        <w:tab/>
      </w:r>
      <w:r w:rsidRPr="00BB0D1A">
        <w:rPr>
          <w:smallCaps/>
        </w:rPr>
        <w:t>Aspetti del sapere musicale.</w:t>
      </w:r>
    </w:p>
    <w:p w14:paraId="77735FF6" w14:textId="77777777" w:rsidR="00CA4FC5" w:rsidRPr="009402C4" w:rsidRDefault="00CA4FC5" w:rsidP="00E45722">
      <w:pPr>
        <w:pStyle w:val="Testo2"/>
        <w:ind w:left="284" w:hanging="284"/>
        <w:rPr>
          <w:rFonts w:cs="Garamond"/>
        </w:rPr>
      </w:pPr>
      <w:r w:rsidRPr="00544C98">
        <w:rPr>
          <w:i/>
          <w:iCs/>
        </w:rPr>
        <w:t>Enciclopedia della musica</w:t>
      </w:r>
      <w:r w:rsidRPr="009402C4">
        <w:rPr>
          <w:rFonts w:cs="Garamond"/>
        </w:rPr>
        <w:t>, diretta da J</w:t>
      </w:r>
      <w:r>
        <w:rPr>
          <w:rFonts w:cs="Garamond"/>
        </w:rPr>
        <w:t>ean-Jacques</w:t>
      </w:r>
      <w:r w:rsidRPr="009402C4">
        <w:rPr>
          <w:rFonts w:cs="Garamond"/>
        </w:rPr>
        <w:t xml:space="preserve"> Nattiez con la </w:t>
      </w:r>
      <w:r>
        <w:rPr>
          <w:rFonts w:cs="Garamond"/>
        </w:rPr>
        <w:t>collaborazione di M. Bent-</w:t>
      </w:r>
      <w:r w:rsidRPr="009402C4">
        <w:rPr>
          <w:rFonts w:cs="Garamond"/>
        </w:rPr>
        <w:t>R</w:t>
      </w:r>
      <w:r>
        <w:rPr>
          <w:rFonts w:cs="Garamond"/>
        </w:rPr>
        <w:t>.</w:t>
      </w:r>
      <w:r w:rsidRPr="009402C4">
        <w:rPr>
          <w:rFonts w:cs="Garamond"/>
        </w:rPr>
        <w:t xml:space="preserve"> Dalmonte</w:t>
      </w:r>
      <w:r>
        <w:rPr>
          <w:rFonts w:cs="Garamond"/>
        </w:rPr>
        <w:t>-</w:t>
      </w:r>
      <w:r w:rsidRPr="009402C4">
        <w:rPr>
          <w:rFonts w:cs="Garamond"/>
        </w:rPr>
        <w:t>M</w:t>
      </w:r>
      <w:r>
        <w:rPr>
          <w:rFonts w:cs="Garamond"/>
        </w:rPr>
        <w:t>.</w:t>
      </w:r>
      <w:r w:rsidRPr="009402C4">
        <w:rPr>
          <w:rFonts w:cs="Garamond"/>
        </w:rPr>
        <w:t xml:space="preserve"> Baroni, II. </w:t>
      </w:r>
      <w:r w:rsidRPr="00544C98">
        <w:rPr>
          <w:i/>
          <w:iCs/>
        </w:rPr>
        <w:t>Il sapere musicale</w:t>
      </w:r>
      <w:r w:rsidRPr="009402C4">
        <w:rPr>
          <w:rFonts w:cs="Garamond"/>
        </w:rPr>
        <w:t>, Einaudi, Torino, 2002:</w:t>
      </w:r>
    </w:p>
    <w:p w14:paraId="20354825" w14:textId="77777777" w:rsidR="00CA4FC5" w:rsidRPr="00CA4FC5" w:rsidRDefault="00CA4FC5" w:rsidP="00E45722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>
        <w:rPr>
          <w:rFonts w:cs="Symbol"/>
        </w:rPr>
        <w:t>–</w:t>
      </w:r>
      <w:r>
        <w:rPr>
          <w:rFonts w:cs="Symbol"/>
        </w:rPr>
        <w:tab/>
      </w:r>
      <w:r w:rsidRPr="00D05764">
        <w:rPr>
          <w:rFonts w:cs="Garamond"/>
          <w:smallCaps/>
          <w:sz w:val="16"/>
          <w:szCs w:val="16"/>
        </w:rPr>
        <w:t>M. Imberty</w:t>
      </w:r>
      <w:r w:rsidRPr="00CA4FC5">
        <w:rPr>
          <w:rFonts w:cs="Garamond"/>
          <w:smallCaps/>
          <w:spacing w:val="-5"/>
          <w:sz w:val="16"/>
        </w:rPr>
        <w:t xml:space="preserve">, </w:t>
      </w:r>
      <w:r w:rsidRPr="00CA4FC5">
        <w:rPr>
          <w:i/>
          <w:spacing w:val="-5"/>
        </w:rPr>
        <w:t>La musica e il bambino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pp. 477-495.</w:t>
      </w:r>
    </w:p>
    <w:p w14:paraId="371D7CF2" w14:textId="77777777" w:rsidR="00CA4FC5" w:rsidRPr="00CA4FC5" w:rsidRDefault="00CA4FC5" w:rsidP="00E45722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>
        <w:rPr>
          <w:rFonts w:cs="Symbol"/>
        </w:rPr>
        <w:t>–</w:t>
      </w:r>
      <w:r>
        <w:rPr>
          <w:rFonts w:cs="Symbol"/>
        </w:rPr>
        <w:tab/>
      </w:r>
      <w:r w:rsidRPr="00D05764">
        <w:rPr>
          <w:rFonts w:cs="Garamond"/>
          <w:smallCaps/>
          <w:sz w:val="16"/>
          <w:szCs w:val="16"/>
        </w:rPr>
        <w:t>J.A. Sloboda</w:t>
      </w:r>
      <w:r w:rsidRPr="00CA4FC5">
        <w:rPr>
          <w:rFonts w:cs="Garamond"/>
          <w:smallCaps/>
          <w:spacing w:val="-5"/>
          <w:sz w:val="16"/>
        </w:rPr>
        <w:t>,</w:t>
      </w:r>
      <w:r w:rsidRPr="00CA4FC5">
        <w:rPr>
          <w:rFonts w:cs="Garamond"/>
          <w:i/>
          <w:spacing w:val="-5"/>
        </w:rPr>
        <w:t xml:space="preserve"> </w:t>
      </w:r>
      <w:r w:rsidRPr="00CA4FC5">
        <w:rPr>
          <w:i/>
          <w:spacing w:val="-5"/>
        </w:rPr>
        <w:t>Doti musicali e innatismo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pp. 509-529.</w:t>
      </w:r>
    </w:p>
    <w:p w14:paraId="014F3106" w14:textId="77777777" w:rsidR="00CA4FC5" w:rsidRPr="00CA4FC5" w:rsidRDefault="00CA4FC5" w:rsidP="00E45722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>
        <w:rPr>
          <w:rFonts w:cs="Symbol"/>
        </w:rPr>
        <w:t>–</w:t>
      </w:r>
      <w:r>
        <w:rPr>
          <w:rFonts w:cs="Symbol"/>
        </w:rPr>
        <w:tab/>
      </w:r>
      <w:r w:rsidRPr="00D05764">
        <w:rPr>
          <w:rFonts w:cs="Garamond"/>
          <w:smallCaps/>
          <w:sz w:val="16"/>
          <w:szCs w:val="16"/>
        </w:rPr>
        <w:t>C. Dauphin</w:t>
      </w:r>
      <w:r w:rsidRPr="00CA4FC5">
        <w:rPr>
          <w:rFonts w:cs="Garamond"/>
          <w:smallCaps/>
          <w:spacing w:val="-5"/>
          <w:sz w:val="16"/>
        </w:rPr>
        <w:t xml:space="preserve">, </w:t>
      </w:r>
      <w:r w:rsidRPr="00CA4FC5">
        <w:rPr>
          <w:i/>
          <w:spacing w:val="-5"/>
        </w:rPr>
        <w:t>Didattica della musica nel Novecento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pp. 785-803.</w:t>
      </w:r>
    </w:p>
    <w:p w14:paraId="5618763D" w14:textId="77777777" w:rsidR="00CA4FC5" w:rsidRPr="00CA4FC5" w:rsidRDefault="00CA4FC5" w:rsidP="00E45722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>
        <w:rPr>
          <w:rFonts w:cs="Symbol"/>
        </w:rPr>
        <w:t>–</w:t>
      </w:r>
      <w:r>
        <w:rPr>
          <w:rFonts w:cs="Symbol"/>
        </w:rPr>
        <w:tab/>
      </w:r>
      <w:r w:rsidRPr="00D05764">
        <w:rPr>
          <w:rFonts w:cs="Garamond"/>
          <w:smallCaps/>
          <w:sz w:val="16"/>
          <w:szCs w:val="16"/>
        </w:rPr>
        <w:t>R. Deriu</w:t>
      </w:r>
      <w:r w:rsidRPr="00CA4FC5">
        <w:rPr>
          <w:rFonts w:cs="Garamond"/>
          <w:smallCaps/>
          <w:spacing w:val="-5"/>
          <w:sz w:val="16"/>
        </w:rPr>
        <w:t>,</w:t>
      </w:r>
      <w:r w:rsidRPr="00CA4FC5">
        <w:rPr>
          <w:rFonts w:cs="Garamond"/>
          <w:i/>
          <w:spacing w:val="-5"/>
        </w:rPr>
        <w:t xml:space="preserve"> </w:t>
      </w:r>
      <w:r w:rsidRPr="00CA4FC5">
        <w:rPr>
          <w:i/>
          <w:spacing w:val="-5"/>
        </w:rPr>
        <w:t>Tendenze recenti nella didattica dell’educazione musicale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pp. 804-821.</w:t>
      </w:r>
    </w:p>
    <w:p w14:paraId="037CF1CF" w14:textId="77777777" w:rsidR="00CA4FC5" w:rsidRPr="00CA4FC5" w:rsidRDefault="00CA4FC5" w:rsidP="00E45722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>
        <w:rPr>
          <w:rFonts w:cs="Symbol"/>
        </w:rPr>
        <w:t>–</w:t>
      </w:r>
      <w:r>
        <w:rPr>
          <w:rFonts w:cs="Symbol"/>
        </w:rPr>
        <w:tab/>
      </w:r>
      <w:r w:rsidRPr="00D05764">
        <w:rPr>
          <w:rFonts w:cs="Garamond"/>
          <w:smallCaps/>
          <w:sz w:val="16"/>
          <w:szCs w:val="16"/>
        </w:rPr>
        <w:t>F. Ferrari</w:t>
      </w:r>
      <w:r w:rsidRPr="00CA4FC5">
        <w:rPr>
          <w:rFonts w:cs="Garamond"/>
          <w:smallCaps/>
          <w:spacing w:val="-5"/>
          <w:sz w:val="16"/>
        </w:rPr>
        <w:t>,</w:t>
      </w:r>
      <w:r w:rsidRPr="00CA4FC5">
        <w:rPr>
          <w:rFonts w:cs="Garamond"/>
          <w:i/>
          <w:spacing w:val="-5"/>
        </w:rPr>
        <w:t xml:space="preserve"> </w:t>
      </w:r>
      <w:r w:rsidRPr="00CA4FC5">
        <w:rPr>
          <w:i/>
          <w:spacing w:val="-5"/>
        </w:rPr>
        <w:t>Educazione musicale e mass media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pp. 846-862.</w:t>
      </w:r>
    </w:p>
    <w:p w14:paraId="6B554380" w14:textId="77777777" w:rsidR="00CA4FC5" w:rsidRPr="00CA4FC5" w:rsidRDefault="00CA4FC5" w:rsidP="00E45722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>
        <w:rPr>
          <w:rFonts w:cs="Symbol"/>
        </w:rPr>
        <w:t>–</w:t>
      </w:r>
      <w:r>
        <w:rPr>
          <w:rFonts w:cs="Symbol"/>
        </w:rPr>
        <w:tab/>
      </w:r>
      <w:r w:rsidRPr="00D05764">
        <w:rPr>
          <w:rFonts w:cs="Garamond"/>
          <w:smallCaps/>
          <w:sz w:val="16"/>
          <w:szCs w:val="16"/>
        </w:rPr>
        <w:t>S. Facci</w:t>
      </w:r>
      <w:r w:rsidRPr="00CA4FC5">
        <w:rPr>
          <w:rFonts w:cs="Garamond"/>
          <w:smallCaps/>
          <w:spacing w:val="-5"/>
          <w:sz w:val="16"/>
        </w:rPr>
        <w:t>,</w:t>
      </w:r>
      <w:r w:rsidRPr="00CA4FC5">
        <w:rPr>
          <w:rFonts w:cs="Garamond"/>
          <w:i/>
          <w:spacing w:val="-5"/>
        </w:rPr>
        <w:t xml:space="preserve"> </w:t>
      </w:r>
      <w:r w:rsidRPr="00CA4FC5">
        <w:rPr>
          <w:i/>
          <w:spacing w:val="-5"/>
        </w:rPr>
        <w:t>Multiculturalismo nell’educazione musicale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pp. 863-879.</w:t>
      </w:r>
    </w:p>
    <w:p w14:paraId="410B7345" w14:textId="77777777" w:rsidR="00CA4FC5" w:rsidRDefault="00CA4FC5" w:rsidP="00CA4FC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42A61B0" w14:textId="77777777" w:rsidR="0096336E" w:rsidRDefault="0096336E" w:rsidP="0096336E">
      <w:pPr>
        <w:pStyle w:val="Testo2"/>
      </w:pPr>
      <w:r w:rsidRPr="0028364C">
        <w:t xml:space="preserve">Lezioni </w:t>
      </w:r>
      <w:r>
        <w:t xml:space="preserve">frontali </w:t>
      </w:r>
      <w:r w:rsidRPr="0028364C">
        <w:t xml:space="preserve">in aula; ascolto e analisi di brani musicali; </w:t>
      </w:r>
      <w:r w:rsidRPr="00C20EC3">
        <w:rPr>
          <w:i/>
        </w:rPr>
        <w:t>Blackboard</w:t>
      </w:r>
      <w:r w:rsidRPr="0028364C">
        <w:t xml:space="preserve"> (scrivere ai docenti per attivare l’iscrizione segnalando il proprio numero di matricola).</w:t>
      </w:r>
    </w:p>
    <w:p w14:paraId="373B89F8" w14:textId="77777777" w:rsidR="00CA4FC5" w:rsidRDefault="00CA4FC5" w:rsidP="00CA4FC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0228D021" w14:textId="7DB8C6DD" w:rsidR="00862D9D" w:rsidRPr="00CA4FC5" w:rsidRDefault="0096336E" w:rsidP="0096336E">
      <w:pPr>
        <w:pStyle w:val="Testo2"/>
      </w:pPr>
      <w:r w:rsidRPr="00CA4FC5">
        <w:t>Esame orale. In sede di esame verranno accertate la chiarezza espositiva, la padronanza delle informazioni, la conoscenza delle linee generali della materia, la correttezza metodologica e l'eventuale capacità di rielaborazione autonoma dei contenuti del corso; questi elementi determineranno il voto finale (70%) insieme alle abilità comunicativa e argomentativa durante l'esame stesso (30%). La votazione riportata per il laboratorio è par</w:t>
      </w:r>
      <w:r>
        <w:t>te integrante della valutazione</w:t>
      </w:r>
      <w:r w:rsidR="00862D9D" w:rsidRPr="00CA4FC5">
        <w:t>.</w:t>
      </w:r>
    </w:p>
    <w:p w14:paraId="72C53E14" w14:textId="77777777" w:rsidR="00CA4FC5" w:rsidRDefault="00CA4FC5" w:rsidP="00CA4FC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A7F64CF" w14:textId="77777777" w:rsidR="0096336E" w:rsidRDefault="0096336E" w:rsidP="0096336E">
      <w:pPr>
        <w:pStyle w:val="Testo2"/>
      </w:pPr>
      <w:r w:rsidRPr="00EB7A70">
        <w:t>Il corso ha carattere introduttivo e non necessita di prerequisiti relativi ai contenuti.</w:t>
      </w:r>
    </w:p>
    <w:p w14:paraId="4B8F0ABC" w14:textId="344B374F" w:rsidR="009B0890" w:rsidRPr="009B0890" w:rsidRDefault="0096336E" w:rsidP="0096336E">
      <w:pPr>
        <w:pStyle w:val="Testo2"/>
        <w:spacing w:before="120"/>
      </w:pPr>
      <w:r w:rsidRPr="009B0890"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bookmarkStart w:id="0" w:name="_GoBack"/>
      <w:bookmarkEnd w:id="0"/>
      <w:r w:rsidR="009B0890" w:rsidRPr="009B0890">
        <w:t>.</w:t>
      </w:r>
    </w:p>
    <w:p w14:paraId="499BBE8A" w14:textId="77777777" w:rsidR="00CA4FC5" w:rsidRPr="00E45722" w:rsidRDefault="00CA4FC5" w:rsidP="00E45722">
      <w:pPr>
        <w:pStyle w:val="Testo2"/>
        <w:spacing w:before="120"/>
        <w:rPr>
          <w:i/>
        </w:rPr>
      </w:pPr>
      <w:r w:rsidRPr="00E45722">
        <w:rPr>
          <w:i/>
        </w:rPr>
        <w:t>Orario e luogo di ricevimento</w:t>
      </w:r>
    </w:p>
    <w:p w14:paraId="76E991B7" w14:textId="77777777" w:rsidR="00CA4FC5" w:rsidRPr="00CA4FC5" w:rsidRDefault="00E45722" w:rsidP="00CA4FC5">
      <w:pPr>
        <w:pStyle w:val="Testo2"/>
      </w:pPr>
      <w:r>
        <w:t>Il</w:t>
      </w:r>
      <w:r w:rsidR="00CA4FC5" w:rsidRPr="00CA4FC5">
        <w:t xml:space="preserve"> Prof. Rosa Cafiero riceve gli studenti presso l’Istituto di Storia dell’arte medioevale e moderna (Largo Gemelli, Edificio Franciscanum, piano terra, studio n. 5). Per informazioni consultare la sezione </w:t>
      </w:r>
      <w:r w:rsidR="00BB0D1A" w:rsidRPr="00BB0D1A">
        <w:rPr>
          <w:smallCaps/>
        </w:rPr>
        <w:t>ricevimento</w:t>
      </w:r>
      <w:r w:rsidR="00CA4FC5" w:rsidRPr="00CA4FC5">
        <w:t xml:space="preserve"> della pagina virtuale della docente </w:t>
      </w:r>
      <w:r w:rsidR="00BB0D1A">
        <w:t xml:space="preserve">sul sito istituzionale UCSC </w:t>
      </w:r>
      <w:r w:rsidR="00CA4FC5" w:rsidRPr="00CA4FC5">
        <w:t>(</w:t>
      </w:r>
      <w:r w:rsidR="00CA4FC5" w:rsidRPr="00E45722">
        <w:rPr>
          <w:i/>
        </w:rPr>
        <w:t>http://docenti.unicatt.it/ita/rosa_cafiero</w:t>
      </w:r>
      <w:r w:rsidR="00CA4FC5" w:rsidRPr="00CA4FC5">
        <w:t>).</w:t>
      </w:r>
    </w:p>
    <w:p w14:paraId="798814A9" w14:textId="77777777" w:rsidR="00CA4FC5" w:rsidRPr="00CA4FC5" w:rsidRDefault="00CA4FC5" w:rsidP="00CA4FC5">
      <w:pPr>
        <w:pStyle w:val="Testo2"/>
      </w:pPr>
      <w:r w:rsidRPr="00CA4FC5">
        <w:t xml:space="preserve">Il Prof. Alberto Jona riceve gli studenti secondo quanto indicato nella sezione </w:t>
      </w:r>
      <w:r w:rsidR="00BB0D1A" w:rsidRPr="00BB0D1A">
        <w:rPr>
          <w:smallCaps/>
        </w:rPr>
        <w:t>ricevimento</w:t>
      </w:r>
      <w:r w:rsidRPr="00CA4FC5">
        <w:t xml:space="preserve"> della pagina virtuale del docente </w:t>
      </w:r>
      <w:r w:rsidR="00BB0D1A">
        <w:t>sul sito istituzion</w:t>
      </w:r>
      <w:r w:rsidR="001D5A65">
        <w:t>a</w:t>
      </w:r>
      <w:r w:rsidR="00BB0D1A">
        <w:t xml:space="preserve">le UCSC </w:t>
      </w:r>
      <w:r w:rsidRPr="00CA4FC5">
        <w:t>(</w:t>
      </w:r>
      <w:r w:rsidRPr="00E45722">
        <w:rPr>
          <w:i/>
        </w:rPr>
        <w:t>http://docenti.unicatt.it/ita/alberto_jona</w:t>
      </w:r>
      <w:r w:rsidRPr="00CA4FC5">
        <w:t>).</w:t>
      </w:r>
    </w:p>
    <w:sectPr w:rsidR="00CA4FC5" w:rsidRPr="00CA4FC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98EBC" w14:textId="77777777" w:rsidR="002F0DE4" w:rsidRDefault="002F0DE4" w:rsidP="002F0DE4">
      <w:pPr>
        <w:spacing w:line="240" w:lineRule="auto"/>
      </w:pPr>
      <w:r>
        <w:separator/>
      </w:r>
    </w:p>
  </w:endnote>
  <w:endnote w:type="continuationSeparator" w:id="0">
    <w:p w14:paraId="32CCAE04" w14:textId="77777777" w:rsidR="002F0DE4" w:rsidRDefault="002F0DE4" w:rsidP="002F0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86ED9" w14:textId="77777777" w:rsidR="002F0DE4" w:rsidRDefault="002F0DE4" w:rsidP="002F0DE4">
      <w:pPr>
        <w:spacing w:line="240" w:lineRule="auto"/>
      </w:pPr>
      <w:r>
        <w:separator/>
      </w:r>
    </w:p>
  </w:footnote>
  <w:footnote w:type="continuationSeparator" w:id="0">
    <w:p w14:paraId="3AB73542" w14:textId="77777777" w:rsidR="002F0DE4" w:rsidRDefault="002F0DE4" w:rsidP="002F0DE4">
      <w:pPr>
        <w:spacing w:line="240" w:lineRule="auto"/>
      </w:pPr>
      <w:r>
        <w:continuationSeparator/>
      </w:r>
    </w:p>
  </w:footnote>
  <w:footnote w:id="1">
    <w:p w14:paraId="313D347F" w14:textId="65B3E7C9" w:rsidR="002F0DE4" w:rsidRDefault="002F0D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24"/>
    <w:rsid w:val="0000251B"/>
    <w:rsid w:val="00187B99"/>
    <w:rsid w:val="001D5A65"/>
    <w:rsid w:val="002014DD"/>
    <w:rsid w:val="002D5E17"/>
    <w:rsid w:val="002F0DE4"/>
    <w:rsid w:val="004D1217"/>
    <w:rsid w:val="004D6008"/>
    <w:rsid w:val="00544C98"/>
    <w:rsid w:val="00640794"/>
    <w:rsid w:val="006F1772"/>
    <w:rsid w:val="00862D9D"/>
    <w:rsid w:val="008942E7"/>
    <w:rsid w:val="008A1204"/>
    <w:rsid w:val="00900CCA"/>
    <w:rsid w:val="00924B77"/>
    <w:rsid w:val="00940DA2"/>
    <w:rsid w:val="0096336E"/>
    <w:rsid w:val="009B0890"/>
    <w:rsid w:val="009E055C"/>
    <w:rsid w:val="009F7582"/>
    <w:rsid w:val="00A74F6F"/>
    <w:rsid w:val="00AD7557"/>
    <w:rsid w:val="00B35F24"/>
    <w:rsid w:val="00B50C5D"/>
    <w:rsid w:val="00B51253"/>
    <w:rsid w:val="00B525CC"/>
    <w:rsid w:val="00BB0D1A"/>
    <w:rsid w:val="00CA4FC5"/>
    <w:rsid w:val="00D404F2"/>
    <w:rsid w:val="00E45722"/>
    <w:rsid w:val="00E46215"/>
    <w:rsid w:val="00E607E6"/>
    <w:rsid w:val="00F9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A33AC"/>
  <w15:docId w15:val="{DC23DF4C-7195-4BB9-A8BD-E21E6187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CA4FC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CA4F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A4FC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2F0DE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F0DE4"/>
  </w:style>
  <w:style w:type="character" w:styleId="Rimandonotaapidipagina">
    <w:name w:val="footnote reference"/>
    <w:basedOn w:val="Carpredefinitoparagrafo"/>
    <w:rsid w:val="002F0D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otto-karolyi/la-grammatica-della-musica-9788806154448-23316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baroni-mario/lorecchio-intelligente-9788870963939-17582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6FDF-5B6F-4D1E-9DE5-3A56A074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16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2020-05-03T16:09:00Z</cp:lastPrinted>
  <dcterms:created xsi:type="dcterms:W3CDTF">2021-05-16T13:50:00Z</dcterms:created>
  <dcterms:modified xsi:type="dcterms:W3CDTF">2021-07-28T08:30:00Z</dcterms:modified>
</cp:coreProperties>
</file>