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802E" w14:textId="77777777" w:rsidR="008E3B0D" w:rsidRPr="008E3B0D" w:rsidRDefault="008E3B0D" w:rsidP="008E3B0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E3B0D">
        <w:rPr>
          <w:rFonts w:ascii="Times" w:hAnsi="Times"/>
          <w:b/>
          <w:noProof/>
          <w:szCs w:val="20"/>
        </w:rPr>
        <w:t>Economia politica II</w:t>
      </w:r>
    </w:p>
    <w:p w14:paraId="79055C85" w14:textId="109551D1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E40F2">
        <w:rPr>
          <w:rFonts w:ascii="Times" w:hAnsi="Times"/>
          <w:smallCaps/>
          <w:noProof/>
          <w:sz w:val="18"/>
          <w:szCs w:val="20"/>
        </w:rPr>
        <w:t>Catalin Dragomirescu-Gaina</w:t>
      </w:r>
    </w:p>
    <w:p w14:paraId="5DBB452A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OBIETTIVO DEL CORSO</w:t>
      </w:r>
      <w:r w:rsidR="003B4C2D">
        <w:rPr>
          <w:b/>
          <w:i/>
          <w:sz w:val="18"/>
        </w:rPr>
        <w:t xml:space="preserve"> E RISULTATI DI APPRENDIMENTO ATTESI</w:t>
      </w:r>
    </w:p>
    <w:p w14:paraId="745936FE" w14:textId="77777777" w:rsidR="008E3B0D" w:rsidRPr="008E3B0D" w:rsidRDefault="008E3B0D" w:rsidP="008E3B0D">
      <w:r w:rsidRPr="008E3B0D">
        <w:t>Il corso si propone di fornire un’introduzione ai principali fatti stilizzati della Macroeconomia e, al tempo stesso, alle tecniche necessarie per analizzare i modelli macroeconomici. Particolare attenzione viene dedicata all’analisi della crescita e delle fluttuazioni, ponendo l’accento sul ruolo delle imperfezioni dei mercati nel breve, medio e lungo periodo e sul ruolo delle aspettative. Vengono inoltre affrontati i principali temi del dibattito di politica macro-economica: dalla disoccupazione all’inflazione, dal debito pubblico alla competitività internazionale, dall’innovazione tecnologica alla crescita del capitale umano. Il corso prevede sia lezioni frontali che esercitazioni. Queste ultime sono volte a far acquisire ai partecipanti la capacità di lavorare con i modelli esposti nelle lezioni teoriche, mediante lo svolgimento guidato di esercizi.</w:t>
      </w:r>
    </w:p>
    <w:p w14:paraId="1D9FAD34" w14:textId="77777777" w:rsidR="008E3B0D" w:rsidRPr="008E3B0D" w:rsidRDefault="008E3B0D" w:rsidP="008E3B0D">
      <w:r w:rsidRPr="008E3B0D">
        <w:t xml:space="preserve">Al termine del corso i partecipanti conosceranno i modelli macroeconomici di base e il loro uso a fini di politica economica e di interpretazione dei fatti economici recenti e saranno in grado di valutare gli effetti dei risultati macroeconomici e delle politiche sulle scelte degli operatori, particolarmente di quelli finanziari. I partecipanti, inoltre, avranno acquisito la capacità di individuare le fonti e selezionare i dati indispensabili per “leggere” i principali fatti macro-economici. </w:t>
      </w:r>
    </w:p>
    <w:p w14:paraId="11C47258" w14:textId="77777777"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PROGRAMMA DEL CORSO</w:t>
      </w:r>
    </w:p>
    <w:p w14:paraId="38635444" w14:textId="77777777"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Obiettivi formativi che lo studente deve aver raggiunto prima di accedere al corso</w:t>
      </w:r>
    </w:p>
    <w:p w14:paraId="55A47451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Prima di accedere al corso lo studente deve:</w:t>
      </w:r>
    </w:p>
    <w:p w14:paraId="210F296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avere una buona conoscenza della Microeconomia elementare; in particolare la teoria della scelta, le funzioni di produzione, di costo e di profitto, l’equilibrio in concorrenza perfetta, in monopolio e nell’oligopolio di </w:t>
      </w:r>
      <w:proofErr w:type="spellStart"/>
      <w:r w:rsidRPr="008E3B0D">
        <w:rPr>
          <w:szCs w:val="20"/>
        </w:rPr>
        <w:t>Cournot</w:t>
      </w:r>
      <w:proofErr w:type="spellEnd"/>
      <w:r w:rsidRPr="008E3B0D">
        <w:rPr>
          <w:szCs w:val="20"/>
        </w:rPr>
        <w:t>;</w:t>
      </w:r>
    </w:p>
    <w:p w14:paraId="5DB5514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e saper usare i principali concetti della Statistica descrittiva (medie, varianza e covarianza, serie temporali, coefficiente di correlazione);</w:t>
      </w:r>
    </w:p>
    <w:p w14:paraId="0FFBF55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risolvere sistemi di due equazioni lineari in due incognite; conoscere serie e successioni elementari; saper calcolare le derivate di funzioni di più variabili e di funzioni composte; saper calcolare il differenziale totale; saper individuare i massimi e minimi liberi e vincolati di una funzione di più variabili; saper effettuare la trasformazione logaritmica di funzioni elementari e saper applicare le proprietà fondamentali dei logaritmi.</w:t>
      </w:r>
    </w:p>
    <w:p w14:paraId="50002807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Chi non abbia raggiunto i predetti obiettivi formativi negli anni precedenti dovrà farlo prima dell’inizio del corso.</w:t>
      </w:r>
    </w:p>
    <w:p w14:paraId="310C866F" w14:textId="77777777" w:rsidR="008E3B0D" w:rsidRPr="008E3B0D" w:rsidRDefault="008E3B0D" w:rsidP="008E3B0D">
      <w:pPr>
        <w:tabs>
          <w:tab w:val="clear" w:pos="284"/>
        </w:tabs>
        <w:spacing w:before="120"/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lastRenderedPageBreak/>
        <w:t>Obiettivi formativi che lo studente acquisirà nel corso:</w:t>
      </w:r>
    </w:p>
    <w:p w14:paraId="488E2DC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bCs/>
          <w:i/>
          <w:iCs/>
          <w:szCs w:val="20"/>
        </w:rPr>
      </w:pPr>
      <w:r w:rsidRPr="008E3B0D">
        <w:rPr>
          <w:bCs/>
          <w:iCs/>
          <w:szCs w:val="20"/>
        </w:rPr>
        <w:t>1.</w:t>
      </w:r>
      <w:r w:rsidRPr="008E3B0D">
        <w:rPr>
          <w:bCs/>
          <w:i/>
          <w:iCs/>
          <w:szCs w:val="20"/>
        </w:rPr>
        <w:tab/>
        <w:t>Grandezze macroeconomiche</w:t>
      </w:r>
    </w:p>
    <w:p w14:paraId="117E58B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371E849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elementi fondamentali della contabilità nazionale;</w:t>
      </w:r>
    </w:p>
    <w:p w14:paraId="28D1E828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PIL di un’economia semplificata a partire da dati elementari, con i metodi del reddito, della spesa e del valore aggiunto;</w:t>
      </w:r>
    </w:p>
    <w:p w14:paraId="17C402B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la bilancia dei pagamenti di un paese a partire dalle sue componenti;</w:t>
      </w:r>
    </w:p>
    <w:p w14:paraId="55A8616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“grado di apertura di un’economia”;</w:t>
      </w:r>
    </w:p>
    <w:p w14:paraId="37AD4DC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il conto delle risorse e degli impieghi;</w:t>
      </w:r>
    </w:p>
    <w:p w14:paraId="0E8D052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 numeri indice dei prezzi e il deflatore implicito del PIL;</w:t>
      </w:r>
    </w:p>
    <w:p w14:paraId="530BCF2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i “cinque tassi” fondamentali dell’economia (tasso di disoccupazione, tasso di inflazione, tasso di crescita del PIL, tasso di interesse e tasso di cambio nominale e reale);</w:t>
      </w:r>
    </w:p>
    <w:p w14:paraId="0716320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ciascuno dei suddetti tassi a partire da dati elementari;</w:t>
      </w:r>
    </w:p>
    <w:p w14:paraId="7989245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dell’andamento di tali tassi nel tempo, in una prospettiva di comparazione internazionale;</w:t>
      </w:r>
    </w:p>
    <w:p w14:paraId="1D44A8A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aggregati monetari e il significato di base monetaria;</w:t>
      </w:r>
    </w:p>
    <w:p w14:paraId="6E06D03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relazione tra quantità di moneta in circolazione e operazioni delle banche;</w:t>
      </w:r>
    </w:p>
    <w:p w14:paraId="166F3EC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moltiplicatore dei depositi bancari e del credito;</w:t>
      </w:r>
    </w:p>
    <w:p w14:paraId="44C91085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della moneta;</w:t>
      </w:r>
    </w:p>
    <w:p w14:paraId="708B942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componenti fondamentali del bilancio pubblico;</w:t>
      </w:r>
    </w:p>
    <w:p w14:paraId="35C0AF0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la dinamica del debito pubblico e le relazioni esistenti tra debito, avanzo primario, tasso di interesse e tasso di crescita;</w:t>
      </w:r>
    </w:p>
    <w:p w14:paraId="3C08A02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procedere alla </w:t>
      </w:r>
      <w:proofErr w:type="spellStart"/>
      <w:r w:rsidRPr="008E3B0D">
        <w:rPr>
          <w:szCs w:val="20"/>
        </w:rPr>
        <w:t>detrendizzazione</w:t>
      </w:r>
      <w:proofErr w:type="spellEnd"/>
      <w:r w:rsidRPr="008E3B0D">
        <w:rPr>
          <w:szCs w:val="20"/>
        </w:rPr>
        <w:t xml:space="preserve"> di una variabile con metodologie elementari;</w:t>
      </w:r>
    </w:p>
    <w:p w14:paraId="31F4B982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la metodologia elementare di analisi della crescita e del ciclo economico e la distinzione tra analisi con prezzi fissi, flessibili o viscosi.</w:t>
      </w:r>
    </w:p>
    <w:p w14:paraId="147D72B1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2.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>Il lungo periodo</w:t>
      </w:r>
    </w:p>
    <w:p w14:paraId="2BA5A833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D327357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per costruire la curva di domanda aggregata (AD);</w:t>
      </w:r>
    </w:p>
    <w:p w14:paraId="637F76A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relazioni esistenti tra struttura dei mercati ed equilibrio macroeconomico nel lungo periodo, utilizzando lo schema dell’equilibrio distributivo;</w:t>
      </w:r>
    </w:p>
    <w:p w14:paraId="2BF8627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semplice modello macroeconomico di lungo periodo in economia chiusa;</w:t>
      </w:r>
    </w:p>
    <w:p w14:paraId="72E5B7E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le interazioni esistenti tra diverse “imperfezioni” dei mercati dei beni e del lavoro;</w:t>
      </w:r>
    </w:p>
    <w:p w14:paraId="71CE23B6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istituzioni (dal potere delle autorità preposte alla tutela della concorrenza, ai costi di entrata nei mercati al cuneo fiscale) nell’influenzare l’equilibrio macroeconomico di lungo periodo;</w:t>
      </w:r>
    </w:p>
    <w:p w14:paraId="0C3CFFD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la funzione di offerta aggregata (AS) di lungo periodo a partire dall’equilibrio distributivo e saper svolgere elementari esercizi di statica comparata;</w:t>
      </w:r>
    </w:p>
    <w:p w14:paraId="1B30C024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funzioni macroeconomiche del risparmio, dell’investimento e saper risolvere un semplice modello di mercato dei fondi nel lungo periodo;</w:t>
      </w:r>
    </w:p>
    <w:p w14:paraId="3847EC6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36" w:hangingChars="118" w:hanging="236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teoria quantitativa della moneta per calcolare il tasso di inflazione; comprendere le determinanti della domanda e dell’offerta di inflazione, a partire dal conflitto distributivo e dalla situazione della finanza pubblica;</w:t>
      </w:r>
    </w:p>
    <w:p w14:paraId="3A454EFD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signoreggio, l’imposta da inflazione e il fiscal drag; determinare il tasso di inflazione medio a partire da dinamiche della produttività differenziate da settore a settore.</w:t>
      </w:r>
    </w:p>
    <w:p w14:paraId="0FF40765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3.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breve periodo </w:t>
      </w:r>
    </w:p>
    <w:p w14:paraId="1FCC6C1C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005C2D6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interpretare il breve periodo a partire da un modello AD-AS con prezzi fissi;</w:t>
      </w:r>
    </w:p>
    <w:p w14:paraId="6B46FAA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Keynesiana del consumo nel breve periodo;</w:t>
      </w:r>
    </w:p>
    <w:p w14:paraId="1D0B770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modello reddito-spesa in presenza di settore pubblico e calcolare i moltiplicatori della spesa e delle imposte;</w:t>
      </w:r>
    </w:p>
    <w:p w14:paraId="5BE2D21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paradosso della parsimonia;</w:t>
      </w:r>
    </w:p>
    <w:p w14:paraId="27A18D5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e saper calcolare gli effetti degli “stabilizzatori automatici” del PIL con prezzi fissi;</w:t>
      </w:r>
    </w:p>
    <w:p w14:paraId="7BB77700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degli investimenti e della preferenza per la liquidità e comprendere il loro ruolo nell’equilibrio di breve periodo;</w:t>
      </w:r>
    </w:p>
    <w:p w14:paraId="485D30A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regola di tasso di interesse impiegata dalla banca centrale per determinare l’equilibrio di breve periodo;</w:t>
      </w:r>
    </w:p>
    <w:p w14:paraId="3A1FBDF3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diversi effetti della politica di bilancio e della politica monetaria nei diversi regimi di cambio;</w:t>
      </w:r>
    </w:p>
    <w:p w14:paraId="6EC6D9DB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meccanismi di propagazione delle crisi finanziarie.</w:t>
      </w:r>
    </w:p>
    <w:p w14:paraId="5DA0AACE" w14:textId="77777777"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4.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medio periodo </w:t>
      </w:r>
    </w:p>
    <w:p w14:paraId="77C5919A" w14:textId="77777777"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14:paraId="716FA8F1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sapere cos’è e come si deriva analiticamente la curva di Phillips a partire da una semplice legge di aggiustamento dei salari monetari;</w:t>
      </w:r>
    </w:p>
    <w:p w14:paraId="63B12A3F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effetti di variazioni della produttività, del potere di mercato delle imprese e dei lavoratori sulla curva di Phillips;</w:t>
      </w:r>
    </w:p>
    <w:p w14:paraId="1EAEA71A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costruire la curva di Phillips a partire dai dati disponibili su inflazione e disoccupazione;</w:t>
      </w:r>
    </w:p>
    <w:p w14:paraId="2D4D5FB9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lastRenderedPageBreak/>
        <w:t>–</w:t>
      </w:r>
      <w:r w:rsidRPr="008E3B0D">
        <w:rPr>
          <w:szCs w:val="20"/>
        </w:rPr>
        <w:tab/>
        <w:t>comprendere il ruolo delle aspettative di inflazione nella traslazione della curva di Phillips;</w:t>
      </w:r>
    </w:p>
    <w:p w14:paraId="0C5DF66E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e analiticamente la curva di offerta aggregata (AS) dinamica di medio periodo;</w:t>
      </w:r>
    </w:p>
    <w:p w14:paraId="0BC3929C" w14:textId="77777777"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conoscere il concetto di </w:t>
      </w:r>
      <w:proofErr w:type="spellStart"/>
      <w:r w:rsidRPr="008E3B0D">
        <w:rPr>
          <w:szCs w:val="20"/>
        </w:rPr>
        <w:t>Nairu</w:t>
      </w:r>
      <w:proofErr w:type="spellEnd"/>
      <w:r w:rsidRPr="008E3B0D">
        <w:rPr>
          <w:szCs w:val="20"/>
        </w:rPr>
        <w:t xml:space="preserve"> e quello di steady state;</w:t>
      </w:r>
    </w:p>
    <w:p w14:paraId="68DC2A6F" w14:textId="77777777" w:rsid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calcolare gli effetti di medio periodo degli shock di domanda e di offerta nell’ipotesi di aspettative </w:t>
      </w:r>
      <w:proofErr w:type="spellStart"/>
      <w:r w:rsidRPr="008E3B0D">
        <w:rPr>
          <w:szCs w:val="20"/>
        </w:rPr>
        <w:t>estrapolative</w:t>
      </w:r>
      <w:proofErr w:type="spellEnd"/>
      <w:r w:rsidRPr="008E3B0D">
        <w:rPr>
          <w:szCs w:val="20"/>
        </w:rPr>
        <w:t xml:space="preserve"> e calcolare la convergenza verso lo steady state.</w:t>
      </w:r>
    </w:p>
    <w:p w14:paraId="6154D444" w14:textId="77777777" w:rsidR="00C0222E" w:rsidRDefault="00C0222E" w:rsidP="00C0222E">
      <w:pPr>
        <w:tabs>
          <w:tab w:val="clear" w:pos="284"/>
        </w:tabs>
        <w:spacing w:before="120" w:line="240" w:lineRule="auto"/>
        <w:ind w:left="284" w:hanging="284"/>
        <w:rPr>
          <w:i/>
          <w:szCs w:val="20"/>
        </w:rPr>
      </w:pPr>
      <w:r>
        <w:rPr>
          <w:szCs w:val="20"/>
        </w:rPr>
        <w:t xml:space="preserve">5. </w:t>
      </w:r>
      <w:r w:rsidRPr="00485F41">
        <w:rPr>
          <w:i/>
          <w:szCs w:val="20"/>
        </w:rPr>
        <w:t>La crescita economica</w:t>
      </w:r>
    </w:p>
    <w:p w14:paraId="0E601CC8" w14:textId="77777777" w:rsidR="00C0222E" w:rsidRDefault="00C0222E" w:rsidP="00C0222E">
      <w:pPr>
        <w:tabs>
          <w:tab w:val="clear" w:pos="284"/>
        </w:tabs>
        <w:spacing w:line="240" w:lineRule="auto"/>
        <w:rPr>
          <w:szCs w:val="20"/>
        </w:rPr>
      </w:pPr>
      <w:r w:rsidRPr="001C5F09">
        <w:rPr>
          <w:szCs w:val="20"/>
        </w:rPr>
        <w:t>Dopo il completamento della trattazione dell’argomento, lo studente sarà in grado di:</w:t>
      </w:r>
    </w:p>
    <w:p w14:paraId="183CE399" w14:textId="77777777"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conoscere le variabili che influenzano la crescita economica;</w:t>
      </w:r>
    </w:p>
    <w:p w14:paraId="72F42E3C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costruire e analizzare un modello di crescita endogena</w:t>
      </w:r>
      <w:r>
        <w:rPr>
          <w:szCs w:val="20"/>
        </w:rPr>
        <w:t>;</w:t>
      </w:r>
    </w:p>
    <w:p w14:paraId="1C9EA2D8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comprendere il ruolo della produzione di tecnologia, della ricerca scientifica e del capitale umano per la crescita economica;</w:t>
      </w:r>
    </w:p>
    <w:p w14:paraId="0CD9F371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conoscere la relazione tra crescita economica e inquinamento in base alla contabilità ambientale della crescita;</w:t>
      </w:r>
    </w:p>
    <w:p w14:paraId="205CE7A8" w14:textId="77777777"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calcolare la scomposizione della crescita del Pil pro-capite;</w:t>
      </w:r>
    </w:p>
    <w:p w14:paraId="272FD4F3" w14:textId="77777777"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apprendere le relazioni tra crescita economica e fluttuazioni.</w:t>
      </w:r>
    </w:p>
    <w:p w14:paraId="0A406E2C" w14:textId="746C9C26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BIBLIOGRAFIA</w:t>
      </w:r>
      <w:r w:rsidR="007D715D">
        <w:rPr>
          <w:rStyle w:val="Rimandonotaapidipagina"/>
          <w:b/>
          <w:i/>
          <w:sz w:val="18"/>
        </w:rPr>
        <w:footnoteReference w:id="1"/>
      </w:r>
    </w:p>
    <w:p w14:paraId="75FEDCCC" w14:textId="5939CBB9" w:rsidR="007D715D" w:rsidRPr="007D715D" w:rsidRDefault="008E3B0D" w:rsidP="007D715D">
      <w:pPr>
        <w:spacing w:line="240" w:lineRule="auto"/>
        <w:rPr>
          <w:i/>
          <w:color w:val="0070C0"/>
          <w:sz w:val="16"/>
          <w:szCs w:val="16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Boitani,</w:t>
      </w:r>
      <w:r w:rsidRPr="008E3B0D">
        <w:rPr>
          <w:rFonts w:ascii="Times" w:hAnsi="Times"/>
          <w:i/>
          <w:iCs/>
          <w:noProof/>
          <w:spacing w:val="-5"/>
          <w:sz w:val="18"/>
          <w:szCs w:val="20"/>
        </w:rPr>
        <w:t xml:space="preserve"> Macroeconomia</w:t>
      </w:r>
      <w:r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 Il Mulino, Bologna, 2019 (capp. 1-8; 10-11; 13-14</w:t>
      </w:r>
      <w:r w:rsidR="00C0222E">
        <w:rPr>
          <w:rFonts w:ascii="Times" w:hAnsi="Times"/>
          <w:noProof/>
          <w:spacing w:val="-5"/>
          <w:sz w:val="18"/>
          <w:szCs w:val="20"/>
        </w:rPr>
        <w:t>; 18</w:t>
      </w:r>
      <w:r w:rsidRPr="008E3B0D">
        <w:rPr>
          <w:rFonts w:ascii="Times" w:hAnsi="Times"/>
          <w:noProof/>
          <w:spacing w:val="-5"/>
          <w:sz w:val="18"/>
          <w:szCs w:val="20"/>
        </w:rPr>
        <w:t>).</w:t>
      </w:r>
      <w:r w:rsidR="007D715D" w:rsidRPr="007D715D">
        <w:rPr>
          <w:i/>
          <w:color w:val="0070C0"/>
          <w:sz w:val="16"/>
          <w:szCs w:val="16"/>
        </w:rPr>
        <w:t xml:space="preserve"> </w:t>
      </w:r>
      <w:hyperlink r:id="rId9" w:history="1">
        <w:r w:rsidR="007D715D" w:rsidRPr="007D715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A7A231" w14:textId="7A6DEDC2" w:rsidR="008E3B0D" w:rsidRPr="008E3B0D" w:rsidRDefault="001B6F1C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A. Boitani-</w:t>
      </w:r>
      <w:r w:rsidR="008E3B0D" w:rsidRPr="008E3B0D">
        <w:rPr>
          <w:rFonts w:ascii="Times" w:hAnsi="Times"/>
          <w:smallCaps/>
          <w:noProof/>
          <w:spacing w:val="-5"/>
          <w:sz w:val="16"/>
          <w:szCs w:val="20"/>
        </w:rPr>
        <w:t>C. Punzo,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8E3B0D" w:rsidRPr="008E3B0D">
        <w:rPr>
          <w:rFonts w:ascii="Times" w:hAnsi="Times"/>
          <w:i/>
          <w:iCs/>
          <w:noProof/>
          <w:spacing w:val="-5"/>
          <w:sz w:val="18"/>
          <w:szCs w:val="20"/>
        </w:rPr>
        <w:t>Esercizi di Macroeconomia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disponibili 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online 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nel sito </w:t>
      </w:r>
      <w:r w:rsidR="002F17C9">
        <w:rPr>
          <w:rFonts w:ascii="Times" w:hAnsi="Times"/>
          <w:noProof/>
          <w:spacing w:val="-5"/>
          <w:sz w:val="18"/>
          <w:szCs w:val="20"/>
        </w:rPr>
        <w:t>dedicato</w:t>
      </w:r>
      <w:r w:rsidR="007D715D">
        <w:rPr>
          <w:rFonts w:ascii="Times" w:hAnsi="Times"/>
          <w:noProof/>
          <w:spacing w:val="-5"/>
          <w:sz w:val="18"/>
          <w:szCs w:val="20"/>
        </w:rPr>
        <w:t xml:space="preserve"> della casa 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>editrice Il Mulino.</w:t>
      </w:r>
    </w:p>
    <w:p w14:paraId="23062C76" w14:textId="4E9C183D" w:rsidR="008E3B0D" w:rsidRPr="007D715D" w:rsidRDefault="008E3B0D" w:rsidP="007D715D">
      <w:pPr>
        <w:spacing w:line="240" w:lineRule="auto"/>
        <w:rPr>
          <w:i/>
          <w:color w:val="0070C0"/>
          <w:sz w:val="16"/>
          <w:szCs w:val="16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</w:t>
      </w:r>
      <w:r w:rsidRPr="008E3B0D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8E3B0D">
        <w:rPr>
          <w:rFonts w:ascii="Times" w:hAnsi="Times"/>
          <w:i/>
          <w:noProof/>
          <w:spacing w:val="-5"/>
          <w:sz w:val="18"/>
          <w:szCs w:val="18"/>
        </w:rPr>
        <w:t>Sette luoghi comuni sull’economia</w:t>
      </w:r>
      <w:r w:rsidRPr="008E3B0D">
        <w:rPr>
          <w:rFonts w:ascii="Times" w:hAnsi="Times"/>
          <w:noProof/>
          <w:spacing w:val="-5"/>
          <w:sz w:val="18"/>
          <w:szCs w:val="18"/>
        </w:rPr>
        <w:t>, Laterza, Roma-Bari, 2017</w:t>
      </w:r>
      <w:r w:rsidR="002F17C9">
        <w:rPr>
          <w:rFonts w:ascii="Times" w:hAnsi="Times"/>
          <w:noProof/>
          <w:spacing w:val="-5"/>
          <w:sz w:val="18"/>
          <w:szCs w:val="18"/>
        </w:rPr>
        <w:t>, 2019</w:t>
      </w:r>
      <w:r w:rsidRPr="008E3B0D">
        <w:rPr>
          <w:rFonts w:ascii="Times" w:hAnsi="Times"/>
          <w:noProof/>
          <w:spacing w:val="-5"/>
          <w:sz w:val="18"/>
          <w:szCs w:val="18"/>
        </w:rPr>
        <w:t>.</w:t>
      </w:r>
      <w:r w:rsidR="007D715D" w:rsidRPr="007D715D">
        <w:rPr>
          <w:i/>
          <w:color w:val="0070C0"/>
          <w:sz w:val="16"/>
          <w:szCs w:val="16"/>
        </w:rPr>
        <w:t xml:space="preserve"> </w:t>
      </w:r>
      <w:hyperlink r:id="rId10" w:history="1">
        <w:r w:rsidR="007D715D" w:rsidRPr="007D715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E46BAE" w14:textId="11D4BBDD" w:rsidR="00C0222E" w:rsidRPr="007D715D" w:rsidRDefault="00C0222E" w:rsidP="007D715D">
      <w:pPr>
        <w:spacing w:line="240" w:lineRule="auto"/>
        <w:rPr>
          <w:i/>
          <w:color w:val="0070C0"/>
          <w:sz w:val="16"/>
          <w:szCs w:val="16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S. Nerozzi, G. Ricchiuti</w:t>
      </w:r>
      <w:r w:rsidRPr="00485F41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485F41">
        <w:rPr>
          <w:rFonts w:ascii="Times" w:hAnsi="Times"/>
          <w:i/>
          <w:noProof/>
          <w:spacing w:val="-5"/>
          <w:sz w:val="18"/>
          <w:szCs w:val="18"/>
        </w:rPr>
        <w:t>Pensare la macroeconomia</w:t>
      </w:r>
      <w:r w:rsidRPr="00485F41">
        <w:rPr>
          <w:rFonts w:ascii="Times" w:hAnsi="Times"/>
          <w:noProof/>
          <w:spacing w:val="-5"/>
          <w:sz w:val="18"/>
          <w:szCs w:val="18"/>
        </w:rPr>
        <w:t>, Pearson, Milano, 2020.</w:t>
      </w:r>
      <w:r w:rsidR="007D715D" w:rsidRPr="007D715D">
        <w:rPr>
          <w:i/>
          <w:color w:val="0070C0"/>
          <w:sz w:val="16"/>
          <w:szCs w:val="16"/>
        </w:rPr>
        <w:t xml:space="preserve"> </w:t>
      </w:r>
      <w:hyperlink r:id="rId11" w:history="1">
        <w:r w:rsidR="007D715D" w:rsidRPr="007D715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03D09F" w14:textId="0DC2A34F" w:rsidR="00C0222E" w:rsidRPr="007D715D" w:rsidRDefault="00C0222E" w:rsidP="007D715D">
      <w:pPr>
        <w:spacing w:line="240" w:lineRule="auto"/>
        <w:rPr>
          <w:i/>
          <w:color w:val="0070C0"/>
          <w:sz w:val="16"/>
          <w:szCs w:val="16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F. Saraceno</w:t>
      </w:r>
      <w:r w:rsidRPr="00C0222E">
        <w:rPr>
          <w:rFonts w:ascii="Times" w:hAnsi="Times"/>
          <w:i/>
          <w:smallCaps/>
          <w:noProof/>
          <w:spacing w:val="-5"/>
          <w:sz w:val="18"/>
          <w:szCs w:val="18"/>
        </w:rPr>
        <w:t xml:space="preserve">, </w:t>
      </w:r>
      <w:r w:rsidRPr="00C0222E">
        <w:rPr>
          <w:rFonts w:ascii="Times" w:hAnsi="Times"/>
          <w:i/>
          <w:noProof/>
          <w:spacing w:val="-5"/>
          <w:sz w:val="18"/>
          <w:szCs w:val="18"/>
        </w:rPr>
        <w:t>La scienza inutile</w:t>
      </w:r>
      <w:r>
        <w:rPr>
          <w:rFonts w:ascii="Times" w:hAnsi="Times"/>
          <w:noProof/>
          <w:spacing w:val="-5"/>
          <w:sz w:val="18"/>
          <w:szCs w:val="18"/>
        </w:rPr>
        <w:t>, Luiss University Press, 2018.</w:t>
      </w:r>
      <w:r w:rsidR="007D715D" w:rsidRPr="007D715D">
        <w:rPr>
          <w:i/>
          <w:color w:val="0070C0"/>
          <w:sz w:val="16"/>
          <w:szCs w:val="16"/>
        </w:rPr>
        <w:t xml:space="preserve"> </w:t>
      </w:r>
      <w:hyperlink r:id="rId12" w:history="1">
        <w:r w:rsidR="007D715D" w:rsidRPr="007D715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673882" w14:textId="77777777" w:rsidR="008E3B0D" w:rsidRPr="008E3B0D" w:rsidRDefault="008E3B0D" w:rsidP="008E3B0D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Materiale integrativo sarà messo a disposizione nel sito</w:t>
      </w:r>
      <w:r w:rsidRPr="008E3B0D">
        <w:rPr>
          <w:rFonts w:ascii="Times" w:hAnsi="Times"/>
          <w:i/>
          <w:iCs/>
          <w:noProof/>
          <w:sz w:val="18"/>
          <w:szCs w:val="20"/>
        </w:rPr>
        <w:t xml:space="preserve"> Blackboard </w:t>
      </w:r>
      <w:r w:rsidRPr="008E3B0D">
        <w:rPr>
          <w:rFonts w:ascii="Times" w:hAnsi="Times"/>
          <w:noProof/>
          <w:sz w:val="18"/>
          <w:szCs w:val="20"/>
        </w:rPr>
        <w:t>del corso.</w:t>
      </w:r>
    </w:p>
    <w:p w14:paraId="27EF976A" w14:textId="77777777"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DIDATTICA DEL CORSO</w:t>
      </w:r>
    </w:p>
    <w:p w14:paraId="2D907C39" w14:textId="77777777" w:rsidR="008E3B0D" w:rsidRPr="008E3B0D" w:rsidRDefault="002F17C9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Lezioni in aula </w:t>
      </w:r>
      <w:r w:rsidR="008E3B0D" w:rsidRPr="008E3B0D">
        <w:rPr>
          <w:rFonts w:ascii="Times" w:hAnsi="Times"/>
          <w:noProof/>
          <w:sz w:val="18"/>
          <w:szCs w:val="20"/>
        </w:rPr>
        <w:t>ed esercitazioni (20 ore).</w:t>
      </w:r>
    </w:p>
    <w:p w14:paraId="1AFA71D3" w14:textId="228700C2" w:rsidR="008E3B0D" w:rsidRPr="002F17C9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  <w:u w:val="single"/>
        </w:rPr>
      </w:pPr>
      <w:r w:rsidRPr="002F17C9">
        <w:rPr>
          <w:b/>
          <w:i/>
          <w:sz w:val="18"/>
        </w:rPr>
        <w:t xml:space="preserve">METODO </w:t>
      </w:r>
      <w:r w:rsidR="003B4C2D" w:rsidRPr="002F17C9">
        <w:rPr>
          <w:b/>
          <w:i/>
          <w:sz w:val="18"/>
        </w:rPr>
        <w:t>E CRITERI DI VALUTAZIONE</w:t>
      </w:r>
    </w:p>
    <w:p w14:paraId="14ED5A56" w14:textId="77777777" w:rsidR="007725A3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L’apprendimento dello studente viene valutato con due diverse metodologie, benchè equivalenti, a seconda che lo studente decida di sostenere la prova d’esame durante lo </w:t>
      </w:r>
      <w:r>
        <w:rPr>
          <w:rFonts w:ascii="Times" w:hAnsi="Times"/>
          <w:noProof/>
          <w:sz w:val="18"/>
          <w:szCs w:val="20"/>
        </w:rPr>
        <w:lastRenderedPageBreak/>
        <w:t xml:space="preserve">svolgimento del corso attraverso il percorso delle prove intermedie, oppure in un ordinario appello d’esame. </w:t>
      </w:r>
    </w:p>
    <w:p w14:paraId="70AF4EEF" w14:textId="4440B308" w:rsidR="00810812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percorso delle prove intermedie prevede che lo studente venga valutato </w:t>
      </w:r>
      <w:r w:rsidR="007725A3" w:rsidRPr="007725A3">
        <w:rPr>
          <w:rFonts w:ascii="Times" w:hAnsi="Times"/>
          <w:i/>
          <w:noProof/>
          <w:sz w:val="18"/>
          <w:szCs w:val="20"/>
        </w:rPr>
        <w:t>in primis</w:t>
      </w:r>
      <w:r w:rsidR="007725A3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 forma scritta, ogni 3 settimane in media, sul programma svolto in classe. </w:t>
      </w:r>
      <w:r w:rsidR="007725A3">
        <w:rPr>
          <w:rFonts w:ascii="Times" w:hAnsi="Times"/>
          <w:noProof/>
          <w:sz w:val="18"/>
          <w:szCs w:val="20"/>
        </w:rPr>
        <w:t>Le prove scritte sono quattro</w:t>
      </w:r>
      <w:r w:rsidR="00100A2B">
        <w:rPr>
          <w:rFonts w:ascii="Times" w:hAnsi="Times"/>
          <w:noProof/>
          <w:sz w:val="18"/>
          <w:szCs w:val="20"/>
        </w:rPr>
        <w:t xml:space="preserve"> </w:t>
      </w:r>
      <w:r w:rsidR="00100A2B" w:rsidRPr="00100A2B">
        <w:rPr>
          <w:rFonts w:ascii="Times" w:hAnsi="Times"/>
          <w:i/>
          <w:noProof/>
          <w:sz w:val="18"/>
          <w:szCs w:val="20"/>
        </w:rPr>
        <w:t>tests</w:t>
      </w:r>
      <w:r w:rsidR="007725A3">
        <w:rPr>
          <w:rFonts w:ascii="Times" w:hAnsi="Times"/>
          <w:noProof/>
          <w:sz w:val="18"/>
          <w:szCs w:val="20"/>
        </w:rPr>
        <w:t>, ciascun</w:t>
      </w:r>
      <w:r w:rsidR="00100A2B">
        <w:rPr>
          <w:rFonts w:ascii="Times" w:hAnsi="Times"/>
          <w:noProof/>
          <w:sz w:val="18"/>
          <w:szCs w:val="20"/>
        </w:rPr>
        <w:t>o</w:t>
      </w:r>
      <w:r w:rsidR="007725A3">
        <w:rPr>
          <w:rFonts w:ascii="Times" w:hAnsi="Times"/>
          <w:noProof/>
          <w:sz w:val="18"/>
          <w:szCs w:val="20"/>
        </w:rPr>
        <w:t xml:space="preserve"> de</w:t>
      </w:r>
      <w:r w:rsidR="00100A2B">
        <w:rPr>
          <w:rFonts w:ascii="Times" w:hAnsi="Times"/>
          <w:noProof/>
          <w:sz w:val="18"/>
          <w:szCs w:val="20"/>
        </w:rPr>
        <w:t>i</w:t>
      </w:r>
      <w:r w:rsidR="007725A3">
        <w:rPr>
          <w:rFonts w:ascii="Times" w:hAnsi="Times"/>
          <w:noProof/>
          <w:sz w:val="18"/>
          <w:szCs w:val="20"/>
        </w:rPr>
        <w:t xml:space="preserve"> quali corrispondente alla parti in cui il</w:t>
      </w:r>
      <w:r w:rsidR="00DF6527">
        <w:rPr>
          <w:rFonts w:ascii="Times" w:hAnsi="Times"/>
          <w:noProof/>
          <w:sz w:val="18"/>
          <w:szCs w:val="20"/>
        </w:rPr>
        <w:t xml:space="preserve"> programma</w:t>
      </w:r>
      <w:r w:rsidR="007725A3">
        <w:rPr>
          <w:rFonts w:ascii="Times" w:hAnsi="Times"/>
          <w:noProof/>
          <w:sz w:val="18"/>
          <w:szCs w:val="20"/>
        </w:rPr>
        <w:t xml:space="preserve"> è articolato. </w:t>
      </w:r>
      <w:r>
        <w:rPr>
          <w:rFonts w:ascii="Times" w:hAnsi="Times"/>
          <w:noProof/>
          <w:sz w:val="18"/>
          <w:szCs w:val="20"/>
        </w:rPr>
        <w:t xml:space="preserve">Ogni </w:t>
      </w:r>
      <w:r w:rsidR="00100A2B">
        <w:rPr>
          <w:rFonts w:ascii="Times" w:hAnsi="Times"/>
          <w:i/>
          <w:noProof/>
          <w:sz w:val="18"/>
          <w:szCs w:val="20"/>
        </w:rPr>
        <w:t>test</w:t>
      </w:r>
      <w:r>
        <w:rPr>
          <w:rFonts w:ascii="Times" w:hAnsi="Times"/>
          <w:noProof/>
          <w:sz w:val="18"/>
          <w:szCs w:val="20"/>
        </w:rPr>
        <w:t xml:space="preserve"> contiene </w:t>
      </w:r>
      <w:r w:rsidR="007725A3">
        <w:rPr>
          <w:rFonts w:ascii="Times" w:hAnsi="Times"/>
          <w:noProof/>
          <w:sz w:val="18"/>
          <w:szCs w:val="20"/>
        </w:rPr>
        <w:t xml:space="preserve">quesiti </w:t>
      </w:r>
      <w:r w:rsidR="007725A3">
        <w:rPr>
          <w:rFonts w:ascii="Times" w:hAnsi="Times"/>
          <w:i/>
          <w:noProof/>
          <w:sz w:val="18"/>
          <w:szCs w:val="20"/>
        </w:rPr>
        <w:t>vero/falso</w:t>
      </w:r>
      <w:r w:rsidR="007725A3">
        <w:rPr>
          <w:rFonts w:ascii="Times" w:hAnsi="Times"/>
          <w:noProof/>
          <w:sz w:val="18"/>
          <w:szCs w:val="20"/>
        </w:rPr>
        <w:t xml:space="preserve"> e esercizi a risposta multipla. Il totale raggiungibile con ogni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 è 32</w:t>
      </w:r>
      <w:r w:rsidR="00CC6FC8">
        <w:rPr>
          <w:rFonts w:ascii="Times" w:hAnsi="Times"/>
          <w:noProof/>
          <w:sz w:val="18"/>
          <w:szCs w:val="20"/>
        </w:rPr>
        <w:t xml:space="preserve"> punti</w:t>
      </w:r>
      <w:r w:rsidR="007725A3">
        <w:rPr>
          <w:rFonts w:ascii="Times" w:hAnsi="Times"/>
          <w:noProof/>
          <w:sz w:val="18"/>
          <w:szCs w:val="20"/>
        </w:rPr>
        <w:t xml:space="preserve">. Il voto finale è quindi una media ponderata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conseguiti in ciascun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, in cui il </w:t>
      </w:r>
      <w:r w:rsidR="00CC6FC8">
        <w:rPr>
          <w:rFonts w:ascii="Times" w:hAnsi="Times"/>
          <w:noProof/>
          <w:sz w:val="18"/>
          <w:szCs w:val="20"/>
        </w:rPr>
        <w:t>punteggio</w:t>
      </w:r>
      <w:r w:rsidR="007725A3">
        <w:rPr>
          <w:rFonts w:ascii="Times" w:hAnsi="Times"/>
          <w:noProof/>
          <w:sz w:val="18"/>
          <w:szCs w:val="20"/>
        </w:rPr>
        <w:t xml:space="preserve"> più basso pesa il 16% mentre il resto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pesa</w:t>
      </w:r>
      <w:r w:rsidR="00DF6527">
        <w:rPr>
          <w:rFonts w:ascii="Times" w:hAnsi="Times"/>
          <w:noProof/>
          <w:sz w:val="18"/>
          <w:szCs w:val="20"/>
        </w:rPr>
        <w:t xml:space="preserve"> ciascuno</w:t>
      </w:r>
      <w:r w:rsidR="007725A3">
        <w:rPr>
          <w:rFonts w:ascii="Times" w:hAnsi="Times"/>
          <w:noProof/>
          <w:sz w:val="18"/>
          <w:szCs w:val="20"/>
        </w:rPr>
        <w:t xml:space="preserve"> il 28</w:t>
      </w:r>
      <w:r w:rsidR="00DF6527">
        <w:rPr>
          <w:rFonts w:ascii="Times" w:hAnsi="Times"/>
          <w:noProof/>
          <w:sz w:val="18"/>
          <w:szCs w:val="20"/>
        </w:rPr>
        <w:t>%</w:t>
      </w:r>
      <w:r w:rsidR="00FC1421">
        <w:rPr>
          <w:rFonts w:ascii="Times" w:hAnsi="Times"/>
          <w:noProof/>
          <w:sz w:val="18"/>
          <w:szCs w:val="20"/>
        </w:rPr>
        <w:t>, per un totale di 100%</w:t>
      </w:r>
      <w:r w:rsidR="00DF6527">
        <w:rPr>
          <w:rFonts w:ascii="Times" w:hAnsi="Times"/>
          <w:noProof/>
          <w:sz w:val="18"/>
          <w:szCs w:val="20"/>
        </w:rPr>
        <w:t xml:space="preserve">. Nel caso la media ponderata sia inferiore a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 xml:space="preserve">/30, essa corrisponde al voto al finale. Nel caso invece sia superiore o uguale a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 xml:space="preserve">/30 lo studente può scegliere se accettare il voto di </w:t>
      </w:r>
      <w:r w:rsidR="00BE40F2">
        <w:rPr>
          <w:rFonts w:ascii="Times" w:hAnsi="Times"/>
          <w:noProof/>
          <w:sz w:val="18"/>
          <w:szCs w:val="20"/>
        </w:rPr>
        <w:t>27</w:t>
      </w:r>
      <w:r w:rsidR="00DF6527">
        <w:rPr>
          <w:rFonts w:ascii="Times" w:hAnsi="Times"/>
          <w:noProof/>
          <w:sz w:val="18"/>
          <w:szCs w:val="20"/>
        </w:rPr>
        <w:t xml:space="preserve">/30 oppure sostenere una prova orale sull’intero programma. In </w:t>
      </w:r>
      <w:r w:rsidR="00BE40F2">
        <w:rPr>
          <w:rFonts w:ascii="Times" w:hAnsi="Times"/>
          <w:noProof/>
          <w:sz w:val="18"/>
          <w:szCs w:val="20"/>
        </w:rPr>
        <w:t xml:space="preserve">questo ultimo </w:t>
      </w:r>
      <w:r w:rsidR="00DF6527">
        <w:rPr>
          <w:rFonts w:ascii="Times" w:hAnsi="Times"/>
          <w:noProof/>
          <w:sz w:val="18"/>
          <w:szCs w:val="20"/>
        </w:rPr>
        <w:t>caso, il voto conseguito nella prova orale pes</w:t>
      </w:r>
      <w:r w:rsidR="003124D0">
        <w:rPr>
          <w:rFonts w:ascii="Times" w:hAnsi="Times"/>
          <w:noProof/>
          <w:sz w:val="18"/>
          <w:szCs w:val="20"/>
        </w:rPr>
        <w:t>a</w:t>
      </w:r>
      <w:r w:rsidR="00DF6527">
        <w:rPr>
          <w:rFonts w:ascii="Times" w:hAnsi="Times"/>
          <w:noProof/>
          <w:sz w:val="18"/>
          <w:szCs w:val="20"/>
        </w:rPr>
        <w:t xml:space="preserve"> il 30%</w:t>
      </w:r>
      <w:r w:rsidR="00BE40F2">
        <w:rPr>
          <w:rFonts w:ascii="Times" w:hAnsi="Times"/>
          <w:noProof/>
          <w:sz w:val="18"/>
          <w:szCs w:val="20"/>
        </w:rPr>
        <w:t xml:space="preserve">, mentre la media ponderata dei </w:t>
      </w:r>
      <w:r w:rsidR="00BE40F2" w:rsidRPr="00E723D8">
        <w:rPr>
          <w:rFonts w:ascii="Times" w:hAnsi="Times"/>
          <w:i/>
          <w:iCs/>
          <w:noProof/>
          <w:sz w:val="18"/>
          <w:szCs w:val="20"/>
        </w:rPr>
        <w:t>tests</w:t>
      </w:r>
      <w:r w:rsidR="00BE40F2">
        <w:rPr>
          <w:rFonts w:ascii="Times" w:hAnsi="Times"/>
          <w:noProof/>
          <w:sz w:val="18"/>
          <w:szCs w:val="20"/>
        </w:rPr>
        <w:t xml:space="preserve"> pesa il 70%</w:t>
      </w:r>
      <w:r w:rsidR="00DF6527">
        <w:rPr>
          <w:rFonts w:ascii="Times" w:hAnsi="Times"/>
          <w:noProof/>
          <w:sz w:val="18"/>
          <w:szCs w:val="20"/>
        </w:rPr>
        <w:t>.</w:t>
      </w:r>
    </w:p>
    <w:p w14:paraId="107421C9" w14:textId="012114B9" w:rsidR="003B4C2D" w:rsidRDefault="00100A2B" w:rsidP="00CC6FC8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L’appello ordinario d’esame </w:t>
      </w:r>
      <w:r w:rsidR="003124D0">
        <w:rPr>
          <w:rFonts w:ascii="Times" w:hAnsi="Times"/>
          <w:noProof/>
          <w:sz w:val="18"/>
          <w:szCs w:val="20"/>
        </w:rPr>
        <w:t xml:space="preserve">è invece una prova </w:t>
      </w:r>
      <w:r w:rsidR="00CC6FC8">
        <w:rPr>
          <w:rFonts w:ascii="Times" w:hAnsi="Times"/>
          <w:noProof/>
          <w:sz w:val="18"/>
          <w:szCs w:val="20"/>
        </w:rPr>
        <w:t xml:space="preserve">interamente </w:t>
      </w:r>
      <w:r w:rsidR="003124D0">
        <w:rPr>
          <w:rFonts w:ascii="Times" w:hAnsi="Times"/>
          <w:noProof/>
          <w:sz w:val="18"/>
          <w:szCs w:val="20"/>
        </w:rPr>
        <w:t xml:space="preserve">scritta suddivisa in tre parti. La parte A è composta </w:t>
      </w:r>
      <w:r w:rsidR="00CC6FC8">
        <w:rPr>
          <w:rFonts w:ascii="Times" w:hAnsi="Times"/>
          <w:noProof/>
          <w:sz w:val="18"/>
          <w:szCs w:val="20"/>
        </w:rPr>
        <w:t xml:space="preserve">da </w:t>
      </w:r>
      <w:r w:rsidR="003124D0">
        <w:rPr>
          <w:rFonts w:ascii="Times" w:hAnsi="Times"/>
          <w:noProof/>
          <w:sz w:val="18"/>
          <w:szCs w:val="20"/>
        </w:rPr>
        <w:t xml:space="preserve">5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i/>
          <w:noProof/>
          <w:sz w:val="18"/>
          <w:szCs w:val="20"/>
        </w:rPr>
        <w:t xml:space="preserve">, </w:t>
      </w:r>
      <w:r w:rsidR="003124D0">
        <w:rPr>
          <w:rFonts w:ascii="Times" w:hAnsi="Times"/>
          <w:noProof/>
          <w:sz w:val="18"/>
          <w:szCs w:val="20"/>
        </w:rPr>
        <w:t>ogni quesito vale 1 punto. La parte B composta da esercizi che in totale valgono 20 punti. Svolgendo soltanto le parti A e B lo studente può raggiungere</w:t>
      </w:r>
      <w:r w:rsidR="00CC6FC8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noProof/>
          <w:sz w:val="18"/>
          <w:szCs w:val="20"/>
        </w:rPr>
        <w:t>un massimo di 25/30. Ma lo studente può decidere di svolger</w:t>
      </w:r>
      <w:r w:rsidR="002F17C9">
        <w:rPr>
          <w:rFonts w:ascii="Times" w:hAnsi="Times"/>
          <w:noProof/>
          <w:sz w:val="18"/>
          <w:szCs w:val="20"/>
        </w:rPr>
        <w:t>e anche la parte C composta da altri</w:t>
      </w:r>
      <w:r w:rsidR="003124D0">
        <w:rPr>
          <w:rFonts w:ascii="Times" w:hAnsi="Times"/>
          <w:noProof/>
          <w:sz w:val="18"/>
          <w:szCs w:val="20"/>
        </w:rPr>
        <w:t xml:space="preserve">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noProof/>
          <w:sz w:val="18"/>
          <w:szCs w:val="20"/>
        </w:rPr>
        <w:t xml:space="preserve"> e da una domanda a scelta. </w:t>
      </w:r>
      <w:r w:rsidR="00CA6A14">
        <w:rPr>
          <w:rFonts w:ascii="Times" w:hAnsi="Times"/>
          <w:noProof/>
          <w:sz w:val="18"/>
          <w:szCs w:val="20"/>
        </w:rPr>
        <w:t xml:space="preserve">Nel caso in cui lo studente svolga anche la parte C, il voto finale sarà una media ponderata </w:t>
      </w:r>
      <w:r w:rsidR="002F17C9">
        <w:rPr>
          <w:rFonts w:ascii="Times" w:hAnsi="Times"/>
          <w:noProof/>
          <w:sz w:val="18"/>
          <w:szCs w:val="20"/>
        </w:rPr>
        <w:t xml:space="preserve">tra </w:t>
      </w:r>
      <w:r w:rsidR="00CA6A14">
        <w:rPr>
          <w:rFonts w:ascii="Times" w:hAnsi="Times"/>
          <w:noProof/>
          <w:sz w:val="18"/>
          <w:szCs w:val="20"/>
        </w:rPr>
        <w:t xml:space="preserve">il voto conseguito nelle parti A e B </w:t>
      </w:r>
      <w:r w:rsidR="002F17C9">
        <w:rPr>
          <w:rFonts w:ascii="Times" w:hAnsi="Times"/>
          <w:noProof/>
          <w:sz w:val="18"/>
          <w:szCs w:val="20"/>
        </w:rPr>
        <w:t>(</w:t>
      </w:r>
      <w:r w:rsidR="00CA6A14">
        <w:rPr>
          <w:rFonts w:ascii="Times" w:hAnsi="Times"/>
          <w:noProof/>
          <w:sz w:val="18"/>
          <w:szCs w:val="20"/>
        </w:rPr>
        <w:t>70%</w:t>
      </w:r>
      <w:r w:rsidR="002F17C9">
        <w:rPr>
          <w:rFonts w:ascii="Times" w:hAnsi="Times"/>
          <w:noProof/>
          <w:sz w:val="18"/>
          <w:szCs w:val="20"/>
        </w:rPr>
        <w:t>)</w:t>
      </w:r>
      <w:r w:rsidR="00CA6A14">
        <w:rPr>
          <w:rFonts w:ascii="Times" w:hAnsi="Times"/>
          <w:noProof/>
          <w:sz w:val="18"/>
          <w:szCs w:val="20"/>
        </w:rPr>
        <w:t xml:space="preserve"> </w:t>
      </w:r>
      <w:r w:rsidR="002F17C9">
        <w:rPr>
          <w:rFonts w:ascii="Times" w:hAnsi="Times"/>
          <w:noProof/>
          <w:sz w:val="18"/>
          <w:szCs w:val="20"/>
        </w:rPr>
        <w:t xml:space="preserve">e quello </w:t>
      </w:r>
      <w:r w:rsidR="00CA6A14">
        <w:rPr>
          <w:rFonts w:ascii="Times" w:hAnsi="Times"/>
          <w:noProof/>
          <w:sz w:val="18"/>
          <w:szCs w:val="20"/>
        </w:rPr>
        <w:t xml:space="preserve">conseguito nella parte C </w:t>
      </w:r>
      <w:r w:rsidR="002F17C9">
        <w:rPr>
          <w:rFonts w:ascii="Times" w:hAnsi="Times"/>
          <w:noProof/>
          <w:sz w:val="18"/>
          <w:szCs w:val="20"/>
        </w:rPr>
        <w:t>(</w:t>
      </w:r>
      <w:r w:rsidR="00CA6A14">
        <w:rPr>
          <w:rFonts w:ascii="Times" w:hAnsi="Times"/>
          <w:noProof/>
          <w:sz w:val="18"/>
          <w:szCs w:val="20"/>
        </w:rPr>
        <w:t>30%</w:t>
      </w:r>
      <w:r w:rsidR="002F17C9">
        <w:rPr>
          <w:rFonts w:ascii="Times" w:hAnsi="Times"/>
          <w:noProof/>
          <w:sz w:val="18"/>
          <w:szCs w:val="20"/>
        </w:rPr>
        <w:t>)</w:t>
      </w:r>
      <w:r w:rsidR="00CA6A14">
        <w:rPr>
          <w:rFonts w:ascii="Times" w:hAnsi="Times"/>
          <w:noProof/>
          <w:sz w:val="18"/>
          <w:szCs w:val="20"/>
        </w:rPr>
        <w:t>.</w:t>
      </w:r>
    </w:p>
    <w:p w14:paraId="5240D257" w14:textId="77777777" w:rsidR="002F17C9" w:rsidRPr="00541988" w:rsidRDefault="002F17C9" w:rsidP="00CC6FC8">
      <w:pPr>
        <w:tabs>
          <w:tab w:val="clear" w:pos="284"/>
        </w:tabs>
        <w:spacing w:line="220" w:lineRule="exact"/>
        <w:rPr>
          <w:rFonts w:ascii="Times" w:hAnsi="Times"/>
          <w:b/>
          <w:noProof/>
          <w:sz w:val="18"/>
          <w:szCs w:val="20"/>
        </w:rPr>
      </w:pPr>
      <w:r w:rsidRPr="00541988">
        <w:rPr>
          <w:rFonts w:ascii="Times" w:hAnsi="Times"/>
          <w:b/>
          <w:noProof/>
          <w:sz w:val="18"/>
          <w:szCs w:val="20"/>
        </w:rPr>
        <w:t>Sia il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percorso delle prove intermedie</w:t>
      </w:r>
      <w:r w:rsidRPr="00541988">
        <w:rPr>
          <w:rFonts w:ascii="Times" w:hAnsi="Times"/>
          <w:b/>
          <w:noProof/>
          <w:sz w:val="18"/>
          <w:szCs w:val="20"/>
        </w:rPr>
        <w:t xml:space="preserve"> sia l’appello ordinario di esame potranno subire mutamenti anche rilevanti</w:t>
      </w:r>
      <w:r w:rsidR="00541988">
        <w:rPr>
          <w:rFonts w:ascii="Times" w:hAnsi="Times"/>
          <w:b/>
          <w:noProof/>
          <w:sz w:val="18"/>
          <w:szCs w:val="20"/>
        </w:rPr>
        <w:t xml:space="preserve"> e al momento non prevedibili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qualora la situazione sanitaria relativa alla pandemia di Covid-19 non dovesse consentire </w:t>
      </w:r>
      <w:r w:rsidR="00541988">
        <w:rPr>
          <w:rFonts w:ascii="Times" w:hAnsi="Times"/>
          <w:b/>
          <w:noProof/>
          <w:sz w:val="18"/>
          <w:szCs w:val="20"/>
        </w:rPr>
        <w:t xml:space="preserve">l’erogazione </w:t>
      </w:r>
      <w:r w:rsidR="00541988" w:rsidRPr="00541988">
        <w:rPr>
          <w:rFonts w:ascii="Times" w:hAnsi="Times"/>
          <w:b/>
          <w:noProof/>
          <w:sz w:val="18"/>
          <w:szCs w:val="20"/>
        </w:rPr>
        <w:t>in presenza</w:t>
      </w:r>
      <w:r w:rsidR="00541988">
        <w:rPr>
          <w:rFonts w:ascii="Times" w:hAnsi="Times"/>
          <w:b/>
          <w:noProof/>
          <w:sz w:val="18"/>
          <w:szCs w:val="20"/>
        </w:rPr>
        <w:t>.</w:t>
      </w:r>
    </w:p>
    <w:p w14:paraId="1BD247E6" w14:textId="77777777" w:rsidR="008E3B0D" w:rsidRPr="003B4C2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  <w:u w:val="single"/>
        </w:rPr>
      </w:pPr>
      <w:r w:rsidRPr="008E3B0D">
        <w:rPr>
          <w:b/>
          <w:i/>
          <w:sz w:val="18"/>
        </w:rPr>
        <w:t>AVVERTENZE</w:t>
      </w:r>
      <w:r w:rsidR="003B4C2D">
        <w:rPr>
          <w:b/>
          <w:i/>
          <w:sz w:val="18"/>
        </w:rPr>
        <w:t xml:space="preserve"> </w:t>
      </w:r>
      <w:r w:rsidR="003B4C2D" w:rsidRPr="00CC6FC8">
        <w:rPr>
          <w:b/>
          <w:i/>
          <w:sz w:val="18"/>
        </w:rPr>
        <w:t>E PREREQUISITI</w:t>
      </w:r>
    </w:p>
    <w:p w14:paraId="6D1CF26E" w14:textId="77777777" w:rsidR="008E3B0D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Il presente programma è valido anche per gli studenti del vecchio ordinamento, che sono comunque invitati a mettersi in contatto con il docente prima di iniziare la preparazione dell’esame.</w:t>
      </w:r>
    </w:p>
    <w:p w14:paraId="0A8D68CA" w14:textId="77777777" w:rsidR="003B4C2D" w:rsidRDefault="00CC6FC8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In accordo con quanto stabilito dalla Facoltà, gli esami propedeutici sono: Matematica generale, Statistica I e Economia Politica I. </w:t>
      </w:r>
    </w:p>
    <w:p w14:paraId="6DF9C68D" w14:textId="77777777" w:rsidR="002F17C9" w:rsidRPr="006772D2" w:rsidRDefault="002F17C9" w:rsidP="002F17C9">
      <w:pPr>
        <w:pStyle w:val="Testo2"/>
        <w:rPr>
          <w:b/>
        </w:rPr>
      </w:pPr>
      <w:r w:rsidRPr="006772D2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F5AD572" w14:textId="77777777" w:rsidR="008E3B0D" w:rsidRPr="008E3B0D" w:rsidRDefault="008E3B0D" w:rsidP="008E3B0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3B0D">
        <w:rPr>
          <w:rFonts w:ascii="Times" w:hAnsi="Times"/>
          <w:i/>
          <w:iCs/>
          <w:noProof/>
          <w:sz w:val="18"/>
          <w:szCs w:val="20"/>
        </w:rPr>
        <w:t>Orario e luogo di ricevimento</w:t>
      </w:r>
    </w:p>
    <w:p w14:paraId="5ABB6F0C" w14:textId="436AAC66" w:rsidR="006F1772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 xml:space="preserve">Il Prof. </w:t>
      </w:r>
      <w:r w:rsidR="00DE77E1">
        <w:rPr>
          <w:rFonts w:ascii="Times" w:hAnsi="Times"/>
          <w:noProof/>
          <w:sz w:val="18"/>
          <w:szCs w:val="20"/>
        </w:rPr>
        <w:t>Catalin Dragomirescu-Gaina</w:t>
      </w:r>
      <w:r w:rsidRPr="008E3B0D">
        <w:rPr>
          <w:rFonts w:ascii="Times" w:hAnsi="Times"/>
          <w:noProof/>
          <w:sz w:val="18"/>
          <w:szCs w:val="20"/>
        </w:rPr>
        <w:t xml:space="preserve"> riceve gli studenti presso l’Istituto di Economia e </w:t>
      </w:r>
      <w:r w:rsidR="00E723D8">
        <w:rPr>
          <w:rFonts w:ascii="Times" w:hAnsi="Times"/>
          <w:noProof/>
          <w:sz w:val="18"/>
          <w:szCs w:val="20"/>
        </w:rPr>
        <w:t>F</w:t>
      </w:r>
      <w:r w:rsidRPr="008E3B0D">
        <w:rPr>
          <w:rFonts w:ascii="Times" w:hAnsi="Times"/>
          <w:noProof/>
          <w:sz w:val="18"/>
          <w:szCs w:val="20"/>
        </w:rPr>
        <w:t>inanza (Necchi 5) secondo l’orario che verrà comunicato sulla pagina web del docente e affisso in bacheca.</w:t>
      </w:r>
    </w:p>
    <w:p w14:paraId="63A00A48" w14:textId="5A4A2735" w:rsidR="003E59E0" w:rsidRPr="00B44E95" w:rsidRDefault="003E59E0" w:rsidP="003E59E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0DB74DB7" w14:textId="77777777" w:rsidR="003B4C2D" w:rsidRPr="008E3B0D" w:rsidRDefault="003B4C2D" w:rsidP="003B4C2D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</w:p>
    <w:sectPr w:rsidR="003B4C2D" w:rsidRPr="008E3B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26790" w14:textId="77777777" w:rsidR="00373641" w:rsidRDefault="00373641" w:rsidP="008E3B0D">
      <w:pPr>
        <w:spacing w:line="240" w:lineRule="auto"/>
      </w:pPr>
      <w:r>
        <w:separator/>
      </w:r>
    </w:p>
  </w:endnote>
  <w:endnote w:type="continuationSeparator" w:id="0">
    <w:p w14:paraId="7FB9544E" w14:textId="77777777" w:rsidR="00373641" w:rsidRDefault="00373641" w:rsidP="008E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0CD28" w14:textId="77777777" w:rsidR="00373641" w:rsidRDefault="00373641" w:rsidP="008E3B0D">
      <w:pPr>
        <w:spacing w:line="240" w:lineRule="auto"/>
      </w:pPr>
      <w:r>
        <w:separator/>
      </w:r>
    </w:p>
  </w:footnote>
  <w:footnote w:type="continuationSeparator" w:id="0">
    <w:p w14:paraId="383BFBA5" w14:textId="77777777" w:rsidR="00373641" w:rsidRDefault="00373641" w:rsidP="008E3B0D">
      <w:pPr>
        <w:spacing w:line="240" w:lineRule="auto"/>
      </w:pPr>
      <w:r>
        <w:continuationSeparator/>
      </w:r>
    </w:p>
  </w:footnote>
  <w:footnote w:id="1">
    <w:p w14:paraId="219563E4" w14:textId="77777777" w:rsidR="007D715D" w:rsidRPr="001D7759" w:rsidRDefault="007D715D" w:rsidP="007D715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5AF40A4" w14:textId="169B912D" w:rsidR="007D715D" w:rsidRDefault="007D715D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9CA"/>
    <w:multiLevelType w:val="hybridMultilevel"/>
    <w:tmpl w:val="8BEC6C9A"/>
    <w:lvl w:ilvl="0" w:tplc="0EDA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177F"/>
    <w:rsid w:val="00100A2B"/>
    <w:rsid w:val="00187B99"/>
    <w:rsid w:val="001B6F1C"/>
    <w:rsid w:val="002014DD"/>
    <w:rsid w:val="002F17C9"/>
    <w:rsid w:val="003124D0"/>
    <w:rsid w:val="00373641"/>
    <w:rsid w:val="00382F8D"/>
    <w:rsid w:val="00395A6C"/>
    <w:rsid w:val="003B4C2D"/>
    <w:rsid w:val="003E59E0"/>
    <w:rsid w:val="004D1217"/>
    <w:rsid w:val="004D6008"/>
    <w:rsid w:val="005027BA"/>
    <w:rsid w:val="00541988"/>
    <w:rsid w:val="00657153"/>
    <w:rsid w:val="006F1772"/>
    <w:rsid w:val="007725A3"/>
    <w:rsid w:val="007D06EA"/>
    <w:rsid w:val="007D715D"/>
    <w:rsid w:val="00810812"/>
    <w:rsid w:val="008A1204"/>
    <w:rsid w:val="008E3B0D"/>
    <w:rsid w:val="00900CCA"/>
    <w:rsid w:val="009035E5"/>
    <w:rsid w:val="00924B77"/>
    <w:rsid w:val="00940DA2"/>
    <w:rsid w:val="00994D8F"/>
    <w:rsid w:val="009E055C"/>
    <w:rsid w:val="00A160DA"/>
    <w:rsid w:val="00A74F6F"/>
    <w:rsid w:val="00AD7557"/>
    <w:rsid w:val="00B51253"/>
    <w:rsid w:val="00B525CC"/>
    <w:rsid w:val="00B67AF7"/>
    <w:rsid w:val="00BB6553"/>
    <w:rsid w:val="00BE40F2"/>
    <w:rsid w:val="00C0222E"/>
    <w:rsid w:val="00C87A62"/>
    <w:rsid w:val="00CA6A14"/>
    <w:rsid w:val="00CC6FC8"/>
    <w:rsid w:val="00D404F2"/>
    <w:rsid w:val="00DE77E1"/>
    <w:rsid w:val="00DF6527"/>
    <w:rsid w:val="00E14E48"/>
    <w:rsid w:val="00E42B3B"/>
    <w:rsid w:val="00E607E6"/>
    <w:rsid w:val="00E723D8"/>
    <w:rsid w:val="00EA60C7"/>
    <w:rsid w:val="00F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D71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15D"/>
  </w:style>
  <w:style w:type="character" w:styleId="Rimandonotaapidipagina">
    <w:name w:val="footnote reference"/>
    <w:basedOn w:val="Carpredefinitoparagrafo"/>
    <w:semiHidden/>
    <w:unhideWhenUsed/>
    <w:rsid w:val="007D715D"/>
    <w:rPr>
      <w:vertAlign w:val="superscript"/>
    </w:rPr>
  </w:style>
  <w:style w:type="character" w:styleId="Collegamentoipertestuale">
    <w:name w:val="Hyperlink"/>
    <w:basedOn w:val="Carpredefinitoparagrafo"/>
    <w:unhideWhenUsed/>
    <w:rsid w:val="007D7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D71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715D"/>
  </w:style>
  <w:style w:type="character" w:styleId="Rimandonotaapidipagina">
    <w:name w:val="footnote reference"/>
    <w:basedOn w:val="Carpredefinitoparagrafo"/>
    <w:semiHidden/>
    <w:unhideWhenUsed/>
    <w:rsid w:val="007D715D"/>
    <w:rPr>
      <w:vertAlign w:val="superscript"/>
    </w:rPr>
  </w:style>
  <w:style w:type="character" w:styleId="Collegamentoipertestuale">
    <w:name w:val="Hyperlink"/>
    <w:basedOn w:val="Carpredefinitoparagrafo"/>
    <w:unhideWhenUsed/>
    <w:rsid w:val="007D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ancesco-saraceno/la-scienza-inutile-tutto-quello-che-non-abbiamo-voluto-imparare-dalleconomia-9788861054035-5588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ebastiano-nerozzi-giorgio-ricchiuti/pensare-la-macroeconomia-storia-dibattiti-prospettive-9788891916136-68583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boitani/sette-luoghi-comuni-sulleconomia-9788858136478-559523.html?search_string=sette%20luoghi%20comuni&amp;search_result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boitani/macroeconomia-9788815284792-6760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00C3-D1CA-446E-8242-641362E5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1726</Words>
  <Characters>10862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2003-03-27T09:42:00Z</cp:lastPrinted>
  <dcterms:created xsi:type="dcterms:W3CDTF">2021-08-23T06:17:00Z</dcterms:created>
  <dcterms:modified xsi:type="dcterms:W3CDTF">2021-08-23T09:47:00Z</dcterms:modified>
</cp:coreProperties>
</file>