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73ECD" w14:textId="77777777" w:rsidR="003D1367" w:rsidRDefault="003D1367" w:rsidP="003D1367">
      <w:pPr>
        <w:pStyle w:val="Titolo1"/>
      </w:pPr>
      <w:r>
        <w:t>Psicologia cognitiva applicata</w:t>
      </w:r>
    </w:p>
    <w:p w14:paraId="492112D7" w14:textId="77777777" w:rsidR="003D1367" w:rsidRDefault="003D1367" w:rsidP="003D1367">
      <w:pPr>
        <w:pStyle w:val="Titolo2"/>
      </w:pPr>
      <w:r>
        <w:t>Prof. Alessandro Antonietti</w:t>
      </w:r>
    </w:p>
    <w:p w14:paraId="14DCB02E" w14:textId="77777777" w:rsidR="002D5E17" w:rsidRDefault="003D1367" w:rsidP="003D1367">
      <w:pPr>
        <w:spacing w:before="240" w:after="120" w:line="240" w:lineRule="exact"/>
        <w:rPr>
          <w:b/>
          <w:sz w:val="18"/>
        </w:rPr>
      </w:pPr>
      <w:r>
        <w:rPr>
          <w:b/>
          <w:i/>
          <w:sz w:val="18"/>
        </w:rPr>
        <w:t>OBIETTIVO DEL CORSO E RISULTATI DI APPRENDIMENTO ATTESI</w:t>
      </w:r>
    </w:p>
    <w:p w14:paraId="715F81AA" w14:textId="77777777" w:rsidR="003D1367" w:rsidRDefault="003D1367" w:rsidP="004F3177">
      <w:pPr>
        <w:spacing w:line="240" w:lineRule="exact"/>
        <w:rPr>
          <w:snapToGrid w:val="0"/>
        </w:rPr>
      </w:pPr>
      <w:r w:rsidRPr="00996702">
        <w:rPr>
          <w:snapToGrid w:val="0"/>
        </w:rPr>
        <w:t>Il corso intende fornire un quadro teorico</w:t>
      </w:r>
      <w:r w:rsidRPr="00996702">
        <w:rPr>
          <w:i/>
          <w:snapToGrid w:val="0"/>
        </w:rPr>
        <w:t xml:space="preserve"> </w:t>
      </w:r>
      <w:r w:rsidRPr="00996702">
        <w:rPr>
          <w:snapToGrid w:val="0"/>
        </w:rPr>
        <w:t>generale e alcuni concetti-chiave a riguardo dei principali processi cognitivi e mostrare come l’analisi e valutazione (assessment) e il potenziamento (empowerment) di tali processi costituiscano un rilevante ambito di intervento psicologico.</w:t>
      </w:r>
    </w:p>
    <w:p w14:paraId="77FE565C" w14:textId="51F3FDA7" w:rsidR="003D1367" w:rsidRPr="00493837" w:rsidRDefault="003D1367" w:rsidP="00493837">
      <w:pPr>
        <w:spacing w:line="240" w:lineRule="exact"/>
        <w:rPr>
          <w:snapToGrid w:val="0"/>
          <w:szCs w:val="20"/>
        </w:rPr>
      </w:pPr>
      <w:r w:rsidRPr="00493837">
        <w:rPr>
          <w:snapToGrid w:val="0"/>
          <w:szCs w:val="20"/>
        </w:rPr>
        <w:t xml:space="preserve">Al termine del corso lo studente/ssa avrà acquisito conoscenze avanzate su alcuni temi della psicologia cognitiva (esperimenti e ricerche, metodologie, costrutti), sarà consapevole dei campi in cui tali conoscenze possono trovare applicazione (attraverso la comprensione di esempi di ricerche-intervento), sarà capace di cogliere i collegamenti che esistono tra i diversi fenomeni indagati dalla psicologia cognitiva e riconoscere come i medesimi concetti o principi si ritrovino in ambiti differenti e saprà progettare </w:t>
      </w:r>
      <w:r w:rsidRPr="00493837">
        <w:rPr>
          <w:i/>
          <w:snapToGrid w:val="0"/>
          <w:szCs w:val="20"/>
        </w:rPr>
        <w:t>in nuce</w:t>
      </w:r>
      <w:r w:rsidRPr="00493837">
        <w:rPr>
          <w:snapToGrid w:val="0"/>
          <w:szCs w:val="20"/>
        </w:rPr>
        <w:t xml:space="preserve"> un intervento psicologico volto alla rilevazioni della situazione di partenza dei suoi destinatari e/o allo sviluppo di maggiori livelli di competenza in essi.</w:t>
      </w:r>
    </w:p>
    <w:p w14:paraId="2588CD38" w14:textId="7B7958A4" w:rsidR="00734A39" w:rsidRPr="00493837" w:rsidRDefault="00734A39" w:rsidP="00493837">
      <w:pPr>
        <w:spacing w:line="240" w:lineRule="exact"/>
        <w:rPr>
          <w:snapToGrid w:val="0"/>
          <w:szCs w:val="20"/>
        </w:rPr>
      </w:pPr>
      <w:r w:rsidRPr="00493837">
        <w:rPr>
          <w:snapToGrid w:val="0"/>
          <w:szCs w:val="20"/>
        </w:rPr>
        <w:t>I</w:t>
      </w:r>
      <w:r w:rsidR="001E1BE1" w:rsidRPr="00493837">
        <w:rPr>
          <w:snapToGrid w:val="0"/>
          <w:szCs w:val="20"/>
        </w:rPr>
        <w:t>n relazione ai cosiddetti “indicatori di Dublino” i</w:t>
      </w:r>
      <w:r w:rsidRPr="00493837">
        <w:rPr>
          <w:snapToGrid w:val="0"/>
          <w:szCs w:val="20"/>
        </w:rPr>
        <w:t xml:space="preserve">l corso </w:t>
      </w:r>
      <w:r w:rsidR="001E1BE1" w:rsidRPr="00493837">
        <w:rPr>
          <w:snapToGrid w:val="0"/>
          <w:szCs w:val="20"/>
        </w:rPr>
        <w:t>intende contribuire ai risultati di apprendimento attesi del corso di studi in cui è collocato nella seguente maniera:</w:t>
      </w:r>
    </w:p>
    <w:p w14:paraId="5FC5F12D" w14:textId="7C5DA42A" w:rsidR="001E1BE1" w:rsidRPr="00493837" w:rsidRDefault="001E1BE1" w:rsidP="00493837">
      <w:pPr>
        <w:pStyle w:val="NormaleWeb"/>
        <w:shd w:val="clear" w:color="auto" w:fill="FFFFFF"/>
        <w:spacing w:before="0" w:beforeAutospacing="0" w:after="0" w:afterAutospacing="0"/>
        <w:jc w:val="both"/>
      </w:pPr>
      <w:r w:rsidRPr="00493837">
        <w:rPr>
          <w:bCs/>
          <w:i/>
        </w:rPr>
        <w:t>Autonomia di giudizio (making judgements)</w:t>
      </w:r>
      <w:r w:rsidR="00493837">
        <w:rPr>
          <w:bCs/>
        </w:rPr>
        <w:t>: il corso</w:t>
      </w:r>
      <w:r w:rsidR="00493837">
        <w:t xml:space="preserve"> presenta</w:t>
      </w:r>
      <w:r w:rsidRPr="00493837">
        <w:t xml:space="preserve"> diverse prospettive teoriche </w:t>
      </w:r>
      <w:r w:rsidR="00493837">
        <w:t>e mette</w:t>
      </w:r>
      <w:r w:rsidRPr="00493837">
        <w:t xml:space="preserve"> in luce </w:t>
      </w:r>
      <w:r w:rsidR="00493837">
        <w:t xml:space="preserve">alcuni </w:t>
      </w:r>
      <w:r w:rsidRPr="00493837">
        <w:t>nodi problematici</w:t>
      </w:r>
      <w:r w:rsidR="00493837">
        <w:t xml:space="preserve"> </w:t>
      </w:r>
      <w:r w:rsidR="00493837" w:rsidRPr="00493837">
        <w:t>c</w:t>
      </w:r>
      <w:r w:rsidR="00493837">
        <w:t>irca i temi affrontati</w:t>
      </w:r>
      <w:r w:rsidRPr="00493837">
        <w:t xml:space="preserve">. </w:t>
      </w:r>
      <w:r w:rsidR="00493837">
        <w:t xml:space="preserve">La </w:t>
      </w:r>
      <w:r w:rsidRPr="00493837">
        <w:t>rielaborazione personale e il pensiero critico</w:t>
      </w:r>
      <w:r w:rsidR="00493837">
        <w:t xml:space="preserve"> sono stimolati nell’analisi delle applicazioni agli ambiti professionali e ad eventuali</w:t>
      </w:r>
      <w:r w:rsidRPr="00493837">
        <w:t xml:space="preserve"> temi di attualità</w:t>
      </w:r>
      <w:r w:rsidR="00493837">
        <w:t>;</w:t>
      </w:r>
    </w:p>
    <w:p w14:paraId="7EFF69C2" w14:textId="1A75F4BC" w:rsidR="001E1BE1" w:rsidRPr="00493837" w:rsidRDefault="001E1BE1" w:rsidP="00493837">
      <w:pPr>
        <w:pStyle w:val="NormaleWeb"/>
        <w:shd w:val="clear" w:color="auto" w:fill="FFFFFF"/>
        <w:spacing w:before="0" w:beforeAutospacing="0" w:after="0" w:afterAutospacing="0"/>
        <w:jc w:val="both"/>
        <w:rPr>
          <w:i/>
        </w:rPr>
      </w:pPr>
      <w:r w:rsidRPr="00493837">
        <w:rPr>
          <w:bCs/>
          <w:i/>
        </w:rPr>
        <w:t>Abilità comunicative (communication skills)</w:t>
      </w:r>
      <w:r w:rsidR="00493837" w:rsidRPr="00493837">
        <w:rPr>
          <w:bCs/>
        </w:rPr>
        <w:t>:</w:t>
      </w:r>
      <w:r w:rsidRPr="00493837">
        <w:rPr>
          <w:bCs/>
          <w:i/>
        </w:rPr>
        <w:t xml:space="preserve"> </w:t>
      </w:r>
      <w:r w:rsidR="00493837">
        <w:t>la preparazione per il colloquio con cui si verificano gli apprendim</w:t>
      </w:r>
      <w:r w:rsidRPr="00493837">
        <w:t>e</w:t>
      </w:r>
      <w:r w:rsidR="00493837">
        <w:t>nti al termine del corso</w:t>
      </w:r>
      <w:r w:rsidRPr="00493837">
        <w:t xml:space="preserve"> </w:t>
      </w:r>
      <w:r w:rsidR="00493837">
        <w:t>stimola l’acquisizione di una terminologia appropriata e di chiarezza nell’esposizione;</w:t>
      </w:r>
    </w:p>
    <w:p w14:paraId="586E85D5" w14:textId="11A3F5C6" w:rsidR="001E1BE1" w:rsidRPr="00493837" w:rsidRDefault="001E1BE1" w:rsidP="00493837">
      <w:pPr>
        <w:pStyle w:val="NormaleWeb"/>
        <w:shd w:val="clear" w:color="auto" w:fill="FFFFFF"/>
        <w:spacing w:before="0" w:beforeAutospacing="0" w:after="0" w:afterAutospacing="0"/>
        <w:jc w:val="both"/>
        <w:rPr>
          <w:i/>
        </w:rPr>
      </w:pPr>
      <w:r w:rsidRPr="00493837">
        <w:rPr>
          <w:bCs/>
          <w:i/>
        </w:rPr>
        <w:t>Capacità di apprendimento (learning skills)</w:t>
      </w:r>
      <w:r w:rsidR="00493837">
        <w:rPr>
          <w:bCs/>
        </w:rPr>
        <w:t xml:space="preserve">: i riferimenti alle possibili aree di intervento psicologico </w:t>
      </w:r>
      <w:r w:rsidRPr="00493837">
        <w:t xml:space="preserve">collocati lungo il </w:t>
      </w:r>
      <w:r w:rsidR="00493837">
        <w:t xml:space="preserve">corso permettono allo studente di riflettere circa i propri </w:t>
      </w:r>
      <w:r w:rsidRPr="00493837">
        <w:t xml:space="preserve">interessi e </w:t>
      </w:r>
      <w:r w:rsidR="00493837">
        <w:t xml:space="preserve">le </w:t>
      </w:r>
      <w:r w:rsidRPr="00493837">
        <w:t xml:space="preserve">proprie attitudini </w:t>
      </w:r>
      <w:r w:rsidR="00F7405F">
        <w:t xml:space="preserve">così da maturare consapevolezza per il </w:t>
      </w:r>
      <w:r w:rsidRPr="00493837">
        <w:t xml:space="preserve">proseguimento degli studi. </w:t>
      </w:r>
    </w:p>
    <w:p w14:paraId="7343EE25" w14:textId="77777777" w:rsidR="003D1367" w:rsidRPr="001D5A1F" w:rsidRDefault="003D1367" w:rsidP="008D111C">
      <w:pPr>
        <w:spacing w:before="240" w:after="120" w:line="240" w:lineRule="exact"/>
        <w:rPr>
          <w:b/>
          <w:sz w:val="18"/>
          <w:szCs w:val="20"/>
        </w:rPr>
      </w:pPr>
      <w:r w:rsidRPr="001D5A1F">
        <w:rPr>
          <w:b/>
          <w:i/>
          <w:sz w:val="18"/>
          <w:szCs w:val="20"/>
        </w:rPr>
        <w:t>PROGRAMMA DEL CORSO</w:t>
      </w:r>
    </w:p>
    <w:p w14:paraId="101402D9" w14:textId="77777777" w:rsidR="003D1367" w:rsidRDefault="003D1367" w:rsidP="001D5A1F">
      <w:pPr>
        <w:spacing w:before="120" w:line="240" w:lineRule="exact"/>
        <w:rPr>
          <w:snapToGrid w:val="0"/>
        </w:rPr>
      </w:pPr>
      <w:r w:rsidRPr="00493837">
        <w:rPr>
          <w:snapToGrid w:val="0"/>
          <w:szCs w:val="20"/>
        </w:rPr>
        <w:t>Il corso considera i processi di comprensione, ragionamento, soluzione di problemi, presa di decisione, ideazione creativa ed espressione multimodale. Tali processi vengono esaminati</w:t>
      </w:r>
      <w:r w:rsidRPr="00996702">
        <w:rPr>
          <w:snapToGrid w:val="0"/>
        </w:rPr>
        <w:t xml:space="preserve"> in relazione alla loro presenza nella vita quotidiana, nei contesti di apprendimento, riabilitazione e di promozione del benessere, considerando l’intero arco della vita dell’individuo.</w:t>
      </w:r>
    </w:p>
    <w:p w14:paraId="6ABDE69E" w14:textId="77777777" w:rsidR="003D1367" w:rsidRDefault="003D1367" w:rsidP="004F3177">
      <w:pPr>
        <w:spacing w:line="240" w:lineRule="exact"/>
        <w:rPr>
          <w:snapToGrid w:val="0"/>
        </w:rPr>
      </w:pPr>
      <w:r>
        <w:rPr>
          <w:snapToGrid w:val="0"/>
        </w:rPr>
        <w:lastRenderedPageBreak/>
        <w:t>Qui di seguito</w:t>
      </w:r>
      <w:r w:rsidR="00F2665E">
        <w:rPr>
          <w:snapToGrid w:val="0"/>
        </w:rPr>
        <w:t xml:space="preserve"> è</w:t>
      </w:r>
      <w:r>
        <w:rPr>
          <w:snapToGrid w:val="0"/>
        </w:rPr>
        <w:t xml:space="preserve"> riportato il syllabus del corso.</w:t>
      </w:r>
    </w:p>
    <w:p w14:paraId="01E498F6" w14:textId="2653FCED" w:rsidR="003D1367" w:rsidRPr="004F3177" w:rsidRDefault="00EE057F" w:rsidP="004F3177">
      <w:pPr>
        <w:pStyle w:val="Titolo2"/>
      </w:pPr>
      <w:r>
        <w:t>Unita’</w:t>
      </w:r>
      <w:r w:rsidR="003D1367" w:rsidRPr="004F3177">
        <w:t xml:space="preserve"> 0: Introduzione</w:t>
      </w:r>
    </w:p>
    <w:p w14:paraId="39CCCF83" w14:textId="77777777" w:rsidR="003D1367" w:rsidRPr="003D1367" w:rsidRDefault="003D1367" w:rsidP="004F3177">
      <w:pPr>
        <w:pStyle w:val="Paragrafoelenco"/>
        <w:numPr>
          <w:ilvl w:val="1"/>
          <w:numId w:val="2"/>
        </w:numPr>
        <w:spacing w:line="240" w:lineRule="exact"/>
        <w:ind w:left="357" w:hanging="357"/>
        <w:rPr>
          <w:rFonts w:ascii="Times New Roman" w:hAnsi="Times New Roman" w:cs="Times New Roman"/>
          <w:i/>
          <w:sz w:val="20"/>
        </w:rPr>
      </w:pPr>
      <w:r w:rsidRPr="003D1367">
        <w:rPr>
          <w:rFonts w:ascii="Times New Roman" w:hAnsi="Times New Roman" w:cs="Times New Roman"/>
          <w:i/>
          <w:sz w:val="20"/>
        </w:rPr>
        <w:t>Premesse</w:t>
      </w:r>
    </w:p>
    <w:p w14:paraId="0141ACA3" w14:textId="77777777" w:rsidR="003D1367" w:rsidRPr="00B51CAE" w:rsidRDefault="003D1367" w:rsidP="004F3177">
      <w:pPr>
        <w:spacing w:line="240" w:lineRule="exact"/>
      </w:pPr>
      <w:r w:rsidRPr="00B51CAE">
        <w:t>La cognizione tra corpo e cultura</w:t>
      </w:r>
    </w:p>
    <w:p w14:paraId="31689895" w14:textId="265FD857" w:rsidR="003D1367" w:rsidRPr="00B51CAE" w:rsidRDefault="003D1367" w:rsidP="00896DD3">
      <w:pPr>
        <w:spacing w:line="240" w:lineRule="exact"/>
      </w:pPr>
      <w:r w:rsidRPr="00B51CAE">
        <w:t>Embodied cognition</w:t>
      </w:r>
    </w:p>
    <w:p w14:paraId="19F91889" w14:textId="77187211" w:rsidR="003D1367" w:rsidRPr="00B51CAE" w:rsidRDefault="003D1367" w:rsidP="00896DD3">
      <w:pPr>
        <w:spacing w:line="240" w:lineRule="exact"/>
      </w:pPr>
      <w:r w:rsidRPr="00B51CAE">
        <w:t>L’influsso de</w:t>
      </w:r>
      <w:r>
        <w:t>lle culture</w:t>
      </w:r>
    </w:p>
    <w:p w14:paraId="042F108C" w14:textId="77777777" w:rsidR="003D1367" w:rsidRPr="003D1367" w:rsidRDefault="003D1367" w:rsidP="00160C87">
      <w:pPr>
        <w:spacing w:line="240" w:lineRule="exact"/>
        <w:rPr>
          <w:i/>
        </w:rPr>
      </w:pPr>
      <w:r w:rsidRPr="003D1367">
        <w:rPr>
          <w:i/>
        </w:rPr>
        <w:t>0.2 I modelli dualistici della cognizione</w:t>
      </w:r>
    </w:p>
    <w:p w14:paraId="1F7A7A9F" w14:textId="1F5C5669" w:rsidR="003D1367" w:rsidRPr="00B51CAE" w:rsidRDefault="004F3177" w:rsidP="00896DD3">
      <w:pPr>
        <w:spacing w:line="240" w:lineRule="exact"/>
      </w:pPr>
      <w:r>
        <w:t>Dicotomie</w:t>
      </w:r>
    </w:p>
    <w:p w14:paraId="1721B3A3" w14:textId="28680285" w:rsidR="003D1367" w:rsidRPr="00B51CAE" w:rsidRDefault="003D1367" w:rsidP="00896DD3">
      <w:pPr>
        <w:spacing w:line="240" w:lineRule="exact"/>
      </w:pPr>
      <w:r w:rsidRPr="00B51CAE">
        <w:t>Il funzionamento del Sistema 1</w:t>
      </w:r>
    </w:p>
    <w:p w14:paraId="02F53CF9" w14:textId="77777777" w:rsidR="003D1367" w:rsidRPr="00B51CAE" w:rsidRDefault="003D1367" w:rsidP="004F3177">
      <w:pPr>
        <w:spacing w:line="240" w:lineRule="exact"/>
      </w:pPr>
      <w:r w:rsidRPr="00B51CAE">
        <w:t>Competizione tra Sistema 1 e 2</w:t>
      </w:r>
    </w:p>
    <w:p w14:paraId="17855AA6" w14:textId="3D0FAD81" w:rsidR="003D1367" w:rsidRPr="004F3177" w:rsidRDefault="00896DD3" w:rsidP="00896DD3">
      <w:pPr>
        <w:tabs>
          <w:tab w:val="left" w:pos="567"/>
        </w:tabs>
        <w:spacing w:line="240" w:lineRule="exact"/>
        <w:rPr>
          <w:i/>
          <w:szCs w:val="20"/>
        </w:rPr>
      </w:pPr>
      <w:r>
        <w:t xml:space="preserve">0.3 </w:t>
      </w:r>
      <w:r w:rsidR="003D1367" w:rsidRPr="004F3177">
        <w:rPr>
          <w:i/>
          <w:szCs w:val="20"/>
        </w:rPr>
        <w:t>Le euristiche fast-and-frugal</w:t>
      </w:r>
    </w:p>
    <w:p w14:paraId="71F3524A" w14:textId="77777777" w:rsidR="003D1367" w:rsidRPr="00B51CAE" w:rsidRDefault="003D1367" w:rsidP="004F3177">
      <w:pPr>
        <w:spacing w:line="240" w:lineRule="exact"/>
      </w:pPr>
      <w:r w:rsidRPr="00B51CAE">
        <w:t>La prospettiva di Gigerenzer</w:t>
      </w:r>
    </w:p>
    <w:p w14:paraId="1EA8E5BC" w14:textId="77777777" w:rsidR="003D1367" w:rsidRPr="00B51CAE" w:rsidRDefault="003D1367" w:rsidP="004F3177">
      <w:pPr>
        <w:spacing w:line="240" w:lineRule="exact"/>
      </w:pPr>
      <w:r w:rsidRPr="00B51CAE">
        <w:t>Esempi di euristiche nell’ambito sanitario</w:t>
      </w:r>
    </w:p>
    <w:p w14:paraId="76C464BC" w14:textId="2F9394A8" w:rsidR="003D1367" w:rsidRPr="004F3177" w:rsidRDefault="00896DD3" w:rsidP="00896DD3">
      <w:pPr>
        <w:tabs>
          <w:tab w:val="left" w:pos="567"/>
        </w:tabs>
        <w:spacing w:line="240" w:lineRule="exact"/>
        <w:rPr>
          <w:i/>
          <w:szCs w:val="20"/>
        </w:rPr>
      </w:pPr>
      <w:r>
        <w:t xml:space="preserve">0.4 </w:t>
      </w:r>
      <w:r w:rsidR="003D1367" w:rsidRPr="004F3177">
        <w:rPr>
          <w:i/>
          <w:szCs w:val="20"/>
        </w:rPr>
        <w:t>Un modello della mente cognitiva</w:t>
      </w:r>
    </w:p>
    <w:p w14:paraId="675989F0" w14:textId="77777777" w:rsidR="003D1367" w:rsidRPr="00B51CAE" w:rsidRDefault="003D1367" w:rsidP="004F3177">
      <w:pPr>
        <w:spacing w:line="240" w:lineRule="exact"/>
      </w:pPr>
      <w:r w:rsidRPr="00B51CAE">
        <w:t>Conoscenze</w:t>
      </w:r>
    </w:p>
    <w:p w14:paraId="710DAFF3" w14:textId="77777777" w:rsidR="003D1367" w:rsidRPr="00B51CAE" w:rsidRDefault="003D1367" w:rsidP="004F3177">
      <w:pPr>
        <w:spacing w:line="240" w:lineRule="exact"/>
      </w:pPr>
      <w:r w:rsidRPr="00B51CAE">
        <w:t>Processi/Operazioni – Strategie – Stili</w:t>
      </w:r>
    </w:p>
    <w:p w14:paraId="3523EF78" w14:textId="77777777" w:rsidR="003D1367" w:rsidRDefault="003D1367" w:rsidP="004F3177">
      <w:pPr>
        <w:spacing w:line="240" w:lineRule="exact"/>
        <w:rPr>
          <w:szCs w:val="20"/>
        </w:rPr>
      </w:pPr>
      <w:r w:rsidRPr="00D814A9">
        <w:rPr>
          <w:szCs w:val="20"/>
        </w:rPr>
        <w:t>Controllo metacognitivo e Pratiche</w:t>
      </w:r>
    </w:p>
    <w:p w14:paraId="3EA6A18A" w14:textId="224C442D" w:rsidR="003D1367" w:rsidRPr="00896DD3" w:rsidRDefault="00EE057F" w:rsidP="004F3177">
      <w:pPr>
        <w:pStyle w:val="Titolo2"/>
        <w:spacing w:before="120"/>
        <w:rPr>
          <w:i/>
          <w:iCs/>
        </w:rPr>
      </w:pPr>
      <w:r>
        <w:t>Unita’</w:t>
      </w:r>
      <w:r w:rsidR="003D1367" w:rsidRPr="004F3177">
        <w:t xml:space="preserve"> 1: Comprendere</w:t>
      </w:r>
    </w:p>
    <w:p w14:paraId="518D6FB5" w14:textId="230A20DF" w:rsidR="00896DD3" w:rsidRPr="00896DD3" w:rsidRDefault="003D1367" w:rsidP="00896DD3">
      <w:pPr>
        <w:pStyle w:val="Paragrafoelenco"/>
        <w:numPr>
          <w:ilvl w:val="1"/>
          <w:numId w:val="3"/>
        </w:numPr>
        <w:spacing w:line="240" w:lineRule="exact"/>
        <w:rPr>
          <w:rFonts w:ascii="Times New Roman" w:hAnsi="Times New Roman" w:cs="Times New Roman"/>
          <w:sz w:val="20"/>
          <w:szCs w:val="20"/>
          <w:lang w:val="it-IT"/>
        </w:rPr>
      </w:pPr>
      <w:r w:rsidRPr="003D1367">
        <w:rPr>
          <w:rFonts w:ascii="Times New Roman" w:hAnsi="Times New Roman" w:cs="Times New Roman"/>
          <w:sz w:val="20"/>
          <w:szCs w:val="20"/>
          <w:lang w:val="it-IT"/>
        </w:rPr>
        <w:t>La comprensione: dal generale al particolare</w:t>
      </w:r>
    </w:p>
    <w:p w14:paraId="458BB116" w14:textId="77777777" w:rsidR="003D1367" w:rsidRPr="00EE057F" w:rsidRDefault="003D1367" w:rsidP="004F3177">
      <w:pPr>
        <w:pStyle w:val="Paragrafoelenco"/>
        <w:numPr>
          <w:ilvl w:val="1"/>
          <w:numId w:val="3"/>
        </w:numPr>
        <w:spacing w:line="240" w:lineRule="exact"/>
        <w:rPr>
          <w:rFonts w:ascii="Times New Roman" w:hAnsi="Times New Roman" w:cs="Times New Roman"/>
          <w:i/>
          <w:sz w:val="20"/>
          <w:szCs w:val="20"/>
        </w:rPr>
      </w:pPr>
      <w:r w:rsidRPr="00EE057F">
        <w:rPr>
          <w:rFonts w:ascii="Times New Roman" w:hAnsi="Times New Roman" w:cs="Times New Roman"/>
          <w:i/>
          <w:sz w:val="20"/>
          <w:szCs w:val="20"/>
        </w:rPr>
        <w:t>Comprendere le distinzioni ontologiche</w:t>
      </w:r>
    </w:p>
    <w:p w14:paraId="1B156B1E" w14:textId="77777777" w:rsidR="003D1367" w:rsidRPr="00D814A9" w:rsidRDefault="003D1367" w:rsidP="004F3177">
      <w:pPr>
        <w:spacing w:line="240" w:lineRule="exact"/>
        <w:rPr>
          <w:szCs w:val="20"/>
        </w:rPr>
      </w:pPr>
      <w:r w:rsidRPr="00D814A9">
        <w:rPr>
          <w:szCs w:val="20"/>
        </w:rPr>
        <w:t>Lo sviluppo delle distinzioni ontologiche secondo Kiel</w:t>
      </w:r>
    </w:p>
    <w:p w14:paraId="1FBB1460" w14:textId="77777777" w:rsidR="003D1367" w:rsidRPr="00D814A9" w:rsidRDefault="003D1367" w:rsidP="004F3177">
      <w:pPr>
        <w:spacing w:line="240" w:lineRule="exact"/>
        <w:rPr>
          <w:szCs w:val="20"/>
        </w:rPr>
      </w:pPr>
      <w:r w:rsidRPr="00D814A9">
        <w:rPr>
          <w:szCs w:val="20"/>
        </w:rPr>
        <w:t>Le caratteristiche del mondo fisico</w:t>
      </w:r>
    </w:p>
    <w:p w14:paraId="4B47B65D" w14:textId="78BFA868" w:rsidR="003D1367" w:rsidRPr="00896DD3" w:rsidRDefault="003D1367" w:rsidP="00896DD3">
      <w:pPr>
        <w:spacing w:line="240" w:lineRule="exact"/>
        <w:rPr>
          <w:szCs w:val="20"/>
        </w:rPr>
      </w:pPr>
      <w:r w:rsidRPr="00D814A9">
        <w:rPr>
          <w:szCs w:val="20"/>
        </w:rPr>
        <w:t>La progressiva comprensione delle caratteristiche del mondo mentale</w:t>
      </w:r>
    </w:p>
    <w:p w14:paraId="192BEB13" w14:textId="77777777" w:rsidR="003D1367" w:rsidRPr="00D814A9" w:rsidRDefault="003D1367" w:rsidP="004F3177">
      <w:pPr>
        <w:spacing w:line="240" w:lineRule="exact"/>
        <w:rPr>
          <w:szCs w:val="20"/>
        </w:rPr>
      </w:pPr>
      <w:r w:rsidRPr="00D814A9">
        <w:rPr>
          <w:szCs w:val="20"/>
        </w:rPr>
        <w:t>Il dominio degli artefatti artistici</w:t>
      </w:r>
    </w:p>
    <w:p w14:paraId="4C447B4C" w14:textId="1F2A6E4C" w:rsidR="003D1367" w:rsidRPr="00D814A9" w:rsidRDefault="00896DD3" w:rsidP="00896DD3">
      <w:pPr>
        <w:tabs>
          <w:tab w:val="left" w:pos="567"/>
        </w:tabs>
        <w:spacing w:line="240" w:lineRule="exact"/>
        <w:rPr>
          <w:szCs w:val="20"/>
        </w:rPr>
      </w:pPr>
      <w:r>
        <w:rPr>
          <w:szCs w:val="20"/>
        </w:rPr>
        <w:t>Il dominio delle entità sovrannaturali</w:t>
      </w:r>
    </w:p>
    <w:p w14:paraId="7A3AE9D3" w14:textId="77777777" w:rsidR="003D1367" w:rsidRPr="003D1367" w:rsidRDefault="003D1367" w:rsidP="004F3177">
      <w:pPr>
        <w:spacing w:before="120" w:line="240" w:lineRule="exact"/>
        <w:rPr>
          <w:i/>
          <w:szCs w:val="20"/>
        </w:rPr>
      </w:pPr>
      <w:r w:rsidRPr="003D1367">
        <w:rPr>
          <w:i/>
          <w:szCs w:val="20"/>
        </w:rPr>
        <w:t>1.2. Comprendere fenomeni e principi</w:t>
      </w:r>
    </w:p>
    <w:p w14:paraId="41292DFA" w14:textId="77777777" w:rsidR="003D1367" w:rsidRPr="00D814A9" w:rsidRDefault="003D1367" w:rsidP="004F3177">
      <w:pPr>
        <w:spacing w:line="240" w:lineRule="exact"/>
        <w:rPr>
          <w:szCs w:val="20"/>
        </w:rPr>
      </w:pPr>
      <w:r w:rsidRPr="00D814A9">
        <w:rPr>
          <w:szCs w:val="20"/>
        </w:rPr>
        <w:t>Le concezioni dell’apprendimento: tassonomie ed esempi di strumenti</w:t>
      </w:r>
    </w:p>
    <w:p w14:paraId="63D5A011" w14:textId="77777777" w:rsidR="003D1367" w:rsidRPr="00D814A9" w:rsidRDefault="003D1367" w:rsidP="004F3177">
      <w:pPr>
        <w:spacing w:line="240" w:lineRule="exact"/>
        <w:rPr>
          <w:szCs w:val="20"/>
        </w:rPr>
      </w:pPr>
      <w:r w:rsidRPr="00D814A9">
        <w:rPr>
          <w:szCs w:val="20"/>
        </w:rPr>
        <w:t>Le credenze epistemologiche: tassonomia ed esempio di strumento</w:t>
      </w:r>
    </w:p>
    <w:p w14:paraId="156A9A9F" w14:textId="77777777" w:rsidR="003D1367" w:rsidRPr="00D814A9" w:rsidRDefault="003D1367" w:rsidP="004F3177">
      <w:pPr>
        <w:spacing w:line="240" w:lineRule="exact"/>
        <w:rPr>
          <w:szCs w:val="20"/>
        </w:rPr>
      </w:pPr>
      <w:r w:rsidRPr="00D814A9">
        <w:rPr>
          <w:szCs w:val="20"/>
        </w:rPr>
        <w:t>Le concezioni delle discipline scolastiche: il caso</w:t>
      </w:r>
      <w:r>
        <w:rPr>
          <w:szCs w:val="20"/>
        </w:rPr>
        <w:t xml:space="preserve"> della matematica</w:t>
      </w:r>
    </w:p>
    <w:p w14:paraId="35BA9590" w14:textId="77777777" w:rsidR="003D1367" w:rsidRPr="003D1367" w:rsidRDefault="003D1367" w:rsidP="004F3177">
      <w:pPr>
        <w:spacing w:before="120" w:line="240" w:lineRule="exact"/>
        <w:rPr>
          <w:i/>
          <w:szCs w:val="20"/>
        </w:rPr>
      </w:pPr>
      <w:r w:rsidRPr="003D1367">
        <w:rPr>
          <w:i/>
          <w:szCs w:val="20"/>
        </w:rPr>
        <w:t>1.3. Comprendere processi ed eventi</w:t>
      </w:r>
    </w:p>
    <w:p w14:paraId="520879F2" w14:textId="77777777" w:rsidR="003D1367" w:rsidRPr="00D814A9" w:rsidRDefault="003D1367" w:rsidP="004F3177">
      <w:pPr>
        <w:spacing w:line="240" w:lineRule="exact"/>
        <w:rPr>
          <w:szCs w:val="20"/>
        </w:rPr>
      </w:pPr>
      <w:r w:rsidRPr="00D814A9">
        <w:rPr>
          <w:szCs w:val="20"/>
        </w:rPr>
        <w:t>L’importanza di pre-attivare lo schema mentale pertinente</w:t>
      </w:r>
    </w:p>
    <w:p w14:paraId="2A3B2171" w14:textId="10D0C316" w:rsidR="003D1367" w:rsidRPr="00D814A9" w:rsidRDefault="003D1367" w:rsidP="004F3177">
      <w:pPr>
        <w:spacing w:line="240" w:lineRule="exact"/>
        <w:rPr>
          <w:szCs w:val="20"/>
        </w:rPr>
      </w:pPr>
      <w:r w:rsidRPr="00D814A9">
        <w:rPr>
          <w:szCs w:val="20"/>
        </w:rPr>
        <w:t>Modelli mentali di processi fisici</w:t>
      </w:r>
    </w:p>
    <w:p w14:paraId="397EAE70" w14:textId="77777777" w:rsidR="003D1367" w:rsidRPr="00D814A9" w:rsidRDefault="003D1367" w:rsidP="004F3177">
      <w:pPr>
        <w:spacing w:line="240" w:lineRule="exact"/>
        <w:rPr>
          <w:szCs w:val="20"/>
        </w:rPr>
      </w:pPr>
      <w:r w:rsidRPr="00D814A9">
        <w:rPr>
          <w:szCs w:val="20"/>
        </w:rPr>
        <w:t>Script nella comprensione di eventi sociali</w:t>
      </w:r>
    </w:p>
    <w:p w14:paraId="4BF6D5FB" w14:textId="77777777" w:rsidR="003D1367" w:rsidRPr="00D814A9" w:rsidRDefault="003D1367" w:rsidP="004F3177">
      <w:pPr>
        <w:spacing w:line="240" w:lineRule="exact"/>
        <w:rPr>
          <w:szCs w:val="20"/>
        </w:rPr>
      </w:pPr>
      <w:r w:rsidRPr="00D814A9">
        <w:rPr>
          <w:szCs w:val="20"/>
        </w:rPr>
        <w:t>La comprensione del contagio tra biologia e psicologia</w:t>
      </w:r>
    </w:p>
    <w:p w14:paraId="577BC91C" w14:textId="77777777" w:rsidR="003D1367" w:rsidRPr="00D814A9" w:rsidRDefault="003D1367" w:rsidP="004F3177">
      <w:pPr>
        <w:spacing w:line="240" w:lineRule="exact"/>
        <w:rPr>
          <w:szCs w:val="20"/>
        </w:rPr>
      </w:pPr>
      <w:r w:rsidRPr="00D814A9">
        <w:rPr>
          <w:szCs w:val="20"/>
        </w:rPr>
        <w:t>La teoria della mente nella comprensione delle situazioni sociali (esempi di prove)</w:t>
      </w:r>
    </w:p>
    <w:p w14:paraId="42DF2996" w14:textId="77777777" w:rsidR="003D1367" w:rsidRPr="00D814A9" w:rsidRDefault="003D1367" w:rsidP="004F3177">
      <w:pPr>
        <w:spacing w:line="240" w:lineRule="exact"/>
        <w:rPr>
          <w:szCs w:val="20"/>
        </w:rPr>
      </w:pPr>
      <w:r w:rsidRPr="00D814A9">
        <w:rPr>
          <w:szCs w:val="20"/>
        </w:rPr>
        <w:t>Il Beauty Contest</w:t>
      </w:r>
    </w:p>
    <w:p w14:paraId="064B4759" w14:textId="77777777" w:rsidR="003D1367" w:rsidRPr="00D814A9" w:rsidRDefault="003D1367" w:rsidP="004F3177">
      <w:pPr>
        <w:spacing w:line="240" w:lineRule="exact"/>
        <w:rPr>
          <w:szCs w:val="20"/>
        </w:rPr>
      </w:pPr>
      <w:r w:rsidRPr="00D814A9">
        <w:rPr>
          <w:szCs w:val="20"/>
        </w:rPr>
        <w:t>Esempi di applicazione: la ricostruzione degli incidenti stradali e della testimonianza al riguardo</w:t>
      </w:r>
    </w:p>
    <w:p w14:paraId="10FCCB5F" w14:textId="77777777" w:rsidR="003D1367" w:rsidRPr="003D1367" w:rsidRDefault="003D1367" w:rsidP="004F3177">
      <w:pPr>
        <w:spacing w:before="120" w:line="240" w:lineRule="exact"/>
        <w:rPr>
          <w:i/>
          <w:szCs w:val="20"/>
        </w:rPr>
      </w:pPr>
      <w:r w:rsidRPr="003D1367">
        <w:rPr>
          <w:i/>
          <w:szCs w:val="20"/>
        </w:rPr>
        <w:lastRenderedPageBreak/>
        <w:t>1.4. Comprendere gli enti</w:t>
      </w:r>
    </w:p>
    <w:p w14:paraId="4D12AB2A" w14:textId="77777777" w:rsidR="003D1367" w:rsidRPr="00D814A9" w:rsidRDefault="003D1367" w:rsidP="004F3177">
      <w:pPr>
        <w:spacing w:line="240" w:lineRule="exact"/>
        <w:rPr>
          <w:szCs w:val="20"/>
        </w:rPr>
      </w:pPr>
      <w:r>
        <w:rPr>
          <w:szCs w:val="20"/>
        </w:rPr>
        <w:t>La concettualizzazione iniziale</w:t>
      </w:r>
    </w:p>
    <w:p w14:paraId="603D582D" w14:textId="77777777" w:rsidR="003D1367" w:rsidRPr="00D814A9" w:rsidRDefault="003D1367" w:rsidP="004F3177">
      <w:pPr>
        <w:spacing w:line="240" w:lineRule="exact"/>
        <w:rPr>
          <w:szCs w:val="20"/>
        </w:rPr>
      </w:pPr>
      <w:r w:rsidRPr="00D814A9">
        <w:rPr>
          <w:szCs w:val="20"/>
        </w:rPr>
        <w:t>Il ruolo della cultura: l’esempio della rappresentazione della forma della terra e del corpo umano</w:t>
      </w:r>
    </w:p>
    <w:p w14:paraId="2C6CA219" w14:textId="77777777" w:rsidR="003D1367" w:rsidRPr="00D814A9" w:rsidRDefault="003D1367" w:rsidP="004F3177">
      <w:pPr>
        <w:spacing w:line="240" w:lineRule="exact"/>
        <w:rPr>
          <w:szCs w:val="20"/>
        </w:rPr>
      </w:pPr>
      <w:r w:rsidRPr="00D814A9">
        <w:rPr>
          <w:szCs w:val="20"/>
        </w:rPr>
        <w:t>Capire come funzionano gli artefatti tecnologici: dove nascono le mis-concezioni</w:t>
      </w:r>
    </w:p>
    <w:p w14:paraId="5E935433" w14:textId="77777777" w:rsidR="003D1367" w:rsidRPr="00D814A9" w:rsidRDefault="003D1367" w:rsidP="004F3177">
      <w:pPr>
        <w:spacing w:line="240" w:lineRule="exact"/>
        <w:rPr>
          <w:szCs w:val="20"/>
        </w:rPr>
      </w:pPr>
      <w:r w:rsidRPr="00D814A9">
        <w:rPr>
          <w:szCs w:val="20"/>
        </w:rPr>
        <w:t>La comprensione degli stati mentali altrui: esempi di prove</w:t>
      </w:r>
    </w:p>
    <w:p w14:paraId="55120E6E" w14:textId="77777777" w:rsidR="003D1367" w:rsidRPr="003D1367" w:rsidRDefault="003D1367" w:rsidP="004F3177">
      <w:pPr>
        <w:spacing w:before="120" w:line="240" w:lineRule="exact"/>
        <w:rPr>
          <w:i/>
          <w:szCs w:val="20"/>
        </w:rPr>
      </w:pPr>
      <w:r w:rsidRPr="003D1367">
        <w:rPr>
          <w:i/>
          <w:szCs w:val="20"/>
        </w:rPr>
        <w:t>Esempi di applicazione</w:t>
      </w:r>
    </w:p>
    <w:p w14:paraId="30C06D00" w14:textId="77777777" w:rsidR="003D1367" w:rsidRPr="00D814A9" w:rsidRDefault="003D1367" w:rsidP="004F3177">
      <w:pPr>
        <w:spacing w:line="240" w:lineRule="exact"/>
        <w:rPr>
          <w:szCs w:val="20"/>
        </w:rPr>
      </w:pPr>
      <w:r w:rsidRPr="00D814A9">
        <w:rPr>
          <w:szCs w:val="20"/>
        </w:rPr>
        <w:t>La donazione</w:t>
      </w:r>
      <w:r>
        <w:rPr>
          <w:szCs w:val="20"/>
        </w:rPr>
        <w:t xml:space="preserve"> di organi</w:t>
      </w:r>
    </w:p>
    <w:p w14:paraId="61226713" w14:textId="77777777" w:rsidR="003D1367" w:rsidRPr="00D814A9" w:rsidRDefault="003D1367" w:rsidP="004F3177">
      <w:pPr>
        <w:spacing w:line="240" w:lineRule="exact"/>
        <w:rPr>
          <w:szCs w:val="20"/>
        </w:rPr>
      </w:pPr>
      <w:r w:rsidRPr="00D814A9">
        <w:rPr>
          <w:szCs w:val="20"/>
        </w:rPr>
        <w:t>La</w:t>
      </w:r>
      <w:r>
        <w:rPr>
          <w:szCs w:val="20"/>
        </w:rPr>
        <w:t xml:space="preserve"> medicina difensiva</w:t>
      </w:r>
    </w:p>
    <w:p w14:paraId="7FD92814" w14:textId="77777777" w:rsidR="003D1367" w:rsidRPr="003D1367" w:rsidRDefault="003D1367" w:rsidP="004F3177">
      <w:pPr>
        <w:spacing w:line="240" w:lineRule="exact"/>
        <w:rPr>
          <w:szCs w:val="20"/>
        </w:rPr>
      </w:pPr>
      <w:r w:rsidRPr="00D814A9">
        <w:rPr>
          <w:szCs w:val="20"/>
        </w:rPr>
        <w:t>La comprensione delle intenzioni nel gioco del calci</w:t>
      </w:r>
      <w:r>
        <w:rPr>
          <w:szCs w:val="20"/>
        </w:rPr>
        <w:t>o</w:t>
      </w:r>
    </w:p>
    <w:p w14:paraId="48E381D9" w14:textId="4E9324BE" w:rsidR="003D1367" w:rsidRPr="004F3177" w:rsidRDefault="00EE057F" w:rsidP="004F3177">
      <w:pPr>
        <w:pStyle w:val="Titolo2"/>
        <w:spacing w:before="120"/>
      </w:pPr>
      <w:r>
        <w:t>Unita’</w:t>
      </w:r>
      <w:r w:rsidR="003D1367" w:rsidRPr="004F3177">
        <w:t xml:space="preserve"> 2: Elaborare</w:t>
      </w:r>
    </w:p>
    <w:p w14:paraId="5AF941F7" w14:textId="77777777" w:rsidR="003D1367" w:rsidRPr="003D1367" w:rsidRDefault="003D1367" w:rsidP="004F3177">
      <w:pPr>
        <w:spacing w:line="240" w:lineRule="exact"/>
        <w:rPr>
          <w:i/>
          <w:szCs w:val="20"/>
        </w:rPr>
      </w:pPr>
      <w:r w:rsidRPr="003D1367">
        <w:rPr>
          <w:i/>
          <w:szCs w:val="20"/>
        </w:rPr>
        <w:t>2.1 Valutare</w:t>
      </w:r>
    </w:p>
    <w:p w14:paraId="27647C4B" w14:textId="77777777" w:rsidR="003D1367" w:rsidRPr="00DC484A" w:rsidRDefault="003D1367" w:rsidP="004F3177">
      <w:pPr>
        <w:spacing w:line="240" w:lineRule="exact"/>
        <w:rPr>
          <w:szCs w:val="20"/>
        </w:rPr>
      </w:pPr>
      <w:r w:rsidRPr="00DC484A">
        <w:rPr>
          <w:szCs w:val="20"/>
        </w:rPr>
        <w:t xml:space="preserve">L’effetto less-is-better </w:t>
      </w:r>
    </w:p>
    <w:p w14:paraId="550121BC" w14:textId="77777777" w:rsidR="003D1367" w:rsidRPr="00DC484A" w:rsidRDefault="003D1367" w:rsidP="004F3177">
      <w:pPr>
        <w:spacing w:line="240" w:lineRule="exact"/>
        <w:rPr>
          <w:szCs w:val="20"/>
        </w:rPr>
      </w:pPr>
      <w:r w:rsidRPr="00DC484A">
        <w:rPr>
          <w:szCs w:val="20"/>
        </w:rPr>
        <w:t>L’effetto ancoraggio</w:t>
      </w:r>
    </w:p>
    <w:p w14:paraId="277816FE" w14:textId="77777777" w:rsidR="003D1367" w:rsidRPr="00DC484A" w:rsidRDefault="003D1367" w:rsidP="004F3177">
      <w:pPr>
        <w:spacing w:line="240" w:lineRule="exact"/>
        <w:rPr>
          <w:szCs w:val="20"/>
        </w:rPr>
      </w:pPr>
      <w:r w:rsidRPr="00DC484A">
        <w:rPr>
          <w:szCs w:val="20"/>
        </w:rPr>
        <w:t xml:space="preserve">L’effetto dotazione </w:t>
      </w:r>
    </w:p>
    <w:p w14:paraId="4516E51E" w14:textId="77777777" w:rsidR="003D1367" w:rsidRPr="00DC484A" w:rsidRDefault="003D1367" w:rsidP="004F3177">
      <w:pPr>
        <w:spacing w:line="240" w:lineRule="exact"/>
        <w:rPr>
          <w:szCs w:val="20"/>
        </w:rPr>
      </w:pPr>
      <w:r w:rsidRPr="00DC484A">
        <w:rPr>
          <w:szCs w:val="20"/>
        </w:rPr>
        <w:t xml:space="preserve">Formato aggregato e disaggregato dei dati </w:t>
      </w:r>
    </w:p>
    <w:p w14:paraId="1A607762" w14:textId="77777777" w:rsidR="003D1367" w:rsidRPr="00DC484A" w:rsidRDefault="003D1367" w:rsidP="004F3177">
      <w:pPr>
        <w:spacing w:line="240" w:lineRule="exact"/>
        <w:rPr>
          <w:szCs w:val="20"/>
        </w:rPr>
      </w:pPr>
      <w:r w:rsidRPr="00DC484A">
        <w:rPr>
          <w:szCs w:val="20"/>
        </w:rPr>
        <w:t xml:space="preserve">Formato dei dati numerici </w:t>
      </w:r>
    </w:p>
    <w:p w14:paraId="01D0A905" w14:textId="77777777" w:rsidR="003D1367" w:rsidRPr="00DC484A" w:rsidRDefault="003D1367" w:rsidP="004F3177">
      <w:pPr>
        <w:spacing w:line="240" w:lineRule="exact"/>
        <w:rPr>
          <w:szCs w:val="20"/>
        </w:rPr>
      </w:pPr>
      <w:r w:rsidRPr="00DC484A">
        <w:rPr>
          <w:szCs w:val="20"/>
        </w:rPr>
        <w:t xml:space="preserve">Distanza temporale (scelte intertemporali) </w:t>
      </w:r>
    </w:p>
    <w:p w14:paraId="3CF0E40E" w14:textId="77777777" w:rsidR="003D1367" w:rsidRPr="003D1367" w:rsidRDefault="003D1367" w:rsidP="004F3177">
      <w:pPr>
        <w:spacing w:before="120" w:line="240" w:lineRule="exact"/>
        <w:rPr>
          <w:i/>
          <w:szCs w:val="20"/>
        </w:rPr>
      </w:pPr>
      <w:r w:rsidRPr="003D1367">
        <w:rPr>
          <w:i/>
          <w:szCs w:val="20"/>
        </w:rPr>
        <w:t>2.2 Verificare</w:t>
      </w:r>
    </w:p>
    <w:p w14:paraId="0069D29F" w14:textId="77777777" w:rsidR="003D1367" w:rsidRPr="00DC484A" w:rsidRDefault="003D1367" w:rsidP="004F3177">
      <w:pPr>
        <w:spacing w:line="240" w:lineRule="exact"/>
        <w:rPr>
          <w:szCs w:val="20"/>
        </w:rPr>
      </w:pPr>
      <w:r w:rsidRPr="00DC484A">
        <w:rPr>
          <w:szCs w:val="20"/>
        </w:rPr>
        <w:t xml:space="preserve">Ragionamento deduttivo </w:t>
      </w:r>
    </w:p>
    <w:p w14:paraId="76C1C698" w14:textId="77777777" w:rsidR="003D1367" w:rsidRPr="00DC484A" w:rsidRDefault="003D1367" w:rsidP="004F3177">
      <w:pPr>
        <w:spacing w:line="240" w:lineRule="exact"/>
        <w:rPr>
          <w:szCs w:val="20"/>
        </w:rPr>
      </w:pPr>
      <w:r w:rsidRPr="00DC484A">
        <w:rPr>
          <w:szCs w:val="20"/>
        </w:rPr>
        <w:t xml:space="preserve">Ragionamento induttivo </w:t>
      </w:r>
    </w:p>
    <w:p w14:paraId="02ECB534" w14:textId="77777777" w:rsidR="003D1367" w:rsidRPr="00DC484A" w:rsidRDefault="003D1367" w:rsidP="004F3177">
      <w:pPr>
        <w:spacing w:line="240" w:lineRule="exact"/>
        <w:rPr>
          <w:szCs w:val="20"/>
        </w:rPr>
      </w:pPr>
      <w:r w:rsidRPr="00DC484A">
        <w:rPr>
          <w:szCs w:val="20"/>
        </w:rPr>
        <w:t xml:space="preserve">Ragionamento per analogia </w:t>
      </w:r>
    </w:p>
    <w:p w14:paraId="4DF030AE" w14:textId="77777777" w:rsidR="003D1367" w:rsidRPr="003D1367" w:rsidRDefault="003D1367" w:rsidP="004F3177">
      <w:pPr>
        <w:spacing w:before="120" w:line="240" w:lineRule="exact"/>
        <w:rPr>
          <w:i/>
          <w:szCs w:val="20"/>
        </w:rPr>
      </w:pPr>
      <w:r w:rsidRPr="003D1367">
        <w:rPr>
          <w:i/>
          <w:szCs w:val="20"/>
        </w:rPr>
        <w:t>2.3 Scegliere</w:t>
      </w:r>
    </w:p>
    <w:p w14:paraId="1288642C" w14:textId="77777777" w:rsidR="003D1367" w:rsidRPr="00DC484A" w:rsidRDefault="003D1367" w:rsidP="004F3177">
      <w:pPr>
        <w:spacing w:line="240" w:lineRule="exact"/>
        <w:rPr>
          <w:b/>
          <w:szCs w:val="20"/>
        </w:rPr>
      </w:pPr>
      <w:r w:rsidRPr="00DC484A">
        <w:rPr>
          <w:szCs w:val="20"/>
        </w:rPr>
        <w:t xml:space="preserve">Effetto disgiunzione </w:t>
      </w:r>
    </w:p>
    <w:p w14:paraId="1577B81D" w14:textId="77777777" w:rsidR="003D1367" w:rsidRPr="00DC484A" w:rsidRDefault="003D1367" w:rsidP="004F3177">
      <w:pPr>
        <w:spacing w:line="240" w:lineRule="exact"/>
        <w:rPr>
          <w:b/>
          <w:szCs w:val="20"/>
        </w:rPr>
      </w:pPr>
      <w:r w:rsidRPr="00DC484A">
        <w:rPr>
          <w:szCs w:val="20"/>
        </w:rPr>
        <w:t xml:space="preserve">Costi sommersi </w:t>
      </w:r>
    </w:p>
    <w:p w14:paraId="2CDEF8FE" w14:textId="77777777" w:rsidR="003D1367" w:rsidRPr="00DC484A" w:rsidRDefault="003D1367" w:rsidP="004F3177">
      <w:pPr>
        <w:spacing w:line="240" w:lineRule="exact"/>
        <w:rPr>
          <w:szCs w:val="20"/>
        </w:rPr>
      </w:pPr>
      <w:r w:rsidRPr="00DC484A">
        <w:rPr>
          <w:szCs w:val="20"/>
        </w:rPr>
        <w:t>Influssi emotivi</w:t>
      </w:r>
    </w:p>
    <w:p w14:paraId="0102F48E" w14:textId="77777777" w:rsidR="003D1367" w:rsidRPr="00DC484A" w:rsidRDefault="003D1367" w:rsidP="004F3177">
      <w:pPr>
        <w:spacing w:line="240" w:lineRule="exact"/>
        <w:rPr>
          <w:szCs w:val="20"/>
        </w:rPr>
      </w:pPr>
      <w:r w:rsidRPr="00DC484A">
        <w:rPr>
          <w:szCs w:val="20"/>
        </w:rPr>
        <w:t xml:space="preserve">Rimpianto </w:t>
      </w:r>
    </w:p>
    <w:p w14:paraId="696C9B9D" w14:textId="77777777" w:rsidR="003D1367" w:rsidRPr="00DC484A" w:rsidRDefault="003D1367" w:rsidP="004F3177">
      <w:pPr>
        <w:spacing w:line="240" w:lineRule="exact"/>
        <w:rPr>
          <w:szCs w:val="20"/>
        </w:rPr>
      </w:pPr>
      <w:r w:rsidRPr="00DC484A">
        <w:rPr>
          <w:szCs w:val="20"/>
        </w:rPr>
        <w:t xml:space="preserve">Scelte morali </w:t>
      </w:r>
    </w:p>
    <w:p w14:paraId="069AC070" w14:textId="77777777" w:rsidR="003D1367" w:rsidRPr="00DC484A" w:rsidRDefault="003D1367" w:rsidP="004F3177">
      <w:pPr>
        <w:spacing w:line="240" w:lineRule="exact"/>
        <w:rPr>
          <w:szCs w:val="20"/>
        </w:rPr>
      </w:pPr>
      <w:r w:rsidRPr="00DC484A">
        <w:rPr>
          <w:szCs w:val="20"/>
        </w:rPr>
        <w:t xml:space="preserve">Scelte che implicano altre persone </w:t>
      </w:r>
    </w:p>
    <w:p w14:paraId="79D544ED" w14:textId="77777777" w:rsidR="003D1367" w:rsidRPr="00DC484A" w:rsidRDefault="003D1367" w:rsidP="004F3177">
      <w:pPr>
        <w:spacing w:line="240" w:lineRule="exact"/>
        <w:rPr>
          <w:szCs w:val="20"/>
        </w:rPr>
      </w:pPr>
      <w:r w:rsidRPr="00DC484A">
        <w:rPr>
          <w:szCs w:val="20"/>
        </w:rPr>
        <w:t>Valutazione delle scelte</w:t>
      </w:r>
    </w:p>
    <w:p w14:paraId="05C239CD" w14:textId="77777777" w:rsidR="003D1367" w:rsidRPr="00DC484A" w:rsidRDefault="003D1367" w:rsidP="004F3177">
      <w:pPr>
        <w:spacing w:line="240" w:lineRule="exact"/>
        <w:rPr>
          <w:szCs w:val="20"/>
        </w:rPr>
      </w:pPr>
      <w:r w:rsidRPr="00DC484A">
        <w:rPr>
          <w:szCs w:val="20"/>
        </w:rPr>
        <w:t>Libero arbitrio</w:t>
      </w:r>
    </w:p>
    <w:p w14:paraId="07303123" w14:textId="77777777" w:rsidR="003D1367" w:rsidRPr="003D1367" w:rsidRDefault="003D1367" w:rsidP="004F3177">
      <w:pPr>
        <w:spacing w:before="120" w:line="240" w:lineRule="exact"/>
        <w:rPr>
          <w:i/>
          <w:szCs w:val="20"/>
        </w:rPr>
      </w:pPr>
      <w:r w:rsidRPr="003D1367">
        <w:rPr>
          <w:i/>
          <w:szCs w:val="20"/>
        </w:rPr>
        <w:t>2.4 Prevedere</w:t>
      </w:r>
    </w:p>
    <w:p w14:paraId="5ED9C003" w14:textId="77777777" w:rsidR="003D1367" w:rsidRPr="00DC484A" w:rsidRDefault="003D1367" w:rsidP="004F3177">
      <w:pPr>
        <w:spacing w:line="240" w:lineRule="exact"/>
        <w:rPr>
          <w:szCs w:val="20"/>
        </w:rPr>
      </w:pPr>
      <w:r w:rsidRPr="00DC484A">
        <w:rPr>
          <w:szCs w:val="20"/>
        </w:rPr>
        <w:t>Problema di Monty Hall</w:t>
      </w:r>
    </w:p>
    <w:p w14:paraId="62A82B0C" w14:textId="77777777" w:rsidR="003D1367" w:rsidRPr="00DC484A" w:rsidRDefault="003D1367" w:rsidP="004F3177">
      <w:pPr>
        <w:spacing w:line="240" w:lineRule="exact"/>
        <w:rPr>
          <w:szCs w:val="20"/>
        </w:rPr>
      </w:pPr>
      <w:r w:rsidRPr="00DC484A">
        <w:rPr>
          <w:szCs w:val="20"/>
        </w:rPr>
        <w:t xml:space="preserve">Illusione di controllo </w:t>
      </w:r>
    </w:p>
    <w:p w14:paraId="68886424" w14:textId="77777777" w:rsidR="003D1367" w:rsidRPr="00DC484A" w:rsidRDefault="003D1367" w:rsidP="004F3177">
      <w:pPr>
        <w:spacing w:line="240" w:lineRule="exact"/>
        <w:rPr>
          <w:szCs w:val="20"/>
        </w:rPr>
      </w:pPr>
      <w:r w:rsidRPr="00DC484A">
        <w:rPr>
          <w:szCs w:val="20"/>
        </w:rPr>
        <w:t xml:space="preserve">Preferenza per la certezza </w:t>
      </w:r>
    </w:p>
    <w:p w14:paraId="5376B1C9" w14:textId="77777777" w:rsidR="003D1367" w:rsidRPr="00DC484A" w:rsidRDefault="003D1367" w:rsidP="004F3177">
      <w:pPr>
        <w:spacing w:line="240" w:lineRule="exact"/>
        <w:rPr>
          <w:szCs w:val="20"/>
        </w:rPr>
      </w:pPr>
      <w:r w:rsidRPr="00DC484A">
        <w:rPr>
          <w:szCs w:val="20"/>
        </w:rPr>
        <w:t xml:space="preserve">Calcolo del valore atteso </w:t>
      </w:r>
    </w:p>
    <w:p w14:paraId="0B8F5DC4" w14:textId="77777777" w:rsidR="003D1367" w:rsidRPr="00DC484A" w:rsidRDefault="003D1367" w:rsidP="004F3177">
      <w:pPr>
        <w:spacing w:line="240" w:lineRule="exact"/>
        <w:rPr>
          <w:szCs w:val="20"/>
        </w:rPr>
      </w:pPr>
      <w:r w:rsidRPr="00DC484A">
        <w:rPr>
          <w:szCs w:val="20"/>
        </w:rPr>
        <w:t>Propensione e avversione al rischio</w:t>
      </w:r>
    </w:p>
    <w:p w14:paraId="160CD157" w14:textId="77777777" w:rsidR="003D1367" w:rsidRPr="00DC484A" w:rsidRDefault="003D1367" w:rsidP="004F3177">
      <w:pPr>
        <w:spacing w:line="240" w:lineRule="exact"/>
        <w:rPr>
          <w:szCs w:val="20"/>
        </w:rPr>
      </w:pPr>
      <w:r w:rsidRPr="00DC484A">
        <w:rPr>
          <w:szCs w:val="20"/>
        </w:rPr>
        <w:t xml:space="preserve">Effetto framing </w:t>
      </w:r>
    </w:p>
    <w:p w14:paraId="04C7C5BC" w14:textId="77777777" w:rsidR="003D1367" w:rsidRPr="00DC484A" w:rsidRDefault="003D1367" w:rsidP="004F3177">
      <w:pPr>
        <w:spacing w:line="240" w:lineRule="exact"/>
        <w:rPr>
          <w:szCs w:val="20"/>
        </w:rPr>
      </w:pPr>
      <w:r w:rsidRPr="00DC484A">
        <w:rPr>
          <w:szCs w:val="20"/>
        </w:rPr>
        <w:lastRenderedPageBreak/>
        <w:t xml:space="preserve">Teoria del prospetto </w:t>
      </w:r>
    </w:p>
    <w:p w14:paraId="7EF96993" w14:textId="77777777" w:rsidR="003D1367" w:rsidRPr="00DC484A" w:rsidRDefault="003D1367" w:rsidP="004F3177">
      <w:pPr>
        <w:spacing w:line="240" w:lineRule="exact"/>
        <w:rPr>
          <w:b/>
          <w:szCs w:val="20"/>
        </w:rPr>
      </w:pPr>
      <w:r w:rsidRPr="00DC484A">
        <w:rPr>
          <w:szCs w:val="20"/>
        </w:rPr>
        <w:t xml:space="preserve">Distorsioni nel ragionamento probabilistico </w:t>
      </w:r>
    </w:p>
    <w:p w14:paraId="41543A04" w14:textId="77777777" w:rsidR="003D1367" w:rsidRPr="003D1367" w:rsidRDefault="003D1367" w:rsidP="004F3177">
      <w:pPr>
        <w:spacing w:before="120" w:line="240" w:lineRule="exact"/>
        <w:rPr>
          <w:i/>
          <w:szCs w:val="20"/>
        </w:rPr>
      </w:pPr>
      <w:r w:rsidRPr="003D1367">
        <w:rPr>
          <w:i/>
          <w:szCs w:val="20"/>
        </w:rPr>
        <w:t>2.5 Risolvere</w:t>
      </w:r>
    </w:p>
    <w:p w14:paraId="574290FB" w14:textId="77777777" w:rsidR="003D1367" w:rsidRPr="00DC484A" w:rsidRDefault="003D1367" w:rsidP="004F3177">
      <w:pPr>
        <w:spacing w:line="240" w:lineRule="exact"/>
        <w:rPr>
          <w:szCs w:val="20"/>
        </w:rPr>
      </w:pPr>
      <w:r w:rsidRPr="00DC484A">
        <w:rPr>
          <w:szCs w:val="20"/>
        </w:rPr>
        <w:t xml:space="preserve">Problemi step-by-step </w:t>
      </w:r>
    </w:p>
    <w:p w14:paraId="2FC0CBBF" w14:textId="77777777" w:rsidR="003D1367" w:rsidRPr="00DC484A" w:rsidRDefault="003D1367" w:rsidP="004F3177">
      <w:pPr>
        <w:spacing w:line="240" w:lineRule="exact"/>
        <w:rPr>
          <w:szCs w:val="20"/>
        </w:rPr>
      </w:pPr>
      <w:r w:rsidRPr="00DC484A">
        <w:rPr>
          <w:szCs w:val="20"/>
        </w:rPr>
        <w:t xml:space="preserve">Problemi di insight </w:t>
      </w:r>
    </w:p>
    <w:p w14:paraId="12551AB5" w14:textId="77777777" w:rsidR="003D1367" w:rsidRPr="00DC484A" w:rsidRDefault="003D1367" w:rsidP="004F3177">
      <w:pPr>
        <w:spacing w:line="240" w:lineRule="exact"/>
        <w:rPr>
          <w:szCs w:val="20"/>
        </w:rPr>
      </w:pPr>
      <w:r w:rsidRPr="00DC484A">
        <w:rPr>
          <w:szCs w:val="20"/>
        </w:rPr>
        <w:t xml:space="preserve">Ostacoli all’insight </w:t>
      </w:r>
    </w:p>
    <w:p w14:paraId="65EE4DB2" w14:textId="77777777" w:rsidR="003D1367" w:rsidRPr="00DC484A" w:rsidRDefault="003D1367" w:rsidP="004F3177">
      <w:pPr>
        <w:spacing w:line="240" w:lineRule="exact"/>
        <w:rPr>
          <w:szCs w:val="20"/>
        </w:rPr>
      </w:pPr>
      <w:r w:rsidRPr="00DC484A">
        <w:rPr>
          <w:szCs w:val="20"/>
        </w:rPr>
        <w:t>Facilitazioni dell’insight</w:t>
      </w:r>
    </w:p>
    <w:p w14:paraId="02278B7F" w14:textId="77777777" w:rsidR="003D1367" w:rsidRPr="00DC484A" w:rsidRDefault="003D1367" w:rsidP="004F3177">
      <w:pPr>
        <w:spacing w:line="240" w:lineRule="exact"/>
        <w:rPr>
          <w:szCs w:val="20"/>
        </w:rPr>
      </w:pPr>
      <w:r w:rsidRPr="00DC484A">
        <w:rPr>
          <w:szCs w:val="20"/>
        </w:rPr>
        <w:t xml:space="preserve">Interpretazioni dell’insight </w:t>
      </w:r>
    </w:p>
    <w:p w14:paraId="421F34D8" w14:textId="77777777" w:rsidR="003D1367" w:rsidRPr="00DC484A" w:rsidRDefault="003D1367" w:rsidP="004F3177">
      <w:pPr>
        <w:spacing w:line="240" w:lineRule="exact"/>
        <w:rPr>
          <w:szCs w:val="20"/>
        </w:rPr>
      </w:pPr>
      <w:r w:rsidRPr="00DC484A">
        <w:rPr>
          <w:szCs w:val="20"/>
        </w:rPr>
        <w:t xml:space="preserve">Soluzione di problemi per analogia </w:t>
      </w:r>
    </w:p>
    <w:p w14:paraId="423B14AB" w14:textId="77777777" w:rsidR="003D1367" w:rsidRPr="003D1367" w:rsidRDefault="003D1367" w:rsidP="004F3177">
      <w:pPr>
        <w:spacing w:before="120" w:line="240" w:lineRule="exact"/>
        <w:rPr>
          <w:i/>
          <w:szCs w:val="20"/>
        </w:rPr>
      </w:pPr>
      <w:r w:rsidRPr="003D1367">
        <w:rPr>
          <w:i/>
          <w:szCs w:val="20"/>
        </w:rPr>
        <w:t>Esempi di applicazione</w:t>
      </w:r>
    </w:p>
    <w:p w14:paraId="6F94B890" w14:textId="77777777" w:rsidR="003D1367" w:rsidRPr="00DC484A" w:rsidRDefault="003D1367" w:rsidP="004F3177">
      <w:pPr>
        <w:spacing w:line="240" w:lineRule="exact"/>
        <w:rPr>
          <w:szCs w:val="20"/>
        </w:rPr>
      </w:pPr>
      <w:r w:rsidRPr="00DC484A">
        <w:rPr>
          <w:szCs w:val="20"/>
        </w:rPr>
        <w:t xml:space="preserve">Matematica e stile di pensiero </w:t>
      </w:r>
    </w:p>
    <w:p w14:paraId="3779615A" w14:textId="77777777" w:rsidR="003D1367" w:rsidRDefault="003D1367" w:rsidP="004F3177">
      <w:pPr>
        <w:spacing w:line="240" w:lineRule="exact"/>
        <w:rPr>
          <w:szCs w:val="20"/>
        </w:rPr>
      </w:pPr>
      <w:r w:rsidRPr="00DC484A">
        <w:rPr>
          <w:szCs w:val="20"/>
        </w:rPr>
        <w:t>Decisione in medicina</w:t>
      </w:r>
    </w:p>
    <w:p w14:paraId="4698890B" w14:textId="77777777" w:rsidR="003D1367" w:rsidRPr="00DC484A" w:rsidRDefault="003D1367" w:rsidP="004F3177">
      <w:pPr>
        <w:spacing w:line="240" w:lineRule="exact"/>
        <w:rPr>
          <w:szCs w:val="20"/>
        </w:rPr>
      </w:pPr>
      <w:r w:rsidRPr="00DC484A">
        <w:rPr>
          <w:szCs w:val="20"/>
        </w:rPr>
        <w:t xml:space="preserve">Strategie </w:t>
      </w:r>
      <w:r>
        <w:rPr>
          <w:szCs w:val="20"/>
        </w:rPr>
        <w:t>di ragionamento nei videogiochi</w:t>
      </w:r>
    </w:p>
    <w:p w14:paraId="64CE528C" w14:textId="77777777" w:rsidR="003D1367" w:rsidRDefault="003D1367" w:rsidP="004F3177">
      <w:pPr>
        <w:spacing w:line="240" w:lineRule="exact"/>
        <w:rPr>
          <w:szCs w:val="20"/>
        </w:rPr>
      </w:pPr>
      <w:r w:rsidRPr="00DC484A">
        <w:rPr>
          <w:szCs w:val="20"/>
        </w:rPr>
        <w:t>Sol</w:t>
      </w:r>
      <w:r>
        <w:rPr>
          <w:szCs w:val="20"/>
        </w:rPr>
        <w:t>uzione di problemi per analogia</w:t>
      </w:r>
    </w:p>
    <w:p w14:paraId="5A419FBF" w14:textId="4BE50D88" w:rsidR="003D1367" w:rsidRPr="004F3177" w:rsidRDefault="00EE057F" w:rsidP="004F3177">
      <w:pPr>
        <w:pStyle w:val="Titolo2"/>
        <w:spacing w:before="120"/>
      </w:pPr>
      <w:r>
        <w:t>Unita’</w:t>
      </w:r>
      <w:r w:rsidR="003D1367" w:rsidRPr="004F3177">
        <w:t xml:space="preserve"> 3: Creare</w:t>
      </w:r>
    </w:p>
    <w:p w14:paraId="229A48E4" w14:textId="77777777" w:rsidR="003D1367" w:rsidRPr="003D1367" w:rsidRDefault="003D1367" w:rsidP="004F3177">
      <w:pPr>
        <w:spacing w:line="240" w:lineRule="exact"/>
        <w:rPr>
          <w:i/>
        </w:rPr>
      </w:pPr>
      <w:r w:rsidRPr="003D1367">
        <w:rPr>
          <w:i/>
        </w:rPr>
        <w:t>3.0. Definizione di creatività</w:t>
      </w:r>
    </w:p>
    <w:p w14:paraId="13EB18E4" w14:textId="28533E34" w:rsidR="003D1367" w:rsidRDefault="00896DD3" w:rsidP="004F3177">
      <w:pPr>
        <w:tabs>
          <w:tab w:val="left" w:pos="567"/>
        </w:tabs>
        <w:spacing w:line="240" w:lineRule="exact"/>
      </w:pPr>
      <w:r>
        <w:t>S</w:t>
      </w:r>
      <w:r w:rsidR="003D1367">
        <w:t>traordinaria e ordinaria</w:t>
      </w:r>
    </w:p>
    <w:p w14:paraId="3D268FEF" w14:textId="6028305D" w:rsidR="003D1367" w:rsidRDefault="00896DD3" w:rsidP="004F3177">
      <w:pPr>
        <w:tabs>
          <w:tab w:val="left" w:pos="567"/>
        </w:tabs>
        <w:spacing w:line="240" w:lineRule="exact"/>
      </w:pPr>
      <w:r>
        <w:t>C</w:t>
      </w:r>
      <w:r w:rsidR="003D1367">
        <w:t>asi quotidiani</w:t>
      </w:r>
    </w:p>
    <w:p w14:paraId="0B6CAB01" w14:textId="77777777" w:rsidR="003D1367" w:rsidRPr="003D1367" w:rsidRDefault="003D1367" w:rsidP="004F3177">
      <w:pPr>
        <w:tabs>
          <w:tab w:val="left" w:pos="567"/>
        </w:tabs>
        <w:spacing w:line="240" w:lineRule="exact"/>
        <w:rPr>
          <w:i/>
        </w:rPr>
      </w:pPr>
      <w:r w:rsidRPr="003D1367">
        <w:rPr>
          <w:i/>
        </w:rPr>
        <w:t>3.1. Ampliare</w:t>
      </w:r>
    </w:p>
    <w:p w14:paraId="62E8FD68" w14:textId="12459548" w:rsidR="003D1367" w:rsidRDefault="00896DD3" w:rsidP="004F3177">
      <w:pPr>
        <w:tabs>
          <w:tab w:val="left" w:pos="567"/>
        </w:tabs>
        <w:spacing w:line="240" w:lineRule="exact"/>
      </w:pPr>
      <w:r>
        <w:t>C</w:t>
      </w:r>
      <w:r w:rsidR="003D1367">
        <w:t>asi</w:t>
      </w:r>
    </w:p>
    <w:p w14:paraId="1F4E79E4" w14:textId="16A1A17C" w:rsidR="003D1367" w:rsidRDefault="00896DD3" w:rsidP="004F3177">
      <w:pPr>
        <w:tabs>
          <w:tab w:val="left" w:pos="567"/>
        </w:tabs>
        <w:spacing w:line="240" w:lineRule="exact"/>
      </w:pPr>
      <w:r>
        <w:t>E</w:t>
      </w:r>
      <w:r w:rsidR="003D1367">
        <w:t xml:space="preserve">ffetto dell’immersività </w:t>
      </w:r>
    </w:p>
    <w:p w14:paraId="20A6E404" w14:textId="77777777" w:rsidR="003D1367" w:rsidRPr="003D1367" w:rsidRDefault="003D1367" w:rsidP="004F3177">
      <w:pPr>
        <w:spacing w:line="240" w:lineRule="exact"/>
        <w:rPr>
          <w:i/>
        </w:rPr>
      </w:pPr>
      <w:r w:rsidRPr="003D1367">
        <w:rPr>
          <w:i/>
        </w:rPr>
        <w:t xml:space="preserve">3.2. Collegare </w:t>
      </w:r>
    </w:p>
    <w:p w14:paraId="3D862C2B" w14:textId="002EC7E1" w:rsidR="003D1367" w:rsidRDefault="00896DD3" w:rsidP="004F3177">
      <w:pPr>
        <w:tabs>
          <w:tab w:val="left" w:pos="567"/>
        </w:tabs>
        <w:spacing w:line="240" w:lineRule="exact"/>
      </w:pPr>
      <w:r>
        <w:t>C</w:t>
      </w:r>
      <w:r w:rsidR="003D1367">
        <w:t>asi</w:t>
      </w:r>
    </w:p>
    <w:p w14:paraId="5F5948BB" w14:textId="140DB24C" w:rsidR="003D1367" w:rsidRDefault="00896DD3" w:rsidP="004F3177">
      <w:pPr>
        <w:tabs>
          <w:tab w:val="left" w:pos="567"/>
        </w:tabs>
        <w:spacing w:line="240" w:lineRule="exact"/>
      </w:pPr>
      <w:r>
        <w:t>A</w:t>
      </w:r>
      <w:r w:rsidR="003D1367">
        <w:t>nalogie</w:t>
      </w:r>
    </w:p>
    <w:p w14:paraId="7F482956" w14:textId="6CA6308D" w:rsidR="003D1367" w:rsidRDefault="00896DD3" w:rsidP="004F3177">
      <w:pPr>
        <w:tabs>
          <w:tab w:val="left" w:pos="567"/>
        </w:tabs>
        <w:spacing w:line="240" w:lineRule="exact"/>
      </w:pPr>
      <w:r>
        <w:t>S</w:t>
      </w:r>
      <w:r w:rsidR="003D1367">
        <w:t>til</w:t>
      </w:r>
      <w:r>
        <w:t>i</w:t>
      </w:r>
      <w:r w:rsidR="003D1367">
        <w:t xml:space="preserve"> di categorizzazione</w:t>
      </w:r>
    </w:p>
    <w:p w14:paraId="0E66CEAB" w14:textId="77777777" w:rsidR="003D1367" w:rsidRPr="003D1367" w:rsidRDefault="003D1367" w:rsidP="004F3177">
      <w:pPr>
        <w:tabs>
          <w:tab w:val="left" w:pos="567"/>
        </w:tabs>
        <w:spacing w:line="240" w:lineRule="exact"/>
        <w:rPr>
          <w:i/>
        </w:rPr>
      </w:pPr>
      <w:r w:rsidRPr="003D1367">
        <w:rPr>
          <w:i/>
        </w:rPr>
        <w:t xml:space="preserve">3.3. Riorganizzazione </w:t>
      </w:r>
    </w:p>
    <w:p w14:paraId="19132481" w14:textId="1D7284FB" w:rsidR="003D1367" w:rsidRDefault="00896DD3" w:rsidP="004F3177">
      <w:pPr>
        <w:tabs>
          <w:tab w:val="left" w:pos="567"/>
        </w:tabs>
        <w:spacing w:line="240" w:lineRule="exact"/>
      </w:pPr>
      <w:r>
        <w:t>C</w:t>
      </w:r>
      <w:r w:rsidR="003D1367">
        <w:t>asi</w:t>
      </w:r>
    </w:p>
    <w:p w14:paraId="0E6C2D0D" w14:textId="0BC88987" w:rsidR="003D1367" w:rsidRPr="00366608" w:rsidRDefault="00896DD3" w:rsidP="004F3177">
      <w:pPr>
        <w:tabs>
          <w:tab w:val="left" w:pos="567"/>
        </w:tabs>
        <w:spacing w:line="240" w:lineRule="exact"/>
      </w:pPr>
      <w:r>
        <w:t>S</w:t>
      </w:r>
      <w:r w:rsidR="003D1367">
        <w:t>hifting</w:t>
      </w:r>
    </w:p>
    <w:p w14:paraId="67090A70" w14:textId="77777777" w:rsidR="003D1367" w:rsidRPr="003D1367" w:rsidRDefault="003D1367" w:rsidP="004F3177">
      <w:pPr>
        <w:spacing w:line="240" w:lineRule="exact"/>
        <w:rPr>
          <w:i/>
        </w:rPr>
      </w:pPr>
      <w:r w:rsidRPr="003D1367">
        <w:rPr>
          <w:i/>
        </w:rPr>
        <w:t>Esempi di applicazione</w:t>
      </w:r>
    </w:p>
    <w:p w14:paraId="60E245CC" w14:textId="77777777" w:rsidR="003D1367" w:rsidRDefault="003D1367" w:rsidP="004F3177">
      <w:pPr>
        <w:spacing w:line="240" w:lineRule="exact"/>
      </w:pPr>
      <w:r>
        <w:t xml:space="preserve">Sintesi di immagini mentali </w:t>
      </w:r>
    </w:p>
    <w:p w14:paraId="639C9E84" w14:textId="77777777" w:rsidR="003D1367" w:rsidRDefault="003D1367" w:rsidP="004F3177">
      <w:pPr>
        <w:spacing w:line="240" w:lineRule="exact"/>
      </w:pPr>
      <w:r>
        <w:t xml:space="preserve">Flessibilità di pensiero negli scoraggiati </w:t>
      </w:r>
    </w:p>
    <w:p w14:paraId="0A7A0E04" w14:textId="4B5A8F8A" w:rsidR="003D1367" w:rsidRPr="004F3177" w:rsidRDefault="00EE057F" w:rsidP="004F3177">
      <w:pPr>
        <w:pStyle w:val="Titolo2"/>
        <w:spacing w:before="120"/>
      </w:pPr>
      <w:r>
        <w:t>Unita’</w:t>
      </w:r>
      <w:r w:rsidR="003D1367" w:rsidRPr="004F3177">
        <w:t xml:space="preserve"> 4: Esprimere</w:t>
      </w:r>
    </w:p>
    <w:p w14:paraId="07785DB0" w14:textId="77777777" w:rsidR="003D1367" w:rsidRPr="003D1367" w:rsidRDefault="003D1367" w:rsidP="004F3177">
      <w:pPr>
        <w:spacing w:line="240" w:lineRule="exact"/>
        <w:rPr>
          <w:i/>
        </w:rPr>
      </w:pPr>
      <w:r w:rsidRPr="003D1367">
        <w:rPr>
          <w:i/>
        </w:rPr>
        <w:t>4.0. Pensiero paradigmatico e narrativo</w:t>
      </w:r>
    </w:p>
    <w:p w14:paraId="2FAEDF30" w14:textId="77777777" w:rsidR="003D1367" w:rsidRPr="003D1367" w:rsidRDefault="003D1367" w:rsidP="004F3177">
      <w:pPr>
        <w:spacing w:line="240" w:lineRule="exact"/>
        <w:rPr>
          <w:i/>
        </w:rPr>
      </w:pPr>
      <w:r w:rsidRPr="003D1367">
        <w:rPr>
          <w:i/>
        </w:rPr>
        <w:t>4.1. Multimedialità</w:t>
      </w:r>
    </w:p>
    <w:p w14:paraId="62B4FB65" w14:textId="7365822D" w:rsidR="003D1367" w:rsidRDefault="00896DD3" w:rsidP="004F3177">
      <w:pPr>
        <w:tabs>
          <w:tab w:val="left" w:pos="567"/>
        </w:tabs>
        <w:spacing w:line="240" w:lineRule="exact"/>
      </w:pPr>
      <w:r>
        <w:t>A</w:t>
      </w:r>
      <w:r w:rsidR="003D1367">
        <w:t>ccezioni di “medium”</w:t>
      </w:r>
    </w:p>
    <w:p w14:paraId="104407E5" w14:textId="7FB2A786" w:rsidR="003D1367" w:rsidRDefault="00896DD3" w:rsidP="00896DD3">
      <w:pPr>
        <w:tabs>
          <w:tab w:val="left" w:pos="567"/>
        </w:tabs>
        <w:spacing w:line="240" w:lineRule="exact"/>
      </w:pPr>
      <w:r>
        <w:t>L’</w:t>
      </w:r>
      <w:r w:rsidR="003D1367">
        <w:t>apprendimento multimediale secondo Meyer</w:t>
      </w:r>
    </w:p>
    <w:p w14:paraId="1CEF86AE" w14:textId="77777777" w:rsidR="003D1367" w:rsidRPr="003D1367" w:rsidRDefault="003D1367" w:rsidP="004F3177">
      <w:pPr>
        <w:spacing w:line="240" w:lineRule="exact"/>
        <w:rPr>
          <w:i/>
        </w:rPr>
      </w:pPr>
      <w:r w:rsidRPr="003D1367">
        <w:rPr>
          <w:i/>
        </w:rPr>
        <w:t>4.2. Ipertestualità</w:t>
      </w:r>
    </w:p>
    <w:p w14:paraId="2C0E7450" w14:textId="22ACAA12" w:rsidR="003D1367" w:rsidRDefault="00896DD3" w:rsidP="00E07AA1">
      <w:pPr>
        <w:tabs>
          <w:tab w:val="left" w:pos="567"/>
        </w:tabs>
        <w:spacing w:line="240" w:lineRule="exact"/>
      </w:pPr>
      <w:r>
        <w:t>T</w:t>
      </w:r>
      <w:r w:rsidR="003D1367">
        <w:t>ipi di ipertesti</w:t>
      </w:r>
    </w:p>
    <w:p w14:paraId="4190F642" w14:textId="07879AF1" w:rsidR="003D1367" w:rsidRDefault="00896DD3" w:rsidP="00E07AA1">
      <w:pPr>
        <w:tabs>
          <w:tab w:val="left" w:pos="567"/>
        </w:tabs>
        <w:spacing w:line="240" w:lineRule="exact"/>
      </w:pPr>
      <w:r>
        <w:lastRenderedPageBreak/>
        <w:t>M</w:t>
      </w:r>
      <w:r w:rsidR="003D1367">
        <w:t>appe cognitive</w:t>
      </w:r>
    </w:p>
    <w:p w14:paraId="7144099B" w14:textId="602B2D2E" w:rsidR="003D1367" w:rsidRDefault="00896DD3" w:rsidP="00E07AA1">
      <w:pPr>
        <w:tabs>
          <w:tab w:val="left" w:pos="567"/>
        </w:tabs>
        <w:spacing w:line="240" w:lineRule="exact"/>
      </w:pPr>
      <w:r>
        <w:t>S</w:t>
      </w:r>
      <w:r w:rsidR="003D1367">
        <w:t>tile di pensiero e ipertestualità</w:t>
      </w:r>
    </w:p>
    <w:p w14:paraId="5A317206" w14:textId="77777777" w:rsidR="003D1367" w:rsidRPr="003D1367" w:rsidRDefault="003D1367" w:rsidP="00E07AA1">
      <w:pPr>
        <w:tabs>
          <w:tab w:val="left" w:pos="567"/>
        </w:tabs>
        <w:spacing w:line="240" w:lineRule="exact"/>
        <w:rPr>
          <w:i/>
        </w:rPr>
      </w:pPr>
      <w:r w:rsidRPr="003D1367">
        <w:rPr>
          <w:i/>
        </w:rPr>
        <w:t>4.3. Interattività</w:t>
      </w:r>
    </w:p>
    <w:p w14:paraId="35F02D9E" w14:textId="4F2CC2C9" w:rsidR="003D1367" w:rsidRDefault="00896DD3" w:rsidP="00E07AA1">
      <w:pPr>
        <w:tabs>
          <w:tab w:val="left" w:pos="567"/>
        </w:tabs>
        <w:spacing w:line="240" w:lineRule="exact"/>
      </w:pPr>
      <w:r>
        <w:t>I</w:t>
      </w:r>
      <w:r w:rsidR="003D1367">
        <w:t>nterattività fisica e mentale</w:t>
      </w:r>
    </w:p>
    <w:p w14:paraId="5A12CD48" w14:textId="27DD7591" w:rsidR="003D1367" w:rsidRDefault="00896DD3" w:rsidP="00E07AA1">
      <w:pPr>
        <w:tabs>
          <w:tab w:val="left" w:pos="567"/>
        </w:tabs>
        <w:spacing w:line="240" w:lineRule="exact"/>
      </w:pPr>
      <w:r>
        <w:t>I</w:t>
      </w:r>
      <w:r w:rsidR="003D1367">
        <w:t>nterattività nei videogiochi</w:t>
      </w:r>
    </w:p>
    <w:p w14:paraId="1E5A168E" w14:textId="1E54AD74" w:rsidR="003D1367" w:rsidRDefault="00896DD3" w:rsidP="00E07AA1">
      <w:pPr>
        <w:tabs>
          <w:tab w:val="left" w:pos="567"/>
        </w:tabs>
        <w:spacing w:line="240" w:lineRule="exact"/>
      </w:pPr>
      <w:r>
        <w:t>L</w:t>
      </w:r>
      <w:r w:rsidR="003D1367">
        <w:t>’interattività nei siti Web</w:t>
      </w:r>
    </w:p>
    <w:p w14:paraId="011FFF6F" w14:textId="77777777" w:rsidR="003D1367" w:rsidRPr="003D1367" w:rsidRDefault="003D1367" w:rsidP="00E07AA1">
      <w:pPr>
        <w:tabs>
          <w:tab w:val="left" w:pos="567"/>
        </w:tabs>
        <w:spacing w:line="240" w:lineRule="exact"/>
        <w:rPr>
          <w:i/>
        </w:rPr>
      </w:pPr>
      <w:r w:rsidRPr="003D1367">
        <w:rPr>
          <w:i/>
        </w:rPr>
        <w:t>4.4. Narratività</w:t>
      </w:r>
    </w:p>
    <w:p w14:paraId="4397017E" w14:textId="4BE0AC32" w:rsidR="003D1367" w:rsidRDefault="00896DD3" w:rsidP="00E07AA1">
      <w:pPr>
        <w:tabs>
          <w:tab w:val="left" w:pos="567"/>
        </w:tabs>
        <w:spacing w:line="240" w:lineRule="exact"/>
      </w:pPr>
      <w:r>
        <w:t>S</w:t>
      </w:r>
      <w:r w:rsidR="003D1367">
        <w:t>fondo culturale della narratività</w:t>
      </w:r>
    </w:p>
    <w:p w14:paraId="13211326" w14:textId="735F78C2" w:rsidR="003D1367" w:rsidRDefault="00896DD3" w:rsidP="00E07AA1">
      <w:pPr>
        <w:tabs>
          <w:tab w:val="left" w:pos="567"/>
        </w:tabs>
        <w:spacing w:line="240" w:lineRule="exact"/>
      </w:pPr>
      <w:r>
        <w:t>V</w:t>
      </w:r>
      <w:r w:rsidR="003D1367">
        <w:t>antaggi cognitivi dei blog</w:t>
      </w:r>
    </w:p>
    <w:p w14:paraId="76E8459C" w14:textId="77777777" w:rsidR="003D1367" w:rsidRPr="003D1367" w:rsidRDefault="003D1367" w:rsidP="004F3177">
      <w:pPr>
        <w:spacing w:before="120" w:line="240" w:lineRule="exact"/>
        <w:rPr>
          <w:i/>
        </w:rPr>
      </w:pPr>
      <w:r w:rsidRPr="003D1367">
        <w:rPr>
          <w:i/>
        </w:rPr>
        <w:t>Esempi di applicazione</w:t>
      </w:r>
    </w:p>
    <w:p w14:paraId="47C36357" w14:textId="77777777" w:rsidR="003D1367" w:rsidRDefault="003D1367" w:rsidP="004F3177">
      <w:pPr>
        <w:spacing w:line="240" w:lineRule="exact"/>
        <w:rPr>
          <w:b/>
        </w:rPr>
      </w:pPr>
      <w:r>
        <w:t xml:space="preserve">Evitare il naufragio ipertestuale </w:t>
      </w:r>
    </w:p>
    <w:p w14:paraId="2DC6C936" w14:textId="77777777" w:rsidR="003D1367" w:rsidRPr="003F7962" w:rsidRDefault="003D1367" w:rsidP="004F3177">
      <w:pPr>
        <w:spacing w:line="240" w:lineRule="exact"/>
      </w:pPr>
      <w:r w:rsidRPr="003F7962">
        <w:t xml:space="preserve">Rappresentazione </w:t>
      </w:r>
      <w:r>
        <w:t xml:space="preserve">dell’ipermedialità </w:t>
      </w:r>
    </w:p>
    <w:p w14:paraId="3E21F6D5" w14:textId="77777777" w:rsidR="003D1367" w:rsidRPr="003D1367" w:rsidRDefault="003D1367" w:rsidP="004F3177">
      <w:pPr>
        <w:spacing w:line="240" w:lineRule="exact"/>
        <w:rPr>
          <w:i/>
        </w:rPr>
      </w:pPr>
      <w:r w:rsidRPr="003D1367">
        <w:rPr>
          <w:i/>
        </w:rPr>
        <w:t xml:space="preserve">4.5. Autoregolazione </w:t>
      </w:r>
    </w:p>
    <w:p w14:paraId="38071788" w14:textId="77777777" w:rsidR="003D1367" w:rsidRPr="003D1367" w:rsidRDefault="003D1367" w:rsidP="004F3177">
      <w:pPr>
        <w:spacing w:before="120" w:line="240" w:lineRule="exact"/>
        <w:rPr>
          <w:i/>
        </w:rPr>
      </w:pPr>
      <w:r w:rsidRPr="003D1367">
        <w:rPr>
          <w:i/>
        </w:rPr>
        <w:t>Esempi di applicazione</w:t>
      </w:r>
    </w:p>
    <w:p w14:paraId="031E8132" w14:textId="77777777" w:rsidR="003D1367" w:rsidRDefault="003D1367" w:rsidP="004F3177">
      <w:pPr>
        <w:spacing w:line="240" w:lineRule="exact"/>
      </w:pPr>
      <w:r w:rsidRPr="003F7962">
        <w:t xml:space="preserve">Autoregolazione corporea </w:t>
      </w:r>
    </w:p>
    <w:p w14:paraId="444F04E6" w14:textId="77777777" w:rsidR="003D1367" w:rsidRPr="004543F7" w:rsidRDefault="003D1367" w:rsidP="004F3177">
      <w:pPr>
        <w:spacing w:line="240" w:lineRule="exact"/>
      </w:pPr>
      <w:r>
        <w:t>Transfer delle strategie</w:t>
      </w:r>
    </w:p>
    <w:p w14:paraId="785BB549" w14:textId="777C7462" w:rsidR="001D5A1F" w:rsidRPr="00BE5251" w:rsidRDefault="001D5A1F" w:rsidP="001D5A1F">
      <w:pPr>
        <w:spacing w:before="240" w:after="120"/>
        <w:rPr>
          <w:b/>
          <w:i/>
          <w:sz w:val="18"/>
        </w:rPr>
      </w:pPr>
      <w:r>
        <w:rPr>
          <w:b/>
          <w:i/>
          <w:sz w:val="18"/>
        </w:rPr>
        <w:t>BIBLIOGRAFIA</w:t>
      </w:r>
      <w:r w:rsidR="0023705D">
        <w:rPr>
          <w:rStyle w:val="Rimandonotaapidipagina"/>
          <w:b/>
          <w:i/>
          <w:sz w:val="18"/>
        </w:rPr>
        <w:footnoteReference w:id="1"/>
      </w:r>
    </w:p>
    <w:p w14:paraId="7146AAFA" w14:textId="77777777" w:rsidR="001D5A1F" w:rsidRDefault="001D5A1F" w:rsidP="001D5A1F">
      <w:pPr>
        <w:pStyle w:val="Testo1"/>
        <w:spacing w:before="0"/>
        <w:jc w:val="left"/>
        <w:rPr>
          <w:rStyle w:val="fnt0"/>
        </w:rPr>
      </w:pPr>
      <w:r>
        <w:rPr>
          <w:rStyle w:val="fnt0"/>
        </w:rPr>
        <w:t>a) Bibliografia per il percorso basato sul contenuto delle lezioni.</w:t>
      </w:r>
    </w:p>
    <w:p w14:paraId="3F1A2398" w14:textId="77777777" w:rsidR="001D5A1F" w:rsidRPr="00D87C09" w:rsidRDefault="001D5A1F" w:rsidP="001D5A1F">
      <w:pPr>
        <w:pStyle w:val="Testo1"/>
        <w:spacing w:before="0"/>
        <w:jc w:val="left"/>
        <w:rPr>
          <w:rStyle w:val="fnt0"/>
        </w:rPr>
      </w:pPr>
      <w:r w:rsidRPr="00D87C09">
        <w:rPr>
          <w:rStyle w:val="fnt0"/>
        </w:rPr>
        <w:t>Lo studente si</w:t>
      </w:r>
      <w:r>
        <w:rPr>
          <w:rStyle w:val="fnt0"/>
        </w:rPr>
        <w:t xml:space="preserve"> preparerà attraverso lo studio:</w:t>
      </w:r>
    </w:p>
    <w:p w14:paraId="68D451E9" w14:textId="77777777" w:rsidR="001D5A1F" w:rsidRPr="00D87C09" w:rsidRDefault="001D5A1F" w:rsidP="001D5A1F">
      <w:pPr>
        <w:pStyle w:val="Testo1"/>
        <w:spacing w:before="0"/>
        <w:jc w:val="left"/>
        <w:rPr>
          <w:rStyle w:val="fnt0"/>
        </w:rPr>
      </w:pPr>
      <w:r>
        <w:rPr>
          <w:rStyle w:val="fnt0"/>
        </w:rPr>
        <w:t>–</w:t>
      </w:r>
      <w:r>
        <w:rPr>
          <w:rStyle w:val="fnt0"/>
        </w:rPr>
        <w:tab/>
        <w:t>degli appunti delle lezioni;</w:t>
      </w:r>
    </w:p>
    <w:p w14:paraId="345753BA" w14:textId="77777777" w:rsidR="001D5A1F" w:rsidRPr="00D87C09" w:rsidRDefault="001D5A1F" w:rsidP="001D5A1F">
      <w:pPr>
        <w:pStyle w:val="Testo1"/>
        <w:numPr>
          <w:ilvl w:val="0"/>
          <w:numId w:val="4"/>
        </w:numPr>
        <w:spacing w:before="0"/>
        <w:ind w:left="284" w:hanging="284"/>
        <w:jc w:val="left"/>
        <w:rPr>
          <w:rStyle w:val="fnt0"/>
        </w:rPr>
      </w:pPr>
      <w:r w:rsidRPr="00D87C09">
        <w:rPr>
          <w:rStyle w:val="fnt0"/>
        </w:rPr>
        <w:t xml:space="preserve">dei materiali integrativi inseriti sulla piattaforma </w:t>
      </w:r>
      <w:r w:rsidRPr="00FA2950">
        <w:rPr>
          <w:rStyle w:val="fnt0"/>
          <w:i/>
        </w:rPr>
        <w:t>Blackboard</w:t>
      </w:r>
      <w:r>
        <w:rPr>
          <w:rStyle w:val="fnt0"/>
          <w:i/>
        </w:rPr>
        <w:t>;</w:t>
      </w:r>
      <w:r w:rsidRPr="00D87C09">
        <w:rPr>
          <w:rStyle w:val="fnt0"/>
        </w:rPr>
        <w:t xml:space="preserve"> </w:t>
      </w:r>
    </w:p>
    <w:p w14:paraId="1533D89F" w14:textId="77777777" w:rsidR="001D5A1F" w:rsidRPr="00D87C09" w:rsidRDefault="001D5A1F" w:rsidP="001D5A1F">
      <w:pPr>
        <w:pStyle w:val="Testo1"/>
        <w:spacing w:before="0"/>
        <w:jc w:val="left"/>
      </w:pPr>
      <w:r>
        <w:rPr>
          <w:rStyle w:val="fnt0"/>
        </w:rPr>
        <w:t>–</w:t>
      </w:r>
      <w:r>
        <w:rPr>
          <w:rStyle w:val="fnt0"/>
        </w:rPr>
        <w:tab/>
      </w:r>
      <w:r w:rsidRPr="00D87C09">
        <w:rPr>
          <w:rStyle w:val="fnt0"/>
        </w:rPr>
        <w:t xml:space="preserve">dei seguenti </w:t>
      </w:r>
      <w:r>
        <w:rPr>
          <w:rStyle w:val="fnt0"/>
        </w:rPr>
        <w:t xml:space="preserve">due </w:t>
      </w:r>
      <w:r w:rsidRPr="00D87C09">
        <w:rPr>
          <w:rStyle w:val="fnt0"/>
        </w:rPr>
        <w:t>testi</w:t>
      </w:r>
      <w:r>
        <w:rPr>
          <w:rStyle w:val="fnt0"/>
        </w:rPr>
        <w:t>:</w:t>
      </w:r>
    </w:p>
    <w:p w14:paraId="0109FB45" w14:textId="71F5D742" w:rsidR="001D5A1F" w:rsidRPr="00996702" w:rsidRDefault="001D5A1F" w:rsidP="001D5A1F">
      <w:pPr>
        <w:pStyle w:val="Testo1"/>
        <w:spacing w:before="0" w:line="240" w:lineRule="atLeast"/>
        <w:rPr>
          <w:spacing w:val="-5"/>
          <w:szCs w:val="18"/>
        </w:rPr>
      </w:pPr>
      <w:r w:rsidRPr="00996702">
        <w:rPr>
          <w:smallCaps/>
          <w:spacing w:val="-5"/>
          <w:sz w:val="16"/>
          <w:szCs w:val="18"/>
        </w:rPr>
        <w:t>A. Antonietti,</w:t>
      </w:r>
      <w:r w:rsidRPr="00996702">
        <w:rPr>
          <w:i/>
          <w:spacing w:val="-5"/>
          <w:szCs w:val="18"/>
        </w:rPr>
        <w:t xml:space="preserve"> Psicologia del pensiero,</w:t>
      </w:r>
      <w:r w:rsidRPr="00996702">
        <w:rPr>
          <w:spacing w:val="-5"/>
          <w:szCs w:val="18"/>
        </w:rPr>
        <w:t xml:space="preserve"> Il Mulino, Bologna, 2013.</w:t>
      </w:r>
      <w:r w:rsidR="0023705D">
        <w:rPr>
          <w:spacing w:val="-5"/>
          <w:szCs w:val="18"/>
        </w:rPr>
        <w:t xml:space="preserve"> </w:t>
      </w:r>
      <w:hyperlink r:id="rId9" w:history="1">
        <w:r w:rsidR="0023705D" w:rsidRPr="0023705D">
          <w:rPr>
            <w:rStyle w:val="Collegamentoipertestuale"/>
            <w:rFonts w:ascii="Times New Roman" w:hAnsi="Times New Roman"/>
            <w:i/>
            <w:sz w:val="16"/>
            <w:szCs w:val="16"/>
          </w:rPr>
          <w:t>Acquista da VP</w:t>
        </w:r>
      </w:hyperlink>
    </w:p>
    <w:p w14:paraId="76F93FAF" w14:textId="77777777" w:rsidR="001D5A1F" w:rsidRPr="00996702" w:rsidRDefault="001D5A1F" w:rsidP="001D5A1F">
      <w:pPr>
        <w:pStyle w:val="Testo1"/>
        <w:spacing w:before="0" w:line="240" w:lineRule="atLeast"/>
        <w:rPr>
          <w:spacing w:val="-5"/>
          <w:szCs w:val="18"/>
        </w:rPr>
      </w:pPr>
      <w:r w:rsidRPr="00996702">
        <w:rPr>
          <w:smallCaps/>
          <w:spacing w:val="-5"/>
          <w:sz w:val="16"/>
          <w:szCs w:val="16"/>
        </w:rPr>
        <w:t>A. Cancer-A. Antonietti</w:t>
      </w:r>
      <w:r w:rsidRPr="00996702">
        <w:rPr>
          <w:smallCaps/>
          <w:spacing w:val="-5"/>
          <w:sz w:val="16"/>
          <w:szCs w:val="18"/>
        </w:rPr>
        <w:t>,</w:t>
      </w:r>
      <w:r w:rsidRPr="00996702">
        <w:rPr>
          <w:i/>
          <w:spacing w:val="-5"/>
          <w:szCs w:val="18"/>
        </w:rPr>
        <w:t xml:space="preserve"> Il pensiero in azione. Applicazioni della psicologia cognitiva,</w:t>
      </w:r>
      <w:r w:rsidRPr="00996702">
        <w:rPr>
          <w:spacing w:val="-5"/>
          <w:szCs w:val="18"/>
        </w:rPr>
        <w:t xml:space="preserve"> PsyPrint</w:t>
      </w:r>
      <w:r w:rsidRPr="00996702">
        <w:rPr>
          <w:spacing w:val="-5"/>
        </w:rPr>
        <w:t>, New York, 2015</w:t>
      </w:r>
      <w:r w:rsidRPr="00996702">
        <w:rPr>
          <w:spacing w:val="-5"/>
          <w:szCs w:val="18"/>
        </w:rPr>
        <w:t>.</w:t>
      </w:r>
    </w:p>
    <w:p w14:paraId="530D1090" w14:textId="77777777" w:rsidR="001D5A1F" w:rsidRPr="00C44D22" w:rsidRDefault="001D5A1F" w:rsidP="001D5A1F">
      <w:pPr>
        <w:pStyle w:val="Testo1"/>
        <w:jc w:val="left"/>
        <w:rPr>
          <w:szCs w:val="18"/>
        </w:rPr>
      </w:pPr>
      <w:r>
        <w:rPr>
          <w:szCs w:val="18"/>
        </w:rPr>
        <w:t>b) Bibliografia per il percorso basato sui testi.</w:t>
      </w:r>
    </w:p>
    <w:p w14:paraId="37415096" w14:textId="77777777" w:rsidR="001D5A1F" w:rsidRPr="00B05A78" w:rsidRDefault="001D5A1F" w:rsidP="001D5A1F">
      <w:pPr>
        <w:pStyle w:val="Testo1"/>
        <w:spacing w:before="0"/>
        <w:jc w:val="left"/>
        <w:rPr>
          <w:szCs w:val="18"/>
        </w:rPr>
      </w:pPr>
      <w:r w:rsidRPr="00B05A78">
        <w:rPr>
          <w:rStyle w:val="fnt0"/>
          <w:szCs w:val="18"/>
        </w:rPr>
        <w:t xml:space="preserve">Lo studente si preparerà attraverso lo studio dei seguenti </w:t>
      </w:r>
      <w:r>
        <w:rPr>
          <w:rStyle w:val="fnt0"/>
          <w:szCs w:val="18"/>
        </w:rPr>
        <w:t>tre testi:</w:t>
      </w:r>
    </w:p>
    <w:p w14:paraId="5FBD5006" w14:textId="7CA5E26B" w:rsidR="001D5A1F" w:rsidRPr="00996702" w:rsidRDefault="001D5A1F" w:rsidP="001D5A1F">
      <w:pPr>
        <w:pStyle w:val="Testo1"/>
        <w:spacing w:before="0" w:line="240" w:lineRule="atLeast"/>
        <w:rPr>
          <w:spacing w:val="-5"/>
          <w:szCs w:val="18"/>
        </w:rPr>
      </w:pPr>
      <w:r w:rsidRPr="00996702">
        <w:rPr>
          <w:smallCaps/>
          <w:spacing w:val="-5"/>
          <w:sz w:val="16"/>
          <w:szCs w:val="16"/>
        </w:rPr>
        <w:t>E. Gatti-V.R. Andolfi-A. Antonietti</w:t>
      </w:r>
      <w:r w:rsidRPr="00996702">
        <w:rPr>
          <w:smallCaps/>
          <w:spacing w:val="-5"/>
          <w:sz w:val="16"/>
          <w:szCs w:val="18"/>
        </w:rPr>
        <w:t>,</w:t>
      </w:r>
      <w:r w:rsidRPr="00996702">
        <w:rPr>
          <w:i/>
          <w:spacing w:val="-5"/>
          <w:szCs w:val="18"/>
        </w:rPr>
        <w:t xml:space="preserve"> Capire il mondo. Processi cognitivi nell'interpretazione della realtà,</w:t>
      </w:r>
      <w:r w:rsidRPr="00996702">
        <w:rPr>
          <w:spacing w:val="-5"/>
          <w:szCs w:val="18"/>
        </w:rPr>
        <w:t xml:space="preserve"> LED, Milano, 2013.</w:t>
      </w:r>
      <w:r w:rsidR="0023705D">
        <w:rPr>
          <w:spacing w:val="-5"/>
          <w:szCs w:val="18"/>
        </w:rPr>
        <w:t xml:space="preserve"> </w:t>
      </w:r>
      <w:hyperlink r:id="rId10" w:history="1">
        <w:r w:rsidR="0023705D" w:rsidRPr="0023705D">
          <w:rPr>
            <w:rStyle w:val="Collegamentoipertestuale"/>
            <w:rFonts w:ascii="Times New Roman" w:hAnsi="Times New Roman"/>
            <w:i/>
            <w:sz w:val="16"/>
            <w:szCs w:val="16"/>
          </w:rPr>
          <w:t>Acquista da VP</w:t>
        </w:r>
      </w:hyperlink>
      <w:bookmarkStart w:id="0" w:name="_GoBack"/>
      <w:bookmarkEnd w:id="0"/>
    </w:p>
    <w:p w14:paraId="7CB3E598" w14:textId="524DBD7C" w:rsidR="001D5A1F" w:rsidRPr="00996702" w:rsidRDefault="001D5A1F" w:rsidP="001D5A1F">
      <w:pPr>
        <w:pStyle w:val="Testo1"/>
        <w:spacing w:before="0" w:line="240" w:lineRule="atLeast"/>
        <w:rPr>
          <w:spacing w:val="-5"/>
          <w:szCs w:val="18"/>
        </w:rPr>
      </w:pPr>
      <w:r w:rsidRPr="00996702">
        <w:rPr>
          <w:smallCaps/>
          <w:spacing w:val="-5"/>
          <w:sz w:val="16"/>
          <w:szCs w:val="16"/>
        </w:rPr>
        <w:t>A. Antonietti</w:t>
      </w:r>
      <w:r w:rsidRPr="00996702">
        <w:rPr>
          <w:smallCaps/>
          <w:spacing w:val="-5"/>
          <w:sz w:val="16"/>
          <w:szCs w:val="18"/>
        </w:rPr>
        <w:t>,</w:t>
      </w:r>
      <w:r w:rsidRPr="00996702">
        <w:rPr>
          <w:i/>
          <w:spacing w:val="-5"/>
          <w:szCs w:val="18"/>
        </w:rPr>
        <w:t xml:space="preserve"> Psicologia del pensiero,</w:t>
      </w:r>
      <w:r w:rsidRPr="00996702">
        <w:rPr>
          <w:spacing w:val="-5"/>
          <w:szCs w:val="18"/>
        </w:rPr>
        <w:t xml:space="preserve"> Il Mulino, Bologna, 2013.</w:t>
      </w:r>
      <w:r w:rsidR="0023705D">
        <w:rPr>
          <w:spacing w:val="-5"/>
          <w:szCs w:val="18"/>
        </w:rPr>
        <w:t xml:space="preserve"> </w:t>
      </w:r>
      <w:hyperlink r:id="rId11" w:history="1">
        <w:r w:rsidR="0023705D" w:rsidRPr="0023705D">
          <w:rPr>
            <w:rStyle w:val="Collegamentoipertestuale"/>
            <w:rFonts w:ascii="Times New Roman" w:hAnsi="Times New Roman"/>
            <w:i/>
            <w:sz w:val="16"/>
            <w:szCs w:val="16"/>
          </w:rPr>
          <w:t>Acquista da VP</w:t>
        </w:r>
      </w:hyperlink>
    </w:p>
    <w:p w14:paraId="1C7BFC3F" w14:textId="77777777" w:rsidR="001D5A1F" w:rsidRDefault="001D5A1F" w:rsidP="001D5A1F">
      <w:pPr>
        <w:pStyle w:val="Testo1"/>
        <w:spacing w:before="0" w:line="240" w:lineRule="atLeast"/>
        <w:rPr>
          <w:spacing w:val="-5"/>
          <w:szCs w:val="18"/>
        </w:rPr>
      </w:pPr>
      <w:r w:rsidRPr="00996702">
        <w:rPr>
          <w:smallCaps/>
          <w:spacing w:val="-5"/>
          <w:sz w:val="16"/>
          <w:szCs w:val="16"/>
        </w:rPr>
        <w:t>M. Cantoia-A. Antonietti</w:t>
      </w:r>
      <w:r w:rsidRPr="00996702">
        <w:rPr>
          <w:smallCaps/>
          <w:spacing w:val="-5"/>
          <w:sz w:val="16"/>
          <w:szCs w:val="18"/>
        </w:rPr>
        <w:t>,</w:t>
      </w:r>
      <w:r w:rsidRPr="00996702">
        <w:rPr>
          <w:i/>
          <w:spacing w:val="-5"/>
          <w:szCs w:val="18"/>
        </w:rPr>
        <w:t xml:space="preserve"> Mappe e storie. Dai processi cognitivi alla comunicazione,</w:t>
      </w:r>
      <w:r w:rsidRPr="00996702">
        <w:rPr>
          <w:spacing w:val="-5"/>
          <w:szCs w:val="18"/>
        </w:rPr>
        <w:t xml:space="preserve"> PsyPrint</w:t>
      </w:r>
      <w:r w:rsidRPr="00996702">
        <w:rPr>
          <w:spacing w:val="-5"/>
        </w:rPr>
        <w:t>, New York, 2015</w:t>
      </w:r>
      <w:r w:rsidRPr="00996702">
        <w:rPr>
          <w:spacing w:val="-5"/>
          <w:szCs w:val="18"/>
        </w:rPr>
        <w:t>.</w:t>
      </w:r>
    </w:p>
    <w:p w14:paraId="5B88B276" w14:textId="77777777" w:rsidR="001D5A1F" w:rsidRDefault="001D5A1F" w:rsidP="001D5A1F">
      <w:pPr>
        <w:spacing w:before="240" w:after="120"/>
        <w:rPr>
          <w:b/>
          <w:i/>
          <w:sz w:val="18"/>
        </w:rPr>
      </w:pPr>
      <w:r>
        <w:rPr>
          <w:b/>
          <w:i/>
          <w:sz w:val="18"/>
        </w:rPr>
        <w:t>DIDATTICA DEL CORSO</w:t>
      </w:r>
    </w:p>
    <w:p w14:paraId="26332DD6" w14:textId="30A88D88" w:rsidR="001D5A1F" w:rsidRDefault="001D5A1F" w:rsidP="001D5A1F">
      <w:pPr>
        <w:pStyle w:val="Testo2"/>
      </w:pPr>
      <w:r>
        <w:lastRenderedPageBreak/>
        <w:t>Il corso prevede lezioni in aula, integrate da presentazioni multimediali e da materiale reso disponibile on-line, oltre che da alcune attività pratiche volte a sviluppare la capacità di analizzare specifiche situazioni applicative, riflettere sui costrutti proposti e progettare</w:t>
      </w:r>
      <w:r w:rsidR="00896DD3">
        <w:t xml:space="preserve"> </w:t>
      </w:r>
      <w:r>
        <w:t>nuovi interventi.</w:t>
      </w:r>
    </w:p>
    <w:p w14:paraId="0E2DBD01" w14:textId="1D2EBD20" w:rsidR="000F38B5" w:rsidRDefault="000F38B5" w:rsidP="000F38B5">
      <w:pPr>
        <w:spacing w:before="240" w:after="120"/>
        <w:rPr>
          <w:b/>
          <w:i/>
          <w:sz w:val="18"/>
        </w:rPr>
      </w:pPr>
      <w:r>
        <w:rPr>
          <w:b/>
          <w:i/>
          <w:sz w:val="18"/>
        </w:rPr>
        <w:t>METODO E CRITERI DI VALUTAZIONE</w:t>
      </w:r>
    </w:p>
    <w:p w14:paraId="0BB89AF8" w14:textId="77777777" w:rsidR="000F38B5" w:rsidRDefault="000F38B5" w:rsidP="000F38B5">
      <w:pPr>
        <w:pStyle w:val="Testo2"/>
      </w:pPr>
      <w:r>
        <w:t>L’apprendimento sarà verificato attraverso un’interrogazione orale in cui saranno posti tre tipi di domande, relative, rispettivamente a: a) acquisizione di nozioni, b) comprensione di concetti, c) capacità di rielaborazione personale (per esempio attraverso giudizi critici sui contenuti studiati, collegamenti tra temi, applicazione a casi concreti). L’interrogazione orale sarà suddivisa in due parti, ciascuna tenuta da un esaminatore diverso per poter disporre di due valutazioni indipendenti. L’esito di ciascuna delle due valutazioni, espresso in trentesimi, sarà composto nel voto finale dell’esame.</w:t>
      </w:r>
    </w:p>
    <w:p w14:paraId="38396D95" w14:textId="4846337A" w:rsidR="000F38B5" w:rsidRPr="000F38B5" w:rsidRDefault="000F38B5" w:rsidP="000F38B5">
      <w:pPr>
        <w:pStyle w:val="Testo2"/>
      </w:pPr>
      <w:r>
        <w:t>Criteri di valutazione delle risposte sono: precisione e completezza dei contenuti riferiti, appropriatezza del linguaggio, pertinenza delle analisi e dei collegamenti compiuti, originalità e implementabilità delle prooste progettuali elaborate.</w:t>
      </w:r>
    </w:p>
    <w:p w14:paraId="0F1CC44B" w14:textId="77777777" w:rsidR="003D1367" w:rsidRDefault="003D1367" w:rsidP="003D1367">
      <w:pPr>
        <w:spacing w:before="240" w:after="120" w:line="240" w:lineRule="exact"/>
        <w:rPr>
          <w:b/>
          <w:i/>
          <w:sz w:val="18"/>
        </w:rPr>
      </w:pPr>
      <w:r>
        <w:rPr>
          <w:b/>
          <w:i/>
          <w:sz w:val="18"/>
        </w:rPr>
        <w:t>AVVERTENZE E PREREQUISITI</w:t>
      </w:r>
    </w:p>
    <w:p w14:paraId="5DA32E50" w14:textId="147243D6" w:rsidR="003D1367" w:rsidRPr="00896DD3" w:rsidRDefault="003D1367" w:rsidP="001D5A1F">
      <w:pPr>
        <w:spacing w:before="120" w:after="120"/>
        <w:rPr>
          <w:sz w:val="18"/>
          <w:szCs w:val="18"/>
        </w:rPr>
      </w:pPr>
      <w:r w:rsidRPr="00896DD3">
        <w:rPr>
          <w:sz w:val="18"/>
          <w:szCs w:val="18"/>
        </w:rPr>
        <w:t>Il corso richiede la previa conoscenza delle funzioni psicologiche di base e della metodologia della ricerca psicologica.</w:t>
      </w:r>
    </w:p>
    <w:p w14:paraId="160CA102" w14:textId="77777777" w:rsidR="001D5A1F" w:rsidRDefault="001D5A1F" w:rsidP="001D5A1F">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58348E53" w14:textId="77777777" w:rsidR="003D1367" w:rsidRPr="00D87C09" w:rsidRDefault="003D1367" w:rsidP="001D5A1F">
      <w:pPr>
        <w:pStyle w:val="Testo2"/>
        <w:spacing w:before="120"/>
        <w:rPr>
          <w:i/>
          <w:snapToGrid w:val="0"/>
        </w:rPr>
      </w:pPr>
      <w:r w:rsidRPr="00D87C09">
        <w:rPr>
          <w:i/>
          <w:snapToGrid w:val="0"/>
        </w:rPr>
        <w:t>Orario e luogo di ricevimento</w:t>
      </w:r>
    </w:p>
    <w:p w14:paraId="7344E921" w14:textId="3DD175E7" w:rsidR="003D1367" w:rsidRPr="003D1367" w:rsidRDefault="003D1367" w:rsidP="003D1367">
      <w:pPr>
        <w:pStyle w:val="Testo2"/>
        <w:rPr>
          <w:bCs/>
        </w:rPr>
      </w:pPr>
      <w:r w:rsidRPr="006D795D">
        <w:rPr>
          <w:bCs/>
        </w:rPr>
        <w:t xml:space="preserve">Il Prof. Alessandro Antonietti riceve gli studenti su appuntamento (da fissare contattando il docente all’indirizzo: </w:t>
      </w:r>
      <w:r w:rsidRPr="00225AB5">
        <w:rPr>
          <w:bCs/>
          <w:i/>
        </w:rPr>
        <w:t>alessandro.antonietti@unicatt.it</w:t>
      </w:r>
      <w:r w:rsidRPr="006D795D">
        <w:rPr>
          <w:bCs/>
        </w:rPr>
        <w:t>)</w:t>
      </w:r>
      <w:r w:rsidR="00896DD3">
        <w:rPr>
          <w:bCs/>
        </w:rPr>
        <w:t>.</w:t>
      </w:r>
    </w:p>
    <w:sectPr w:rsidR="003D1367" w:rsidRPr="003D136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01571" w14:textId="77777777" w:rsidR="0023705D" w:rsidRDefault="0023705D" w:rsidP="0023705D">
      <w:pPr>
        <w:spacing w:line="240" w:lineRule="auto"/>
      </w:pPr>
      <w:r>
        <w:separator/>
      </w:r>
    </w:p>
  </w:endnote>
  <w:endnote w:type="continuationSeparator" w:id="0">
    <w:p w14:paraId="6CEF5C01" w14:textId="77777777" w:rsidR="0023705D" w:rsidRDefault="0023705D" w:rsidP="00237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䤨௹"/>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6C8BC" w14:textId="77777777" w:rsidR="0023705D" w:rsidRDefault="0023705D" w:rsidP="0023705D">
      <w:pPr>
        <w:spacing w:line="240" w:lineRule="auto"/>
      </w:pPr>
      <w:r>
        <w:separator/>
      </w:r>
    </w:p>
  </w:footnote>
  <w:footnote w:type="continuationSeparator" w:id="0">
    <w:p w14:paraId="6FFCDDB6" w14:textId="77777777" w:rsidR="0023705D" w:rsidRDefault="0023705D" w:rsidP="0023705D">
      <w:pPr>
        <w:spacing w:line="240" w:lineRule="auto"/>
      </w:pPr>
      <w:r>
        <w:continuationSeparator/>
      </w:r>
    </w:p>
  </w:footnote>
  <w:footnote w:id="1">
    <w:p w14:paraId="7C89D620" w14:textId="342B3A9D" w:rsidR="0023705D" w:rsidRDefault="0023705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3610"/>
    <w:multiLevelType w:val="hybridMultilevel"/>
    <w:tmpl w:val="AEDCD912"/>
    <w:lvl w:ilvl="0" w:tplc="18746C0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A47478"/>
    <w:multiLevelType w:val="hybridMultilevel"/>
    <w:tmpl w:val="C3AA0E34"/>
    <w:lvl w:ilvl="0" w:tplc="6830800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2F231AB2"/>
    <w:multiLevelType w:val="multilevel"/>
    <w:tmpl w:val="8AC64412"/>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0A90CD2"/>
    <w:multiLevelType w:val="multilevel"/>
    <w:tmpl w:val="20D8467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2F44D5A"/>
    <w:multiLevelType w:val="hybridMultilevel"/>
    <w:tmpl w:val="B5DA1B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464500"/>
    <w:multiLevelType w:val="multilevel"/>
    <w:tmpl w:val="6CB85A3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67"/>
    <w:rsid w:val="00017C05"/>
    <w:rsid w:val="000F38B5"/>
    <w:rsid w:val="00160C87"/>
    <w:rsid w:val="00187B99"/>
    <w:rsid w:val="001A521F"/>
    <w:rsid w:val="001D5A1F"/>
    <w:rsid w:val="001E1BE1"/>
    <w:rsid w:val="002014DD"/>
    <w:rsid w:val="0023705D"/>
    <w:rsid w:val="002D5E17"/>
    <w:rsid w:val="003D1367"/>
    <w:rsid w:val="00493837"/>
    <w:rsid w:val="004D1217"/>
    <w:rsid w:val="004D6008"/>
    <w:rsid w:val="004F3177"/>
    <w:rsid w:val="00640794"/>
    <w:rsid w:val="006F1772"/>
    <w:rsid w:val="00734A39"/>
    <w:rsid w:val="008942E7"/>
    <w:rsid w:val="00896DD3"/>
    <w:rsid w:val="008A1204"/>
    <w:rsid w:val="008D111C"/>
    <w:rsid w:val="00900CCA"/>
    <w:rsid w:val="00924B77"/>
    <w:rsid w:val="00940DA2"/>
    <w:rsid w:val="009E055C"/>
    <w:rsid w:val="00A74F6F"/>
    <w:rsid w:val="00AD7557"/>
    <w:rsid w:val="00B2334E"/>
    <w:rsid w:val="00B50C5D"/>
    <w:rsid w:val="00B51253"/>
    <w:rsid w:val="00B525CC"/>
    <w:rsid w:val="00BE5251"/>
    <w:rsid w:val="00CD14B1"/>
    <w:rsid w:val="00CD7583"/>
    <w:rsid w:val="00D404F2"/>
    <w:rsid w:val="00DA2FA3"/>
    <w:rsid w:val="00E07AA1"/>
    <w:rsid w:val="00E607E6"/>
    <w:rsid w:val="00EE057F"/>
    <w:rsid w:val="00F2665E"/>
    <w:rsid w:val="00F740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7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D1367"/>
    <w:pPr>
      <w:tabs>
        <w:tab w:val="clear" w:pos="284"/>
      </w:tabs>
      <w:spacing w:line="240" w:lineRule="auto"/>
      <w:ind w:left="720"/>
      <w:contextualSpacing/>
      <w:jc w:val="left"/>
    </w:pPr>
    <w:rPr>
      <w:rFonts w:asciiTheme="minorHAnsi" w:eastAsiaTheme="minorEastAsia" w:hAnsiTheme="minorHAnsi" w:cstheme="minorBidi"/>
      <w:sz w:val="24"/>
      <w:lang w:val="en-GB"/>
    </w:rPr>
  </w:style>
  <w:style w:type="character" w:customStyle="1" w:styleId="fnt0">
    <w:name w:val="fnt0"/>
    <w:rsid w:val="003D1367"/>
  </w:style>
  <w:style w:type="character" w:customStyle="1" w:styleId="Testo2Carattere">
    <w:name w:val="Testo 2 Carattere"/>
    <w:link w:val="Testo2"/>
    <w:rsid w:val="003D1367"/>
    <w:rPr>
      <w:rFonts w:ascii="Times" w:hAnsi="Times"/>
      <w:noProof/>
      <w:sz w:val="18"/>
    </w:rPr>
  </w:style>
  <w:style w:type="paragraph" w:styleId="NormaleWeb">
    <w:name w:val="Normal (Web)"/>
    <w:basedOn w:val="Normale"/>
    <w:uiPriority w:val="99"/>
    <w:unhideWhenUsed/>
    <w:rsid w:val="001E1BE1"/>
    <w:pPr>
      <w:tabs>
        <w:tab w:val="clear" w:pos="284"/>
      </w:tabs>
      <w:spacing w:before="100" w:beforeAutospacing="1" w:after="100" w:afterAutospacing="1" w:line="240" w:lineRule="auto"/>
      <w:jc w:val="left"/>
    </w:pPr>
    <w:rPr>
      <w:szCs w:val="20"/>
    </w:rPr>
  </w:style>
  <w:style w:type="paragraph" w:styleId="Testonotaapidipagina">
    <w:name w:val="footnote text"/>
    <w:basedOn w:val="Normale"/>
    <w:link w:val="TestonotaapidipaginaCarattere"/>
    <w:semiHidden/>
    <w:unhideWhenUsed/>
    <w:rsid w:val="0023705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3705D"/>
  </w:style>
  <w:style w:type="character" w:styleId="Rimandonotaapidipagina">
    <w:name w:val="footnote reference"/>
    <w:basedOn w:val="Carpredefinitoparagrafo"/>
    <w:semiHidden/>
    <w:unhideWhenUsed/>
    <w:rsid w:val="0023705D"/>
    <w:rPr>
      <w:vertAlign w:val="superscript"/>
    </w:rPr>
  </w:style>
  <w:style w:type="character" w:styleId="Collegamentoipertestuale">
    <w:name w:val="Hyperlink"/>
    <w:basedOn w:val="Carpredefinitoparagrafo"/>
    <w:unhideWhenUsed/>
    <w:rsid w:val="002370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D1367"/>
    <w:pPr>
      <w:tabs>
        <w:tab w:val="clear" w:pos="284"/>
      </w:tabs>
      <w:spacing w:line="240" w:lineRule="auto"/>
      <w:ind w:left="720"/>
      <w:contextualSpacing/>
      <w:jc w:val="left"/>
    </w:pPr>
    <w:rPr>
      <w:rFonts w:asciiTheme="minorHAnsi" w:eastAsiaTheme="minorEastAsia" w:hAnsiTheme="minorHAnsi" w:cstheme="minorBidi"/>
      <w:sz w:val="24"/>
      <w:lang w:val="en-GB"/>
    </w:rPr>
  </w:style>
  <w:style w:type="character" w:customStyle="1" w:styleId="fnt0">
    <w:name w:val="fnt0"/>
    <w:rsid w:val="003D1367"/>
  </w:style>
  <w:style w:type="character" w:customStyle="1" w:styleId="Testo2Carattere">
    <w:name w:val="Testo 2 Carattere"/>
    <w:link w:val="Testo2"/>
    <w:rsid w:val="003D1367"/>
    <w:rPr>
      <w:rFonts w:ascii="Times" w:hAnsi="Times"/>
      <w:noProof/>
      <w:sz w:val="18"/>
    </w:rPr>
  </w:style>
  <w:style w:type="paragraph" w:styleId="NormaleWeb">
    <w:name w:val="Normal (Web)"/>
    <w:basedOn w:val="Normale"/>
    <w:uiPriority w:val="99"/>
    <w:unhideWhenUsed/>
    <w:rsid w:val="001E1BE1"/>
    <w:pPr>
      <w:tabs>
        <w:tab w:val="clear" w:pos="284"/>
      </w:tabs>
      <w:spacing w:before="100" w:beforeAutospacing="1" w:after="100" w:afterAutospacing="1" w:line="240" w:lineRule="auto"/>
      <w:jc w:val="left"/>
    </w:pPr>
    <w:rPr>
      <w:szCs w:val="20"/>
    </w:rPr>
  </w:style>
  <w:style w:type="paragraph" w:styleId="Testonotaapidipagina">
    <w:name w:val="footnote text"/>
    <w:basedOn w:val="Normale"/>
    <w:link w:val="TestonotaapidipaginaCarattere"/>
    <w:semiHidden/>
    <w:unhideWhenUsed/>
    <w:rsid w:val="0023705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3705D"/>
  </w:style>
  <w:style w:type="character" w:styleId="Rimandonotaapidipagina">
    <w:name w:val="footnote reference"/>
    <w:basedOn w:val="Carpredefinitoparagrafo"/>
    <w:semiHidden/>
    <w:unhideWhenUsed/>
    <w:rsid w:val="0023705D"/>
    <w:rPr>
      <w:vertAlign w:val="superscript"/>
    </w:rPr>
  </w:style>
  <w:style w:type="character" w:styleId="Collegamentoipertestuale">
    <w:name w:val="Hyperlink"/>
    <w:basedOn w:val="Carpredefinitoparagrafo"/>
    <w:unhideWhenUsed/>
    <w:rsid w:val="00237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55294">
      <w:bodyDiv w:val="1"/>
      <w:marLeft w:val="0"/>
      <w:marRight w:val="0"/>
      <w:marTop w:val="0"/>
      <w:marBottom w:val="0"/>
      <w:divBdr>
        <w:top w:val="none" w:sz="0" w:space="0" w:color="auto"/>
        <w:left w:val="none" w:sz="0" w:space="0" w:color="auto"/>
        <w:bottom w:val="none" w:sz="0" w:space="0" w:color="auto"/>
        <w:right w:val="none" w:sz="0" w:space="0" w:color="auto"/>
      </w:divBdr>
    </w:div>
    <w:div w:id="1091969563">
      <w:bodyDiv w:val="1"/>
      <w:marLeft w:val="0"/>
      <w:marRight w:val="0"/>
      <w:marTop w:val="0"/>
      <w:marBottom w:val="0"/>
      <w:divBdr>
        <w:top w:val="none" w:sz="0" w:space="0" w:color="auto"/>
        <w:left w:val="none" w:sz="0" w:space="0" w:color="auto"/>
        <w:bottom w:val="none" w:sz="0" w:space="0" w:color="auto"/>
        <w:right w:val="none" w:sz="0" w:space="0" w:color="auto"/>
      </w:divBdr>
      <w:divsChild>
        <w:div w:id="1828399138">
          <w:marLeft w:val="0"/>
          <w:marRight w:val="0"/>
          <w:marTop w:val="0"/>
          <w:marBottom w:val="0"/>
          <w:divBdr>
            <w:top w:val="none" w:sz="0" w:space="0" w:color="auto"/>
            <w:left w:val="none" w:sz="0" w:space="0" w:color="auto"/>
            <w:bottom w:val="none" w:sz="0" w:space="0" w:color="auto"/>
            <w:right w:val="none" w:sz="0" w:space="0" w:color="auto"/>
          </w:divBdr>
          <w:divsChild>
            <w:div w:id="66073016">
              <w:marLeft w:val="0"/>
              <w:marRight w:val="0"/>
              <w:marTop w:val="0"/>
              <w:marBottom w:val="0"/>
              <w:divBdr>
                <w:top w:val="none" w:sz="0" w:space="0" w:color="auto"/>
                <w:left w:val="none" w:sz="0" w:space="0" w:color="auto"/>
                <w:bottom w:val="none" w:sz="0" w:space="0" w:color="auto"/>
                <w:right w:val="none" w:sz="0" w:space="0" w:color="auto"/>
              </w:divBdr>
              <w:divsChild>
                <w:div w:id="1555043363">
                  <w:marLeft w:val="0"/>
                  <w:marRight w:val="0"/>
                  <w:marTop w:val="0"/>
                  <w:marBottom w:val="0"/>
                  <w:divBdr>
                    <w:top w:val="none" w:sz="0" w:space="0" w:color="auto"/>
                    <w:left w:val="none" w:sz="0" w:space="0" w:color="auto"/>
                    <w:bottom w:val="none" w:sz="0" w:space="0" w:color="auto"/>
                    <w:right w:val="none" w:sz="0" w:space="0" w:color="auto"/>
                  </w:divBdr>
                  <w:divsChild>
                    <w:div w:id="1569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psicologia-del-pensiero-9788815244703-185919.html" TargetMode="External"/><Relationship Id="rId5" Type="http://schemas.openxmlformats.org/officeDocument/2006/relationships/settings" Target="settings.xml"/><Relationship Id="rId10" Type="http://schemas.openxmlformats.org/officeDocument/2006/relationships/hyperlink" Target="https://librerie.unicatt.it/scheda-libro/autori-vari/capire-il-mondo-processi-cognitivi-nellinterpretazione-della-realta-9788879166546-186985.html" TargetMode="External"/><Relationship Id="rId4" Type="http://schemas.microsoft.com/office/2007/relationships/stylesWithEffects" Target="stylesWithEffects.xml"/><Relationship Id="rId9" Type="http://schemas.openxmlformats.org/officeDocument/2006/relationships/hyperlink" Target="https://librerie.unicatt.it/scheda-libro/autori-vari/psicologia-del-pensiero-9788815244703-1859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C5EC-1691-4AEF-A1F4-4CB8C546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6</Pages>
  <Words>1192</Words>
  <Characters>8291</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2003-03-27T10:42:00Z</cp:lastPrinted>
  <dcterms:created xsi:type="dcterms:W3CDTF">2021-05-10T06:57:00Z</dcterms:created>
  <dcterms:modified xsi:type="dcterms:W3CDTF">2021-07-23T07:49:00Z</dcterms:modified>
</cp:coreProperties>
</file>