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FAF7" w14:textId="77777777" w:rsidR="00217D07" w:rsidRPr="00217D07" w:rsidRDefault="00217D07" w:rsidP="00AF7BBD">
      <w:pPr>
        <w:pStyle w:val="Titolo2"/>
        <w:rPr>
          <w:b/>
          <w:smallCaps w:val="0"/>
          <w:sz w:val="20"/>
        </w:rPr>
      </w:pPr>
      <w:r w:rsidRPr="00217D07">
        <w:rPr>
          <w:rFonts w:ascii="Times New Roman" w:hAnsi="Times New Roman"/>
          <w:b/>
          <w:smallCaps w:val="0"/>
          <w:sz w:val="20"/>
        </w:rPr>
        <w:t>Psicologia clinica</w:t>
      </w:r>
    </w:p>
    <w:p w14:paraId="0EA97A9A" w14:textId="77777777" w:rsidR="00AF7BBD" w:rsidRPr="00AF7BBD" w:rsidRDefault="00AF7BBD" w:rsidP="00AF7BBD">
      <w:pPr>
        <w:pStyle w:val="Titolo2"/>
      </w:pPr>
      <w:r w:rsidRPr="00AF7BBD">
        <w:t xml:space="preserve">Prof. </w:t>
      </w:r>
      <w:r w:rsidR="00F96655">
        <w:t>Enrico Molinari</w:t>
      </w:r>
      <w:r w:rsidRPr="00AF7BBD">
        <w:t xml:space="preserve">; Prof. </w:t>
      </w:r>
      <w:r w:rsidR="000A5CE1">
        <w:t>Cesare</w:t>
      </w:r>
      <w:r w:rsidR="00F96655" w:rsidRPr="00AF7BBD">
        <w:t xml:space="preserve"> </w:t>
      </w:r>
      <w:r w:rsidR="000A5CE1">
        <w:t>Cavalera</w:t>
      </w:r>
    </w:p>
    <w:p w14:paraId="16D11824" w14:textId="77777777"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b/>
          <w:bCs/>
          <w:i/>
          <w:iCs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OBIETTIVI DEL CORSO E RISULTATI DI APPRENDIMENTO ATTESI</w:t>
      </w:r>
    </w:p>
    <w:p w14:paraId="6E97DC21" w14:textId="2ED60B15" w:rsidR="00F96655" w:rsidRPr="00F96655" w:rsidRDefault="00F96655" w:rsidP="00217D07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La psicologia clinica può essere intesa come lo studio delle teorie, dei metodi e degli strumenti che consentono allo psicologo di comprendere le difficoltà ed i problemi di chi lo consulta per ricevere aiuto. In questa prospettiva la pratica della clinica psicologica può essere considerata un “luogo” per “pensare alle credenze, alle emozioni e alle relazioni”.</w:t>
      </w:r>
    </w:p>
    <w:p w14:paraId="52E4C547" w14:textId="77777777" w:rsidR="00F96655" w:rsidRPr="00F96655" w:rsidRDefault="00F96655" w:rsidP="00F96655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AF7BBD">
        <w:rPr>
          <w:rFonts w:hAnsi="Times New Roman" w:cs="Times New Roman"/>
          <w:sz w:val="20"/>
          <w:szCs w:val="20"/>
        </w:rPr>
        <w:t>L’insegnamento si p</w:t>
      </w:r>
      <w:r>
        <w:rPr>
          <w:rFonts w:hAnsi="Times New Roman" w:cs="Times New Roman"/>
          <w:sz w:val="20"/>
          <w:szCs w:val="20"/>
        </w:rPr>
        <w:t xml:space="preserve">ropone di fornire agli studenti </w:t>
      </w:r>
      <w:r w:rsidRPr="00F96655">
        <w:rPr>
          <w:rFonts w:hAnsi="Times New Roman" w:cs="Times New Roman"/>
          <w:sz w:val="20"/>
          <w:szCs w:val="20"/>
        </w:rPr>
        <w:t>alcuni elementi di base delle conoscenze psicologiche e psicopatologiche del comportamento umano, gli strumenti di valutazione e le tecniche di intervento, nonché l’opportunità di considerare le dinamiche relazionali dell’operatore.</w:t>
      </w:r>
    </w:p>
    <w:p w14:paraId="2D710A96" w14:textId="77777777" w:rsidR="00F96655" w:rsidRPr="00F96655" w:rsidRDefault="00F96655" w:rsidP="00F96655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Ulteriori obiettivi del corso riguardano la possibilità di accrescere la consapevolezza del proprio modo di rapportarsi con individui con problemi psicologici, di incrementare le abilità personali e interpersonali nece</w:t>
      </w:r>
      <w:r>
        <w:rPr>
          <w:rFonts w:hAnsi="Times New Roman" w:cs="Times New Roman"/>
          <w:sz w:val="20"/>
          <w:szCs w:val="20"/>
        </w:rPr>
        <w:t>ssarie ad esercitare il counsell</w:t>
      </w:r>
      <w:r w:rsidRPr="00F96655">
        <w:rPr>
          <w:rFonts w:hAnsi="Times New Roman" w:cs="Times New Roman"/>
          <w:sz w:val="20"/>
          <w:szCs w:val="20"/>
        </w:rPr>
        <w:t>ing psicologico.</w:t>
      </w:r>
    </w:p>
    <w:p w14:paraId="64AFF581" w14:textId="77777777" w:rsidR="00F96655" w:rsidRDefault="00F96655" w:rsidP="00F96655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L’insegnamento si propone dunque di fornire agli studenti una generale comprensione della componente clinica della psicologia sia a livello teorico che pratico.</w:t>
      </w:r>
    </w:p>
    <w:p w14:paraId="4D6A4DF9" w14:textId="77777777"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hAnsi="Times New Roman" w:cs="Times New Roman"/>
          <w:i/>
          <w:iCs/>
          <w:sz w:val="20"/>
          <w:szCs w:val="20"/>
          <w:shd w:val="clear" w:color="auto" w:fill="FFFFFF"/>
        </w:rPr>
        <w:t>Risultati di apprendimento attesi</w:t>
      </w:r>
    </w:p>
    <w:p w14:paraId="023E29D2" w14:textId="77777777" w:rsidR="0085303F" w:rsidRPr="0085303F" w:rsidRDefault="0085303F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85303F">
        <w:rPr>
          <w:rFonts w:hAnsi="Times New Roman" w:cs="Times New Roman"/>
          <w:i/>
          <w:color w:val="auto"/>
          <w:sz w:val="20"/>
          <w:szCs w:val="20"/>
        </w:rPr>
        <w:t>Conoscenza e comprensione</w:t>
      </w:r>
    </w:p>
    <w:p w14:paraId="25D70108" w14:textId="77777777" w:rsidR="00F96655" w:rsidRDefault="0085303F" w:rsidP="00F96655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EC57B8">
        <w:rPr>
          <w:rFonts w:hAnsi="Times New Roman" w:cs="Times New Roman"/>
          <w:sz w:val="20"/>
          <w:szCs w:val="20"/>
        </w:rPr>
        <w:t xml:space="preserve">Al termine dell'insegnamento, lo studente sarà in grado di </w:t>
      </w:r>
      <w:r w:rsidR="00330984">
        <w:rPr>
          <w:rFonts w:hAnsi="Times New Roman" w:cs="Times New Roman"/>
          <w:sz w:val="20"/>
          <w:szCs w:val="20"/>
        </w:rPr>
        <w:t xml:space="preserve">conoscere </w:t>
      </w:r>
      <w:r w:rsidR="00F96655">
        <w:rPr>
          <w:rFonts w:hAnsi="Times New Roman" w:cs="Times New Roman"/>
          <w:sz w:val="20"/>
          <w:szCs w:val="20"/>
        </w:rPr>
        <w:t>le teorie e i metodi</w:t>
      </w:r>
      <w:r w:rsidR="00F96655" w:rsidRPr="00F96655">
        <w:rPr>
          <w:rFonts w:hAnsi="Times New Roman" w:cs="Times New Roman"/>
          <w:sz w:val="20"/>
          <w:szCs w:val="20"/>
        </w:rPr>
        <w:t xml:space="preserve"> principali per una prima valutazione clinico-psicologica del paziente.</w:t>
      </w:r>
      <w:r w:rsidR="00F96655">
        <w:rPr>
          <w:rFonts w:hAnsi="Times New Roman" w:cs="Times New Roman"/>
          <w:sz w:val="20"/>
          <w:szCs w:val="20"/>
        </w:rPr>
        <w:t xml:space="preserve"> </w:t>
      </w:r>
    </w:p>
    <w:p w14:paraId="338AA4BB" w14:textId="77777777" w:rsidR="0085303F" w:rsidRPr="0085303F" w:rsidRDefault="0085303F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>
        <w:rPr>
          <w:rFonts w:hAnsi="Times New Roman" w:cs="Times New Roman"/>
          <w:i/>
          <w:color w:val="auto"/>
          <w:sz w:val="20"/>
          <w:szCs w:val="20"/>
        </w:rPr>
        <w:t>Capacità di applicare c</w:t>
      </w:r>
      <w:r w:rsidRPr="0085303F">
        <w:rPr>
          <w:rFonts w:hAnsi="Times New Roman" w:cs="Times New Roman"/>
          <w:i/>
          <w:color w:val="auto"/>
          <w:sz w:val="20"/>
          <w:szCs w:val="20"/>
        </w:rPr>
        <w:t>onoscenza e comprensione</w:t>
      </w:r>
    </w:p>
    <w:p w14:paraId="68DE5D24" w14:textId="77777777" w:rsidR="00F96655" w:rsidRDefault="0085303F" w:rsidP="00F96655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>Al termine dell'insegnament</w:t>
      </w:r>
      <w:r>
        <w:rPr>
          <w:rFonts w:hAnsi="Times New Roman" w:cs="Times New Roman"/>
          <w:sz w:val="20"/>
          <w:szCs w:val="20"/>
        </w:rPr>
        <w:t xml:space="preserve">o, lo studente sarà in grado di </w:t>
      </w:r>
      <w:r w:rsidRPr="00EC57B8">
        <w:rPr>
          <w:rFonts w:hAnsi="Times New Roman" w:cs="Times New Roman"/>
          <w:sz w:val="20"/>
          <w:szCs w:val="20"/>
        </w:rPr>
        <w:t xml:space="preserve">impostare </w:t>
      </w:r>
      <w:r w:rsidR="00F96655" w:rsidRPr="00F96655">
        <w:rPr>
          <w:rFonts w:hAnsi="Times New Roman" w:cs="Times New Roman"/>
          <w:sz w:val="20"/>
          <w:szCs w:val="20"/>
        </w:rPr>
        <w:t xml:space="preserve">una valutazione diagnostica in ambito clinico-psicologico. Conoscerà i metodi principali per una prima </w:t>
      </w:r>
      <w:r w:rsidR="00F96655">
        <w:rPr>
          <w:rFonts w:hAnsi="Times New Roman" w:cs="Times New Roman"/>
          <w:sz w:val="20"/>
          <w:szCs w:val="20"/>
        </w:rPr>
        <w:t>presa in carico</w:t>
      </w:r>
      <w:r w:rsidR="00F96655" w:rsidRPr="00F96655">
        <w:rPr>
          <w:rFonts w:hAnsi="Times New Roman" w:cs="Times New Roman"/>
          <w:sz w:val="20"/>
          <w:szCs w:val="20"/>
        </w:rPr>
        <w:t xml:space="preserve"> c</w:t>
      </w:r>
      <w:r w:rsidR="00F96655">
        <w:rPr>
          <w:rFonts w:hAnsi="Times New Roman" w:cs="Times New Roman"/>
          <w:sz w:val="20"/>
          <w:szCs w:val="20"/>
        </w:rPr>
        <w:t>linico-psicologica del paziente all’interno di un’ottica biopsicosociale.</w:t>
      </w:r>
    </w:p>
    <w:p w14:paraId="0F9FB65C" w14:textId="77777777" w:rsidR="0085303F" w:rsidRPr="00330984" w:rsidRDefault="00330984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>
        <w:rPr>
          <w:rFonts w:hAnsi="Times New Roman" w:cs="Times New Roman"/>
          <w:i/>
          <w:color w:val="auto"/>
          <w:sz w:val="20"/>
          <w:szCs w:val="20"/>
        </w:rPr>
        <w:t>Autonomia di giudizio</w:t>
      </w:r>
    </w:p>
    <w:p w14:paraId="7D23913A" w14:textId="77777777" w:rsidR="0085303F" w:rsidRDefault="003157AB" w:rsidP="00327FB3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>Al termine dell'insegnament</w:t>
      </w:r>
      <w:r>
        <w:rPr>
          <w:rFonts w:hAnsi="Times New Roman" w:cs="Times New Roman"/>
          <w:sz w:val="20"/>
          <w:szCs w:val="20"/>
        </w:rPr>
        <w:t xml:space="preserve">o, lo studente sarà in grado di </w:t>
      </w:r>
      <w:r w:rsidR="00327FB3" w:rsidRPr="00327FB3">
        <w:rPr>
          <w:rFonts w:hAnsi="Times New Roman" w:cs="Times New Roman"/>
          <w:sz w:val="20"/>
          <w:szCs w:val="20"/>
        </w:rPr>
        <w:t>approfondire</w:t>
      </w:r>
      <w:r w:rsidR="00327FB3">
        <w:rPr>
          <w:rFonts w:hAnsi="Times New Roman" w:cs="Times New Roman"/>
          <w:sz w:val="20"/>
          <w:szCs w:val="20"/>
        </w:rPr>
        <w:t xml:space="preserve"> </w:t>
      </w:r>
      <w:r w:rsidR="00327FB3" w:rsidRPr="00327FB3">
        <w:rPr>
          <w:rFonts w:hAnsi="Times New Roman" w:cs="Times New Roman"/>
          <w:sz w:val="20"/>
          <w:szCs w:val="20"/>
        </w:rPr>
        <w:t>autonomamente quanto imparato</w:t>
      </w:r>
      <w:r w:rsidR="00327FB3">
        <w:rPr>
          <w:rFonts w:hAnsi="Times New Roman" w:cs="Times New Roman"/>
          <w:sz w:val="20"/>
          <w:szCs w:val="20"/>
        </w:rPr>
        <w:t xml:space="preserve"> nell’ambito della psicologia clinic</w:t>
      </w:r>
      <w:r w:rsidR="00B5276C">
        <w:rPr>
          <w:rFonts w:hAnsi="Times New Roman" w:cs="Times New Roman"/>
          <w:sz w:val="20"/>
          <w:szCs w:val="20"/>
        </w:rPr>
        <w:t xml:space="preserve">a, </w:t>
      </w:r>
      <w:r w:rsidR="00327FB3">
        <w:rPr>
          <w:rFonts w:hAnsi="Times New Roman" w:cs="Times New Roman"/>
          <w:sz w:val="20"/>
          <w:szCs w:val="20"/>
        </w:rPr>
        <w:t xml:space="preserve">potendo così </w:t>
      </w:r>
      <w:r w:rsidR="00327FB3" w:rsidRPr="00327FB3">
        <w:rPr>
          <w:rFonts w:hAnsi="Times New Roman" w:cs="Times New Roman"/>
          <w:sz w:val="20"/>
          <w:szCs w:val="20"/>
        </w:rPr>
        <w:t>pervenire a risultati ulteriori</w:t>
      </w:r>
      <w:r w:rsidR="00327FB3">
        <w:rPr>
          <w:rFonts w:hAnsi="Times New Roman" w:cs="Times New Roman"/>
          <w:sz w:val="20"/>
          <w:szCs w:val="20"/>
        </w:rPr>
        <w:t xml:space="preserve"> </w:t>
      </w:r>
      <w:r w:rsidR="00327FB3" w:rsidRPr="00327FB3">
        <w:rPr>
          <w:rFonts w:hAnsi="Times New Roman" w:cs="Times New Roman"/>
          <w:sz w:val="20"/>
          <w:szCs w:val="20"/>
        </w:rPr>
        <w:t>contraddistinti da una maturità sempre maggiore e da una autonomia di giudizio</w:t>
      </w:r>
      <w:r w:rsidR="00327FB3">
        <w:rPr>
          <w:rFonts w:hAnsi="Times New Roman" w:cs="Times New Roman"/>
          <w:sz w:val="20"/>
          <w:szCs w:val="20"/>
        </w:rPr>
        <w:t xml:space="preserve"> sempre più ampi</w:t>
      </w:r>
      <w:r w:rsidR="00B5276C">
        <w:rPr>
          <w:rFonts w:hAnsi="Times New Roman" w:cs="Times New Roman"/>
          <w:sz w:val="20"/>
          <w:szCs w:val="20"/>
        </w:rPr>
        <w:t>a.</w:t>
      </w:r>
    </w:p>
    <w:p w14:paraId="5E439DA3" w14:textId="77777777" w:rsidR="005F20E8" w:rsidRDefault="005F20E8" w:rsidP="005F20E8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5F20E8">
        <w:rPr>
          <w:rFonts w:hAnsi="Times New Roman" w:cs="Times New Roman"/>
          <w:i/>
          <w:color w:val="auto"/>
          <w:sz w:val="20"/>
          <w:szCs w:val="20"/>
        </w:rPr>
        <w:t xml:space="preserve">Abilità comunicative </w:t>
      </w:r>
    </w:p>
    <w:p w14:paraId="630367CE" w14:textId="77777777" w:rsidR="005F20E8" w:rsidRDefault="003157AB" w:rsidP="003157AB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>Al termine dell'insegnament</w:t>
      </w:r>
      <w:r>
        <w:rPr>
          <w:rFonts w:hAnsi="Times New Roman" w:cs="Times New Roman"/>
          <w:sz w:val="20"/>
          <w:szCs w:val="20"/>
        </w:rPr>
        <w:t>o, lo studente sarà in grado di</w:t>
      </w:r>
      <w:r w:rsidRPr="003157AB">
        <w:rPr>
          <w:rFonts w:hAnsi="Times New Roman" w:cs="Times New Roman"/>
          <w:color w:val="auto"/>
          <w:sz w:val="20"/>
          <w:szCs w:val="20"/>
        </w:rPr>
        <w:t xml:space="preserve"> acquisire la capacità di veicolare ai propri interlocutori, in modo chiaro e</w:t>
      </w:r>
      <w:r>
        <w:rPr>
          <w:rFonts w:hAnsi="Times New Roman" w:cs="Times New Roman"/>
          <w:color w:val="auto"/>
          <w:sz w:val="20"/>
          <w:szCs w:val="20"/>
        </w:rPr>
        <w:t xml:space="preserve"> </w:t>
      </w:r>
      <w:r w:rsidRPr="003157AB">
        <w:rPr>
          <w:rFonts w:hAnsi="Times New Roman" w:cs="Times New Roman"/>
          <w:color w:val="auto"/>
          <w:sz w:val="20"/>
          <w:szCs w:val="20"/>
        </w:rPr>
        <w:t>compiuto, le conoscen</w:t>
      </w:r>
      <w:r>
        <w:rPr>
          <w:rFonts w:hAnsi="Times New Roman" w:cs="Times New Roman"/>
          <w:color w:val="auto"/>
          <w:sz w:val="20"/>
          <w:szCs w:val="20"/>
        </w:rPr>
        <w:t>ze acquisite su</w:t>
      </w:r>
      <w:r w:rsidR="000F208B">
        <w:rPr>
          <w:rFonts w:hAnsi="Times New Roman" w:cs="Times New Roman"/>
          <w:color w:val="auto"/>
          <w:sz w:val="20"/>
          <w:szCs w:val="20"/>
        </w:rPr>
        <w:t>lle teorie e i metodi</w:t>
      </w:r>
      <w:r w:rsidR="00B5276C">
        <w:rPr>
          <w:rFonts w:hAnsi="Times New Roman" w:cs="Times New Roman"/>
          <w:color w:val="auto"/>
          <w:sz w:val="20"/>
          <w:szCs w:val="20"/>
        </w:rPr>
        <w:t xml:space="preserve"> psicolo</w:t>
      </w:r>
      <w:r w:rsidR="000F208B">
        <w:rPr>
          <w:rFonts w:hAnsi="Times New Roman" w:cs="Times New Roman"/>
          <w:color w:val="auto"/>
          <w:sz w:val="20"/>
          <w:szCs w:val="20"/>
        </w:rPr>
        <w:t>gico-clinici.</w:t>
      </w:r>
    </w:p>
    <w:p w14:paraId="132BDD36" w14:textId="77777777" w:rsidR="005F20E8" w:rsidRPr="005F20E8" w:rsidRDefault="005F20E8" w:rsidP="005F20E8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5F20E8">
        <w:rPr>
          <w:rFonts w:hAnsi="Times New Roman" w:cs="Times New Roman"/>
          <w:i/>
          <w:color w:val="auto"/>
          <w:sz w:val="20"/>
          <w:szCs w:val="20"/>
        </w:rPr>
        <w:lastRenderedPageBreak/>
        <w:t xml:space="preserve">Capacità di apprendimento </w:t>
      </w:r>
    </w:p>
    <w:p w14:paraId="14D20C27" w14:textId="77777777" w:rsidR="005F20E8" w:rsidRDefault="00D66A31" w:rsidP="003157AB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/>
          <w:color w:val="auto"/>
          <w:sz w:val="20"/>
          <w:szCs w:val="20"/>
        </w:rPr>
        <w:t>Pur tenendo in considerazione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che la frequenza delle lezioni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costituisce un sussidio didattico rilevante, </w:t>
      </w:r>
      <w:r w:rsidR="003157AB">
        <w:rPr>
          <w:rFonts w:hAnsi="Times New Roman" w:cs="Times New Roman"/>
          <w:sz w:val="20"/>
          <w:szCs w:val="20"/>
        </w:rPr>
        <w:t>a</w:t>
      </w:r>
      <w:r w:rsidR="003157AB" w:rsidRPr="0085303F">
        <w:rPr>
          <w:rFonts w:hAnsi="Times New Roman" w:cs="Times New Roman"/>
          <w:sz w:val="20"/>
          <w:szCs w:val="20"/>
        </w:rPr>
        <w:t>l termine dell'insegnament</w:t>
      </w:r>
      <w:r w:rsidR="003157AB">
        <w:rPr>
          <w:rFonts w:hAnsi="Times New Roman" w:cs="Times New Roman"/>
          <w:sz w:val="20"/>
          <w:szCs w:val="20"/>
        </w:rPr>
        <w:t>o lo studente sarà in grado di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rendersi autonomo progressivamente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dal docente, acquisendo la capacità di 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migliorare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le proprie conoscenze attraverso un percorso di formazione condivisibile con gli altri </w:t>
      </w:r>
      <w:r>
        <w:rPr>
          <w:rFonts w:hAnsi="Times New Roman" w:cs="Times New Roman"/>
          <w:color w:val="auto"/>
          <w:sz w:val="20"/>
          <w:szCs w:val="20"/>
        </w:rPr>
        <w:t>studenti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, ma 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anche autonomo ed </w:t>
      </w:r>
      <w:r w:rsidR="003E1C87">
        <w:rPr>
          <w:rFonts w:hAnsi="Times New Roman" w:cs="Times New Roman"/>
          <w:color w:val="auto"/>
          <w:sz w:val="20"/>
          <w:szCs w:val="20"/>
        </w:rPr>
        <w:t>originale nelle</w:t>
      </w:r>
      <w:r>
        <w:rPr>
          <w:rFonts w:hAnsi="Times New Roman" w:cs="Times New Roman"/>
          <w:color w:val="auto"/>
          <w:sz w:val="20"/>
          <w:szCs w:val="20"/>
        </w:rPr>
        <w:t xml:space="preserve"> aree di approfon</w:t>
      </w:r>
      <w:r w:rsidR="003157AB">
        <w:rPr>
          <w:rFonts w:hAnsi="Times New Roman" w:cs="Times New Roman"/>
          <w:color w:val="auto"/>
          <w:sz w:val="20"/>
          <w:szCs w:val="20"/>
        </w:rPr>
        <w:t>dimento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</w:t>
      </w:r>
      <w:r>
        <w:rPr>
          <w:rFonts w:hAnsi="Times New Roman" w:cs="Times New Roman"/>
          <w:color w:val="auto"/>
          <w:sz w:val="20"/>
          <w:szCs w:val="20"/>
        </w:rPr>
        <w:t>pertinenti al corso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>.</w:t>
      </w:r>
    </w:p>
    <w:p w14:paraId="5928FC19" w14:textId="77777777"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PROGRAMMA DEL CORSO</w:t>
      </w:r>
    </w:p>
    <w:p w14:paraId="145C334F" w14:textId="77777777" w:rsidR="00831CC9" w:rsidRPr="0069169E" w:rsidRDefault="00831CC9" w:rsidP="00571C66">
      <w:pPr>
        <w:rPr>
          <w:sz w:val="26"/>
          <w:szCs w:val="26"/>
        </w:rPr>
      </w:pPr>
      <w:r w:rsidRPr="0078133C">
        <w:rPr>
          <w:sz w:val="20"/>
          <w:szCs w:val="20"/>
        </w:rPr>
        <w:t>MODULO 1</w:t>
      </w:r>
      <w:r w:rsidRPr="00831CC9">
        <w:rPr>
          <w:rFonts w:hAnsi="Times New Roman" w:cs="Times New Roman"/>
          <w:i/>
          <w:sz w:val="20"/>
          <w:szCs w:val="20"/>
        </w:rPr>
        <w:t xml:space="preserve"> </w:t>
      </w:r>
      <w:r w:rsidR="00571C66">
        <w:rPr>
          <w:rFonts w:hAnsi="Times New Roman" w:cs="Times New Roman"/>
          <w:i/>
          <w:sz w:val="20"/>
          <w:szCs w:val="20"/>
        </w:rPr>
        <w:t>– Area psicologico-clinica</w:t>
      </w:r>
      <w:r w:rsidR="000F208B">
        <w:rPr>
          <w:rFonts w:hAnsi="Times New Roman" w:cs="Times New Roman"/>
          <w:i/>
          <w:sz w:val="20"/>
          <w:szCs w:val="20"/>
        </w:rPr>
        <w:t xml:space="preserve"> generale</w:t>
      </w:r>
      <w:r w:rsidR="00571C66">
        <w:rPr>
          <w:rFonts w:hAnsi="Times New Roman" w:cs="Times New Roman"/>
          <w:i/>
          <w:sz w:val="20"/>
          <w:szCs w:val="20"/>
        </w:rPr>
        <w:t xml:space="preserve"> -  </w:t>
      </w:r>
      <w:r w:rsidRPr="00854929">
        <w:rPr>
          <w:rFonts w:hAnsi="Times New Roman" w:cs="Times New Roman"/>
          <w:sz w:val="20"/>
          <w:szCs w:val="20"/>
        </w:rPr>
        <w:t xml:space="preserve">Prof. </w:t>
      </w:r>
      <w:r w:rsidR="000F208B">
        <w:rPr>
          <w:rFonts w:hAnsi="Times New Roman" w:cs="Times New Roman"/>
          <w:sz w:val="20"/>
          <w:szCs w:val="20"/>
        </w:rPr>
        <w:t>Enrico Molinari</w:t>
      </w:r>
    </w:p>
    <w:p w14:paraId="30292A94" w14:textId="77777777" w:rsidR="00831CC9" w:rsidRPr="007D6A09" w:rsidRDefault="003E1C87" w:rsidP="00571C66">
      <w:pPr>
        <w:jc w:val="both"/>
        <w:rPr>
          <w:rFonts w:hAnsi="Times New Roman" w:cs="Times New Roman"/>
          <w:sz w:val="20"/>
          <w:szCs w:val="20"/>
        </w:rPr>
      </w:pPr>
      <w:r w:rsidRPr="007D6A09">
        <w:rPr>
          <w:rFonts w:hAnsi="Times New Roman" w:cs="Times New Roman"/>
          <w:i/>
          <w:sz w:val="20"/>
          <w:szCs w:val="20"/>
        </w:rPr>
        <w:t>Unità</w:t>
      </w:r>
      <w:r w:rsidR="00831CC9" w:rsidRPr="007D6A09">
        <w:rPr>
          <w:rFonts w:hAnsi="Times New Roman" w:cs="Times New Roman"/>
          <w:i/>
          <w:sz w:val="20"/>
          <w:szCs w:val="20"/>
        </w:rPr>
        <w:t xml:space="preserve"> introduttiva: </w:t>
      </w:r>
      <w:r w:rsidR="00831CC9" w:rsidRPr="007D6A09">
        <w:rPr>
          <w:rFonts w:hAnsi="Times New Roman" w:cs="Times New Roman"/>
          <w:sz w:val="20"/>
          <w:szCs w:val="20"/>
        </w:rPr>
        <w:t xml:space="preserve">la </w:t>
      </w:r>
      <w:r w:rsidR="000F208B" w:rsidRPr="007D6A09">
        <w:rPr>
          <w:rFonts w:hAnsi="Times New Roman" w:cs="Times New Roman"/>
          <w:sz w:val="20"/>
          <w:szCs w:val="20"/>
        </w:rPr>
        <w:t>psicologia clinica nel panorama della psicologia</w:t>
      </w:r>
    </w:p>
    <w:p w14:paraId="3653312E" w14:textId="77777777" w:rsidR="000F208B" w:rsidRPr="007D6A09" w:rsidRDefault="00831CC9" w:rsidP="000F208B">
      <w:pPr>
        <w:jc w:val="both"/>
        <w:rPr>
          <w:rFonts w:hAnsi="Times New Roman" w:cs="Times New Roman"/>
          <w:sz w:val="20"/>
          <w:szCs w:val="20"/>
        </w:rPr>
      </w:pPr>
      <w:r w:rsidRPr="007D6A09">
        <w:rPr>
          <w:rFonts w:hAnsi="Times New Roman" w:cs="Times New Roman"/>
          <w:i/>
          <w:sz w:val="20"/>
          <w:szCs w:val="20"/>
        </w:rPr>
        <w:t>Unità 1:</w:t>
      </w:r>
      <w:r w:rsidR="000F208B" w:rsidRPr="007D6A09">
        <w:rPr>
          <w:rFonts w:hAnsi="Times New Roman" w:cs="Times New Roman"/>
        </w:rPr>
        <w:t xml:space="preserve"> </w:t>
      </w:r>
      <w:r w:rsidR="000F208B" w:rsidRPr="007D6A09">
        <w:rPr>
          <w:rFonts w:hAnsi="Times New Roman" w:cs="Times New Roman"/>
          <w:sz w:val="20"/>
          <w:szCs w:val="20"/>
        </w:rPr>
        <w:t>elementi di storia della psicologia clinica</w:t>
      </w:r>
    </w:p>
    <w:p w14:paraId="30927B24" w14:textId="77777777" w:rsidR="007E042D" w:rsidRPr="007D6A09" w:rsidRDefault="000F208B" w:rsidP="000F208B">
      <w:pPr>
        <w:jc w:val="both"/>
        <w:rPr>
          <w:rFonts w:hAnsi="Times New Roman" w:cs="Times New Roman"/>
          <w:sz w:val="20"/>
          <w:szCs w:val="20"/>
        </w:rPr>
      </w:pPr>
      <w:r w:rsidRPr="007D6A09">
        <w:rPr>
          <w:rFonts w:hAnsi="Times New Roman" w:cs="Times New Roman"/>
          <w:i/>
          <w:sz w:val="20"/>
          <w:szCs w:val="20"/>
        </w:rPr>
        <w:t>Unità 2:</w:t>
      </w:r>
      <w:r w:rsidRPr="007D6A09">
        <w:rPr>
          <w:rFonts w:hAnsi="Times New Roman" w:cs="Times New Roman"/>
          <w:sz w:val="20"/>
          <w:szCs w:val="20"/>
        </w:rPr>
        <w:t xml:space="preserve"> </w:t>
      </w:r>
      <w:r w:rsidR="007E042D" w:rsidRPr="007D6A09">
        <w:rPr>
          <w:rFonts w:hAnsi="Times New Roman" w:cs="Times New Roman"/>
          <w:sz w:val="20"/>
          <w:szCs w:val="20"/>
        </w:rPr>
        <w:t>la</w:t>
      </w:r>
      <w:r w:rsidRPr="007D6A09">
        <w:rPr>
          <w:rFonts w:hAnsi="Times New Roman" w:cs="Times New Roman"/>
          <w:sz w:val="20"/>
          <w:szCs w:val="20"/>
        </w:rPr>
        <w:t xml:space="preserve"> metodologia dell’intervento</w:t>
      </w:r>
      <w:r w:rsidR="007E042D" w:rsidRPr="007D6A09">
        <w:rPr>
          <w:rFonts w:hAnsi="Times New Roman" w:cs="Times New Roman"/>
          <w:sz w:val="20"/>
          <w:szCs w:val="20"/>
        </w:rPr>
        <w:t xml:space="preserve"> psicologico</w:t>
      </w:r>
      <w:r w:rsidRPr="007D6A09">
        <w:rPr>
          <w:rFonts w:hAnsi="Times New Roman" w:cs="Times New Roman"/>
          <w:sz w:val="20"/>
          <w:szCs w:val="20"/>
        </w:rPr>
        <w:t xml:space="preserve"> clinico</w:t>
      </w:r>
    </w:p>
    <w:p w14:paraId="7E8AEE37" w14:textId="77777777" w:rsidR="007E042D" w:rsidRDefault="007E042D" w:rsidP="000F208B">
      <w:pPr>
        <w:jc w:val="both"/>
        <w:rPr>
          <w:sz w:val="20"/>
          <w:szCs w:val="20"/>
        </w:rPr>
      </w:pPr>
      <w:r w:rsidRPr="007D6A09">
        <w:rPr>
          <w:rFonts w:hAnsi="Times New Roman" w:cs="Times New Roman"/>
          <w:i/>
          <w:sz w:val="20"/>
          <w:szCs w:val="20"/>
        </w:rPr>
        <w:t>Unità</w:t>
      </w:r>
      <w:r w:rsidRPr="003E1C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3:</w:t>
      </w:r>
      <w:r w:rsidR="000F208B" w:rsidRPr="000F208B">
        <w:rPr>
          <w:sz w:val="20"/>
          <w:szCs w:val="20"/>
        </w:rPr>
        <w:t xml:space="preserve"> l</w:t>
      </w:r>
      <w:r w:rsidR="000F208B" w:rsidRPr="000F208B">
        <w:rPr>
          <w:sz w:val="20"/>
          <w:szCs w:val="20"/>
        </w:rPr>
        <w:t>’</w:t>
      </w:r>
      <w:r w:rsidR="000F208B" w:rsidRPr="000F208B">
        <w:rPr>
          <w:sz w:val="20"/>
          <w:szCs w:val="20"/>
        </w:rPr>
        <w:t xml:space="preserve">analisi della domanda in un contesto di richiesta </w:t>
      </w:r>
      <w:r>
        <w:rPr>
          <w:sz w:val="20"/>
          <w:szCs w:val="20"/>
        </w:rPr>
        <w:t xml:space="preserve">di aiuto </w:t>
      </w:r>
    </w:p>
    <w:p w14:paraId="14FE811A" w14:textId="24A73348" w:rsidR="00831CC9" w:rsidRPr="0069169E" w:rsidRDefault="00831CC9" w:rsidP="00AD392B">
      <w:pPr>
        <w:spacing w:before="120"/>
        <w:jc w:val="both"/>
        <w:rPr>
          <w:sz w:val="26"/>
          <w:szCs w:val="26"/>
        </w:rPr>
      </w:pPr>
      <w:r w:rsidRPr="0078133C">
        <w:rPr>
          <w:sz w:val="20"/>
          <w:szCs w:val="20"/>
        </w:rPr>
        <w:t>MODULO 2</w:t>
      </w:r>
      <w:r w:rsidR="00571C66">
        <w:rPr>
          <w:sz w:val="26"/>
          <w:szCs w:val="26"/>
        </w:rPr>
        <w:t xml:space="preserve"> </w:t>
      </w:r>
      <w:r w:rsidR="00571C66">
        <w:rPr>
          <w:rFonts w:hAnsi="Times New Roman" w:cs="Times New Roman"/>
          <w:i/>
          <w:sz w:val="20"/>
          <w:szCs w:val="20"/>
        </w:rPr>
        <w:t>– Area psicologico-</w:t>
      </w:r>
      <w:r w:rsidR="000F208B">
        <w:rPr>
          <w:rFonts w:hAnsi="Times New Roman" w:cs="Times New Roman"/>
          <w:i/>
          <w:sz w:val="20"/>
          <w:szCs w:val="20"/>
        </w:rPr>
        <w:t>clinica nosografico-descrittiva</w:t>
      </w:r>
      <w:r w:rsidR="00571C66">
        <w:rPr>
          <w:rFonts w:hAnsi="Times New Roman" w:cs="Times New Roman"/>
          <w:i/>
          <w:sz w:val="20"/>
          <w:szCs w:val="20"/>
        </w:rPr>
        <w:t xml:space="preserve"> -  </w:t>
      </w:r>
      <w:r w:rsidR="000F208B">
        <w:rPr>
          <w:rFonts w:hAnsi="Times New Roman" w:cs="Times New Roman"/>
          <w:sz w:val="20"/>
          <w:szCs w:val="20"/>
        </w:rPr>
        <w:t xml:space="preserve">Prof. </w:t>
      </w:r>
      <w:r w:rsidR="005F74E4">
        <w:rPr>
          <w:rFonts w:hAnsi="Times New Roman" w:cs="Times New Roman"/>
          <w:sz w:val="20"/>
          <w:szCs w:val="20"/>
        </w:rPr>
        <w:t>Cesare Cavalera</w:t>
      </w:r>
    </w:p>
    <w:p w14:paraId="02AB79BF" w14:textId="77777777" w:rsidR="00571C66" w:rsidRPr="007D6A09" w:rsidRDefault="00831CC9" w:rsidP="00571C66">
      <w:pPr>
        <w:jc w:val="both"/>
        <w:rPr>
          <w:rFonts w:hAnsi="Times New Roman" w:cs="Times New Roman"/>
          <w:sz w:val="20"/>
          <w:szCs w:val="20"/>
        </w:rPr>
      </w:pPr>
      <w:r w:rsidRPr="007D6A09">
        <w:rPr>
          <w:rFonts w:hAnsi="Times New Roman" w:cs="Times New Roman"/>
          <w:i/>
          <w:sz w:val="20"/>
          <w:szCs w:val="20"/>
        </w:rPr>
        <w:t>Unità</w:t>
      </w:r>
      <w:r w:rsidR="003E1C87" w:rsidRPr="007D6A09">
        <w:rPr>
          <w:rFonts w:hAnsi="Times New Roman" w:cs="Times New Roman"/>
          <w:i/>
          <w:sz w:val="20"/>
          <w:szCs w:val="20"/>
        </w:rPr>
        <w:t xml:space="preserve">  introduttiva:</w:t>
      </w:r>
      <w:r w:rsidR="003E1C87" w:rsidRPr="007D6A09">
        <w:rPr>
          <w:rFonts w:hAnsi="Times New Roman" w:cs="Times New Roman"/>
          <w:sz w:val="20"/>
          <w:szCs w:val="20"/>
        </w:rPr>
        <w:t xml:space="preserve"> </w:t>
      </w:r>
      <w:r w:rsidR="007E042D" w:rsidRPr="007D6A09">
        <w:rPr>
          <w:rFonts w:hAnsi="Times New Roman" w:cs="Times New Roman"/>
          <w:sz w:val="20"/>
          <w:szCs w:val="20"/>
        </w:rPr>
        <w:t>la psicologia clinica e i sistemi diagnostici</w:t>
      </w:r>
    </w:p>
    <w:p w14:paraId="076A49D0" w14:textId="77777777" w:rsidR="003E1C87" w:rsidRPr="007D6A09" w:rsidRDefault="003E1C87" w:rsidP="00571C66">
      <w:pPr>
        <w:jc w:val="both"/>
        <w:rPr>
          <w:rFonts w:hAnsi="Times New Roman" w:cs="Times New Roman"/>
          <w:i/>
          <w:sz w:val="20"/>
          <w:szCs w:val="20"/>
        </w:rPr>
      </w:pPr>
      <w:r w:rsidRPr="007D6A09">
        <w:rPr>
          <w:rFonts w:hAnsi="Times New Roman" w:cs="Times New Roman"/>
          <w:i/>
          <w:sz w:val="20"/>
          <w:szCs w:val="20"/>
        </w:rPr>
        <w:t>Unità 1:</w:t>
      </w:r>
      <w:r w:rsidRPr="007D6A09">
        <w:rPr>
          <w:rFonts w:hAnsi="Times New Roman" w:cs="Times New Roman"/>
          <w:sz w:val="20"/>
          <w:szCs w:val="20"/>
        </w:rPr>
        <w:t xml:space="preserve"> </w:t>
      </w:r>
      <w:r w:rsidR="007E042D" w:rsidRPr="007D6A09">
        <w:rPr>
          <w:rFonts w:hAnsi="Times New Roman" w:cs="Times New Roman"/>
          <w:sz w:val="20"/>
          <w:szCs w:val="20"/>
        </w:rPr>
        <w:t>le varie versioni del DSM (Manuale diagnostico e statistico dei disturbi mentali)</w:t>
      </w:r>
    </w:p>
    <w:p w14:paraId="139E779A" w14:textId="77777777" w:rsidR="003E1C87" w:rsidRPr="007D6A09" w:rsidRDefault="003E1C87" w:rsidP="00571C66">
      <w:pPr>
        <w:jc w:val="both"/>
        <w:rPr>
          <w:rFonts w:hAnsi="Times New Roman" w:cs="Times New Roman"/>
          <w:i/>
          <w:sz w:val="20"/>
          <w:szCs w:val="20"/>
        </w:rPr>
      </w:pPr>
      <w:r w:rsidRPr="007D6A09">
        <w:rPr>
          <w:rFonts w:hAnsi="Times New Roman" w:cs="Times New Roman"/>
          <w:i/>
          <w:sz w:val="20"/>
          <w:szCs w:val="20"/>
        </w:rPr>
        <w:t xml:space="preserve">Unità 2: </w:t>
      </w:r>
      <w:r w:rsidR="007E042D" w:rsidRPr="007D6A09">
        <w:rPr>
          <w:rFonts w:hAnsi="Times New Roman" w:cs="Times New Roman"/>
          <w:sz w:val="20"/>
          <w:szCs w:val="20"/>
        </w:rPr>
        <w:t>il DSM 5: struttura e principi generali</w:t>
      </w:r>
    </w:p>
    <w:p w14:paraId="415EFA8B" w14:textId="77777777" w:rsidR="007E042D" w:rsidRPr="003E1C87" w:rsidRDefault="007E042D" w:rsidP="007E042D">
      <w:pPr>
        <w:jc w:val="both"/>
        <w:rPr>
          <w:i/>
          <w:sz w:val="20"/>
          <w:szCs w:val="20"/>
        </w:rPr>
      </w:pPr>
      <w:r w:rsidRPr="007D6A09">
        <w:rPr>
          <w:rFonts w:hAnsi="Times New Roman" w:cs="Times New Roman"/>
          <w:i/>
          <w:sz w:val="20"/>
          <w:szCs w:val="20"/>
        </w:rPr>
        <w:t xml:space="preserve">Unità 3: </w:t>
      </w:r>
      <w:r w:rsidRPr="007D6A09">
        <w:rPr>
          <w:rFonts w:hAnsi="Times New Roman" w:cs="Times New Roman"/>
          <w:sz w:val="20"/>
          <w:szCs w:val="20"/>
        </w:rPr>
        <w:t>il</w:t>
      </w:r>
      <w:r>
        <w:rPr>
          <w:sz w:val="20"/>
          <w:szCs w:val="20"/>
        </w:rPr>
        <w:t xml:space="preserve"> DSM 5: alcuni capitoli specifici relativi alle psicopatologie pi</w:t>
      </w:r>
      <w:r>
        <w:rPr>
          <w:sz w:val="20"/>
          <w:szCs w:val="20"/>
        </w:rPr>
        <w:t>ù</w:t>
      </w:r>
      <w:r>
        <w:rPr>
          <w:sz w:val="20"/>
          <w:szCs w:val="20"/>
        </w:rPr>
        <w:t xml:space="preserve"> diffuse</w:t>
      </w:r>
    </w:p>
    <w:p w14:paraId="73BE8C82" w14:textId="77777777" w:rsidR="007E042D" w:rsidRPr="003E1C87" w:rsidRDefault="007E042D" w:rsidP="00217D07">
      <w:pPr>
        <w:spacing w:before="120" w:line="240" w:lineRule="exact"/>
        <w:jc w:val="both"/>
        <w:rPr>
          <w:sz w:val="20"/>
          <w:szCs w:val="20"/>
        </w:rPr>
      </w:pPr>
      <w:r w:rsidRPr="007E042D">
        <w:rPr>
          <w:sz w:val="20"/>
          <w:szCs w:val="20"/>
        </w:rPr>
        <w:t>Verranno inoltre presentati alcuni casi esemplificativi della pi</w:t>
      </w:r>
      <w:r w:rsidRPr="007E042D">
        <w:rPr>
          <w:sz w:val="20"/>
          <w:szCs w:val="20"/>
        </w:rPr>
        <w:t>ù</w:t>
      </w:r>
      <w:r w:rsidRPr="007E042D">
        <w:rPr>
          <w:sz w:val="20"/>
          <w:szCs w:val="20"/>
        </w:rPr>
        <w:t xml:space="preserve"> recente pratica dell</w:t>
      </w:r>
      <w:r w:rsidRPr="007E042D">
        <w:rPr>
          <w:sz w:val="20"/>
          <w:szCs w:val="20"/>
        </w:rPr>
        <w:t>’</w:t>
      </w:r>
      <w:r w:rsidRPr="007E042D">
        <w:rPr>
          <w:sz w:val="20"/>
          <w:szCs w:val="20"/>
        </w:rPr>
        <w:t>intervento clinico in diversi contesti: agli studenti verr</w:t>
      </w:r>
      <w:r w:rsidRPr="007E042D">
        <w:rPr>
          <w:sz w:val="20"/>
          <w:szCs w:val="20"/>
        </w:rPr>
        <w:t>à</w:t>
      </w:r>
      <w:r w:rsidRPr="007E042D">
        <w:rPr>
          <w:sz w:val="20"/>
          <w:szCs w:val="20"/>
        </w:rPr>
        <w:t xml:space="preserve"> offerta la possibilit</w:t>
      </w:r>
      <w:r w:rsidRPr="007E042D">
        <w:rPr>
          <w:sz w:val="20"/>
          <w:szCs w:val="20"/>
        </w:rPr>
        <w:t>à</w:t>
      </w:r>
      <w:r w:rsidRPr="007E042D">
        <w:rPr>
          <w:sz w:val="20"/>
          <w:szCs w:val="20"/>
        </w:rPr>
        <w:t xml:space="preserve"> di discutere su casi clinici e l</w:t>
      </w:r>
      <w:r w:rsidRPr="007E042D">
        <w:rPr>
          <w:sz w:val="20"/>
          <w:szCs w:val="20"/>
        </w:rPr>
        <w:t>’</w:t>
      </w:r>
      <w:r w:rsidRPr="007E042D">
        <w:rPr>
          <w:sz w:val="20"/>
          <w:szCs w:val="20"/>
        </w:rPr>
        <w:t>opportunit</w:t>
      </w:r>
      <w:r w:rsidRPr="007E042D">
        <w:rPr>
          <w:sz w:val="20"/>
          <w:szCs w:val="20"/>
        </w:rPr>
        <w:t>à</w:t>
      </w:r>
      <w:r w:rsidRPr="007E042D">
        <w:rPr>
          <w:sz w:val="20"/>
          <w:szCs w:val="20"/>
        </w:rPr>
        <w:t xml:space="preserve"> di osservare il processo della consultazione attraverso la presentazione di situazioni paradigmatiche.</w:t>
      </w:r>
    </w:p>
    <w:p w14:paraId="70214FDC" w14:textId="515AE7EF"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BIBLIOGRAFIA</w:t>
      </w:r>
      <w:r w:rsidR="001B2471">
        <w:rPr>
          <w:rStyle w:val="Rimandonotaapidipagina"/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footnoteReference w:id="1"/>
      </w:r>
    </w:p>
    <w:p w14:paraId="490195D8" w14:textId="77777777" w:rsidR="00217D07" w:rsidRPr="000A2B39" w:rsidRDefault="00217D07" w:rsidP="00AD392B">
      <w:pPr>
        <w:pStyle w:val="Testo1"/>
        <w:spacing w:before="0"/>
      </w:pPr>
      <w:r w:rsidRPr="000A2B39">
        <w:t>I 3 volumi sotto indicati:</w:t>
      </w:r>
    </w:p>
    <w:p w14:paraId="5CDE6119" w14:textId="6E9869E4" w:rsidR="00217D07" w:rsidRPr="00217D07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t>E. Sanavio-C. Cornoldi,</w:t>
      </w:r>
      <w:r w:rsidRPr="00217D07">
        <w:rPr>
          <w:i/>
          <w:spacing w:val="-5"/>
        </w:rPr>
        <w:t xml:space="preserve"> Psicologia clinica,</w:t>
      </w:r>
      <w:r w:rsidRPr="00217D07">
        <w:rPr>
          <w:spacing w:val="-5"/>
        </w:rPr>
        <w:t xml:space="preserve"> Il Mulino, Bologna, 2017.</w:t>
      </w:r>
      <w:r w:rsidR="001B2471">
        <w:rPr>
          <w:spacing w:val="-5"/>
        </w:rPr>
        <w:t xml:space="preserve"> </w:t>
      </w:r>
      <w:hyperlink r:id="rId9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3FEFEB" w14:textId="08DBF9A6" w:rsidR="00217D07" w:rsidRPr="00217D07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t>E. Molinari-A. Labella,</w:t>
      </w:r>
      <w:r w:rsidRPr="00217D07">
        <w:rPr>
          <w:i/>
          <w:spacing w:val="-5"/>
        </w:rPr>
        <w:t xml:space="preserve"> Psicologia clinica: Dialoghi e confronti,</w:t>
      </w:r>
      <w:r w:rsidRPr="00217D07">
        <w:rPr>
          <w:spacing w:val="-5"/>
        </w:rPr>
        <w:t xml:space="preserve"> Springer, Milano, 2006 (esclusi capp. 14, 19, 22 e 25).</w:t>
      </w:r>
      <w:r w:rsidR="001B2471">
        <w:rPr>
          <w:spacing w:val="-5"/>
        </w:rPr>
        <w:t xml:space="preserve"> </w:t>
      </w:r>
      <w:hyperlink r:id="rId10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1E40387" w14:textId="1684E2F1" w:rsidR="00217D07" w:rsidRPr="00217D07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t>E. Molinari-P.A. Cavaleri,</w:t>
      </w:r>
      <w:r w:rsidRPr="00217D07">
        <w:rPr>
          <w:i/>
          <w:spacing w:val="-5"/>
        </w:rPr>
        <w:t xml:space="preserve"> Il dono nel tempo della crisi. Per una psicologia del riconoscimento,</w:t>
      </w:r>
      <w:r w:rsidRPr="00217D07">
        <w:rPr>
          <w:spacing w:val="-5"/>
        </w:rPr>
        <w:t xml:space="preserve"> Raffaello Cortina, Milano, 2015.</w:t>
      </w:r>
      <w:r w:rsidR="001B2471">
        <w:rPr>
          <w:spacing w:val="-5"/>
        </w:rPr>
        <w:t xml:space="preserve"> </w:t>
      </w:r>
      <w:hyperlink r:id="rId11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368473C" w14:textId="77777777" w:rsidR="00217D07" w:rsidRPr="000A2B39" w:rsidRDefault="00217D07" w:rsidP="00AD392B">
      <w:pPr>
        <w:pStyle w:val="Testo1"/>
      </w:pPr>
      <w:r w:rsidRPr="000A2B39">
        <w:t>Un volume di approfondimento concordato con il docente o scelto tra quelli sotto indicati:</w:t>
      </w:r>
    </w:p>
    <w:p w14:paraId="52817F92" w14:textId="493707F9" w:rsidR="006915AA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lastRenderedPageBreak/>
        <w:t>A.E. Kazdin,</w:t>
      </w:r>
      <w:r w:rsidRPr="00217D07">
        <w:rPr>
          <w:i/>
          <w:spacing w:val="-5"/>
        </w:rPr>
        <w:t xml:space="preserve"> Metodologie della ricerca in psicologia clinica. Ediz. Mylab. Con Contenuto digitale per download e accesso on line</w:t>
      </w:r>
      <w:r w:rsidRPr="00217D07">
        <w:rPr>
          <w:spacing w:val="-5"/>
        </w:rPr>
        <w:t xml:space="preserve"> (a cura di S. Molgora, F. Pagnini), Pearson, 2018.</w:t>
      </w:r>
      <w:r w:rsidR="001B2471">
        <w:rPr>
          <w:spacing w:val="-5"/>
        </w:rPr>
        <w:t xml:space="preserve"> </w:t>
      </w:r>
      <w:hyperlink r:id="rId12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07D569" w14:textId="17543CD3" w:rsidR="006915AA" w:rsidRDefault="006915AA" w:rsidP="00AD392B">
      <w:pPr>
        <w:pStyle w:val="Testo1"/>
        <w:spacing w:before="0"/>
        <w:rPr>
          <w:i/>
          <w:spacing w:val="-5"/>
        </w:rPr>
      </w:pPr>
      <w:r>
        <w:rPr>
          <w:smallCaps/>
          <w:spacing w:val="-5"/>
        </w:rPr>
        <w:t>A</w:t>
      </w:r>
      <w:r w:rsidRPr="00217D07">
        <w:rPr>
          <w:smallCaps/>
          <w:spacing w:val="-5"/>
        </w:rPr>
        <w:t xml:space="preserve">. </w:t>
      </w:r>
      <w:r>
        <w:rPr>
          <w:smallCaps/>
          <w:spacing w:val="-5"/>
        </w:rPr>
        <w:t>R. Damasio</w:t>
      </w:r>
      <w:r w:rsidRPr="00217D07">
        <w:rPr>
          <w:smallCaps/>
          <w:spacing w:val="-5"/>
        </w:rPr>
        <w:t>,</w:t>
      </w:r>
      <w:r w:rsidRPr="00217D07">
        <w:rPr>
          <w:i/>
          <w:spacing w:val="-5"/>
        </w:rPr>
        <w:t xml:space="preserve"> </w:t>
      </w:r>
      <w:r>
        <w:rPr>
          <w:i/>
          <w:spacing w:val="-5"/>
        </w:rPr>
        <w:t xml:space="preserve">L’errore di Cartesio: emozione, ragione e cervello umano, </w:t>
      </w:r>
      <w:r w:rsidRPr="006915AA">
        <w:rPr>
          <w:spacing w:val="-5"/>
        </w:rPr>
        <w:t>Adelphi, Milano</w:t>
      </w:r>
      <w:r>
        <w:rPr>
          <w:i/>
          <w:spacing w:val="-5"/>
        </w:rPr>
        <w:t>, 1995.</w:t>
      </w:r>
      <w:r w:rsidR="001B2471">
        <w:rPr>
          <w:i/>
          <w:spacing w:val="-5"/>
        </w:rPr>
        <w:t xml:space="preserve"> </w:t>
      </w:r>
      <w:hyperlink r:id="rId13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DFD0EAC" w14:textId="40266949" w:rsidR="00AE152C" w:rsidRDefault="00AE152C" w:rsidP="00AD392B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 xml:space="preserve">B. Van der Kolk,  </w:t>
      </w:r>
      <w:r>
        <w:rPr>
          <w:i/>
          <w:spacing w:val="-5"/>
        </w:rPr>
        <w:t xml:space="preserve">Il corpo accusa il colpo. Mente, corpo e cervello nell’elaborazione delle memorie traumatiche, </w:t>
      </w:r>
      <w:r w:rsidRPr="00AE152C">
        <w:rPr>
          <w:spacing w:val="-5"/>
        </w:rPr>
        <w:t>Cortina, Milano, 2015.</w:t>
      </w:r>
      <w:r w:rsidR="001B2471">
        <w:rPr>
          <w:spacing w:val="-5"/>
        </w:rPr>
        <w:t xml:space="preserve"> </w:t>
      </w:r>
      <w:hyperlink r:id="rId14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42FBFA1" w14:textId="07D4304D" w:rsidR="009F7EEA" w:rsidRPr="009F7EEA" w:rsidRDefault="009F7EEA" w:rsidP="00AD392B">
      <w:pPr>
        <w:pStyle w:val="Testo1"/>
        <w:spacing w:before="0"/>
        <w:rPr>
          <w:lang w:eastAsia="en-US"/>
        </w:rPr>
      </w:pPr>
      <w:r w:rsidRPr="009F7EEA">
        <w:rPr>
          <w:smallCaps/>
          <w:color w:val="201F1E"/>
          <w:spacing w:val="-5"/>
          <w:bdr w:val="none" w:sz="0" w:space="0" w:color="auto" w:frame="1"/>
          <w:shd w:val="clear" w:color="auto" w:fill="FFFFFF"/>
          <w:lang w:eastAsia="en-US"/>
        </w:rPr>
        <w:t>E. Zacchetti-G. Castelnuovo,</w:t>
      </w:r>
      <w:r w:rsidRPr="009F7EEA">
        <w:rPr>
          <w:i/>
          <w:iCs/>
          <w:color w:val="201F1E"/>
          <w:spacing w:val="-5"/>
          <w:bdr w:val="none" w:sz="0" w:space="0" w:color="auto" w:frame="1"/>
          <w:shd w:val="clear" w:color="auto" w:fill="FFFFFF"/>
          <w:lang w:eastAsia="en-US"/>
        </w:rPr>
        <w:t> La cura della depressione fra illusioni e speranze. Esperienze e interventi in psicologia clinica,</w:t>
      </w:r>
      <w:r w:rsidRPr="009F7EEA">
        <w:rPr>
          <w:color w:val="201F1E"/>
          <w:spacing w:val="-5"/>
          <w:bdr w:val="none" w:sz="0" w:space="0" w:color="auto" w:frame="1"/>
          <w:shd w:val="clear" w:color="auto" w:fill="FFFFFF"/>
          <w:lang w:eastAsia="en-US"/>
        </w:rPr>
        <w:t> F. Angeli, Milano, 2021.</w:t>
      </w:r>
      <w:r w:rsidR="00B168A5">
        <w:rPr>
          <w:color w:val="201F1E"/>
          <w:spacing w:val="-5"/>
          <w:bdr w:val="none" w:sz="0" w:space="0" w:color="auto" w:frame="1"/>
          <w:shd w:val="clear" w:color="auto" w:fill="FFFFFF"/>
          <w:lang w:eastAsia="en-US"/>
        </w:rPr>
        <w:t xml:space="preserve"> </w:t>
      </w:r>
      <w:hyperlink r:id="rId15" w:history="1">
        <w:r w:rsidR="00B168A5" w:rsidRPr="00B168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0930106" w14:textId="26E38CF0" w:rsidR="00217D07" w:rsidRPr="00217D07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t>F. Del Corno-P. Rizzi,</w:t>
      </w:r>
      <w:r w:rsidRPr="00217D07">
        <w:rPr>
          <w:i/>
          <w:spacing w:val="-5"/>
        </w:rPr>
        <w:t xml:space="preserve"> La ricerca qualitativa in psicologia clinica. Teoria, pratica, vincoli metodologici</w:t>
      </w:r>
      <w:r w:rsidRPr="00217D07">
        <w:rPr>
          <w:spacing w:val="-5"/>
        </w:rPr>
        <w:t>, Cortina, Milano, 2010.</w:t>
      </w:r>
      <w:r w:rsidR="001B2471">
        <w:rPr>
          <w:spacing w:val="-5"/>
        </w:rPr>
        <w:t xml:space="preserve"> </w:t>
      </w:r>
      <w:hyperlink r:id="rId16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9B21E3" w14:textId="2E27B2D9" w:rsidR="00217D07" w:rsidRPr="00217D07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t>J.M. Reisman,</w:t>
      </w:r>
      <w:r w:rsidRPr="00217D07">
        <w:rPr>
          <w:i/>
          <w:spacing w:val="-5"/>
        </w:rPr>
        <w:t xml:space="preserve"> Storia della Psicologia clinica,</w:t>
      </w:r>
      <w:r w:rsidRPr="00217D07">
        <w:rPr>
          <w:spacing w:val="-5"/>
        </w:rPr>
        <w:t xml:space="preserve"> Cortina, Milano, 1999.</w:t>
      </w:r>
      <w:r w:rsidR="001B2471">
        <w:rPr>
          <w:spacing w:val="-5"/>
        </w:rPr>
        <w:t xml:space="preserve"> </w:t>
      </w:r>
      <w:hyperlink r:id="rId17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46FF214" w14:textId="6EC97D34" w:rsidR="00217D07" w:rsidRPr="00217D07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t>M. Selvini Palazzoli,</w:t>
      </w:r>
      <w:r w:rsidRPr="00217D07">
        <w:rPr>
          <w:i/>
          <w:spacing w:val="-5"/>
        </w:rPr>
        <w:t xml:space="preserve"> L'anoressia mentale. Dalla terapia individuale alla terapia familiare,</w:t>
      </w:r>
      <w:r w:rsidRPr="00217D07">
        <w:rPr>
          <w:spacing w:val="-5"/>
        </w:rPr>
        <w:t xml:space="preserve"> Cortina, Milano, 2006.</w:t>
      </w:r>
      <w:r w:rsidR="001B2471">
        <w:rPr>
          <w:spacing w:val="-5"/>
        </w:rPr>
        <w:t xml:space="preserve"> </w:t>
      </w:r>
      <w:hyperlink r:id="rId18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A6E9B2" w14:textId="2A464F45" w:rsidR="00217D07" w:rsidRPr="00217D07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t>E. Molinari-G. Castelnuovo,</w:t>
      </w:r>
      <w:r w:rsidRPr="00217D07">
        <w:rPr>
          <w:i/>
          <w:spacing w:val="-5"/>
        </w:rPr>
        <w:t xml:space="preserve"> Psicologia clinica del dolore,</w:t>
      </w:r>
      <w:r w:rsidRPr="00217D07">
        <w:rPr>
          <w:spacing w:val="-5"/>
        </w:rPr>
        <w:t xml:space="preserve"> Springer, Milano, 2010.</w:t>
      </w:r>
      <w:r w:rsidR="001B2471">
        <w:rPr>
          <w:spacing w:val="-5"/>
        </w:rPr>
        <w:t xml:space="preserve"> </w:t>
      </w:r>
      <w:hyperlink r:id="rId19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601206" w14:textId="6DB81FAA" w:rsidR="00217D07" w:rsidRPr="00217D07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t>E. Zacchetti-G. Castelnuovo,</w:t>
      </w:r>
      <w:r w:rsidRPr="00217D07">
        <w:rPr>
          <w:i/>
          <w:spacing w:val="-5"/>
        </w:rPr>
        <w:t xml:space="preserve"> Psicologia clinica della depressione,</w:t>
      </w:r>
      <w:r w:rsidRPr="00217D07">
        <w:rPr>
          <w:spacing w:val="-5"/>
        </w:rPr>
        <w:t xml:space="preserve"> F. Angeli, Milano, 2010.</w:t>
      </w:r>
      <w:r w:rsidR="001B2471">
        <w:rPr>
          <w:spacing w:val="-5"/>
        </w:rPr>
        <w:t xml:space="preserve"> </w:t>
      </w:r>
      <w:hyperlink r:id="rId20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3A07181" w14:textId="7F48A35E" w:rsidR="00217D07" w:rsidRPr="00217D07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t>E. Zacchetti-G. Castelnuovo,</w:t>
      </w:r>
      <w:r w:rsidRPr="00217D07">
        <w:rPr>
          <w:i/>
          <w:spacing w:val="-5"/>
        </w:rPr>
        <w:t xml:space="preserve"> Clinica psicologica in psicosomatica. Medicina e psicologia clinica tra corpo e mente,</w:t>
      </w:r>
      <w:r w:rsidRPr="00217D07">
        <w:rPr>
          <w:spacing w:val="-5"/>
        </w:rPr>
        <w:t xml:space="preserve"> F. Angeli, Milano, 2014.</w:t>
      </w:r>
      <w:r w:rsidR="001B2471">
        <w:rPr>
          <w:spacing w:val="-5"/>
        </w:rPr>
        <w:t xml:space="preserve"> </w:t>
      </w:r>
      <w:hyperlink r:id="rId21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2F4F7C" w14:textId="234F7F67" w:rsidR="00217D07" w:rsidRPr="00217D07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t>E. Molinari-G. Castelnuovo,</w:t>
      </w:r>
      <w:r w:rsidRPr="00217D07">
        <w:rPr>
          <w:i/>
          <w:spacing w:val="-5"/>
        </w:rPr>
        <w:t xml:space="preserve"> Clinica psicologica dell’obesità,</w:t>
      </w:r>
      <w:r w:rsidRPr="00217D07">
        <w:rPr>
          <w:spacing w:val="-5"/>
        </w:rPr>
        <w:t xml:space="preserve"> Springer, Milano, 2011.</w:t>
      </w:r>
      <w:r w:rsidR="001B2471">
        <w:rPr>
          <w:spacing w:val="-5"/>
        </w:rPr>
        <w:t xml:space="preserve"> </w:t>
      </w:r>
      <w:hyperlink r:id="rId22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B0917EC" w14:textId="434E8B6D" w:rsidR="00217D07" w:rsidRPr="00217D07" w:rsidRDefault="00217D07" w:rsidP="00AD392B">
      <w:pPr>
        <w:pStyle w:val="Testo1"/>
        <w:spacing w:before="0"/>
        <w:rPr>
          <w:spacing w:val="-5"/>
        </w:rPr>
      </w:pPr>
      <w:r w:rsidRPr="00217D07">
        <w:rPr>
          <w:smallCaps/>
          <w:spacing w:val="-5"/>
        </w:rPr>
        <w:t>A. Salvini-M. Dondoni,</w:t>
      </w:r>
      <w:r w:rsidRPr="00217D07">
        <w:rPr>
          <w:i/>
          <w:spacing w:val="-5"/>
        </w:rPr>
        <w:t xml:space="preserve"> Psicologia clinica dell'interazione e psicoterapia,</w:t>
      </w:r>
      <w:r w:rsidRPr="00217D07">
        <w:rPr>
          <w:spacing w:val="-5"/>
        </w:rPr>
        <w:t xml:space="preserve"> Giunti Editore, 2011.</w:t>
      </w:r>
      <w:r w:rsidR="001B2471">
        <w:rPr>
          <w:spacing w:val="-5"/>
        </w:rPr>
        <w:t xml:space="preserve"> </w:t>
      </w:r>
      <w:hyperlink r:id="rId23" w:history="1">
        <w:r w:rsidR="001B2471" w:rsidRPr="001B247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E78457" w14:textId="77777777" w:rsidR="00217D07" w:rsidRPr="000A2B39" w:rsidRDefault="00217D07" w:rsidP="00AD392B">
      <w:pPr>
        <w:pStyle w:val="Testo1"/>
        <w:spacing w:before="0"/>
      </w:pPr>
      <w:r w:rsidRPr="000A2B39">
        <w:t>Lo studente si preparerà attraverso lo studio dei testi sopra indicati (4 testi in tutto), degli appunti delle lezioni e dei materiali integrativi. Inoltre saranno considerati parti della bibliografia anche tutte le slide delle lezioni e i contenuti caricati in Blackboard, compresi eventuali forum.</w:t>
      </w:r>
    </w:p>
    <w:p w14:paraId="4ACCBBA5" w14:textId="77777777" w:rsidR="00217D07" w:rsidRDefault="00217D07" w:rsidP="00217D07">
      <w:pPr>
        <w:spacing w:before="240" w:after="120" w:line="22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DIDATTICA DEL CORSO</w:t>
      </w:r>
    </w:p>
    <w:p w14:paraId="2B479211" w14:textId="77777777" w:rsidR="00217D07" w:rsidRPr="000A2B39" w:rsidRDefault="00217D07" w:rsidP="00AD392B">
      <w:pPr>
        <w:pStyle w:val="Testo2"/>
      </w:pPr>
      <w:r w:rsidRPr="000A2B39">
        <w:t>Il corso prevede lezioni in aula di tipo frontale in cui saranno presentati i diversi argomenti teorici e alcune ricerche empiriche sui temi di interesse. Saranno, inoltre, proposte agli studenti brevi esercitazioni guidate, volte a favorire un apprendimento attivo, e saranno presentate alcune esperienze sul campo anche mediante l’intervento di professionisti esterni che lavorano in questo settore.</w:t>
      </w:r>
    </w:p>
    <w:p w14:paraId="73BB69F1" w14:textId="77777777" w:rsidR="00217D07" w:rsidRDefault="00217D07" w:rsidP="00217D07">
      <w:pPr>
        <w:spacing w:before="240" w:after="120" w:line="22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METODO E CRITERI DI VALUTAZIONE</w:t>
      </w:r>
    </w:p>
    <w:p w14:paraId="77DC4599" w14:textId="77777777" w:rsidR="00DD5DF4" w:rsidRPr="00AD392B" w:rsidRDefault="00DD5DF4" w:rsidP="00AD392B">
      <w:pPr>
        <w:pStyle w:val="Testo2"/>
      </w:pPr>
      <w:r w:rsidRPr="00AD392B">
        <w:t xml:space="preserve">L'esame si svolgerà nella modalità orale che consiste in un colloquio sulla parte più teorica e applicativa della psicologia clinica. Tale esame orale verterà sulla valutazione della conoscenza generale dei temi psicologico-clinici e alla possibilità di rielaborare una propria visione personale delle conoscenze clinico-psicologiche acquisite. Si prevede la valutazione della conoscenza approfondita dei contenuti del corso, dell’acquisizione di un linguaggio specifico della disciplina, della capacità di riflessione critica sui diversi contenuti e di </w:t>
      </w:r>
      <w:r w:rsidRPr="00AD392B">
        <w:lastRenderedPageBreak/>
        <w:t>rielaborazione personale e di collegamento delle diverse tematiche trattate durante il corso, discutendone l’applicabilità alla progettazione di interventi adeguati in contesti specifici.</w:t>
      </w:r>
    </w:p>
    <w:p w14:paraId="5866F2F2" w14:textId="77777777" w:rsidR="00DD5DF4" w:rsidRPr="00AD392B" w:rsidRDefault="00DD5DF4" w:rsidP="00AD392B">
      <w:pPr>
        <w:pStyle w:val="Testo2"/>
      </w:pPr>
      <w:r w:rsidRPr="00AD392B"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00830B34" w14:textId="77777777" w:rsidR="00DD5DF4" w:rsidRPr="00AD392B" w:rsidRDefault="00DD5DF4" w:rsidP="00AD392B">
      <w:pPr>
        <w:pStyle w:val="Testo2"/>
      </w:pPr>
      <w:r w:rsidRPr="00AD392B">
        <w:t>Il voto finale è unico e tiene conto per il 60% della valutazione della parte più clinica generale (Modulo 1) e del 40% della parte più nosografico-descrittiva (Modulo 2).</w:t>
      </w:r>
    </w:p>
    <w:p w14:paraId="3E5182D6" w14:textId="77777777"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AVVERTENZE E PREREQUISITI</w:t>
      </w:r>
    </w:p>
    <w:p w14:paraId="58152761" w14:textId="77777777" w:rsidR="00474853" w:rsidRPr="000A2B39" w:rsidRDefault="00474853" w:rsidP="00AD392B">
      <w:pPr>
        <w:pStyle w:val="Testo2"/>
      </w:pPr>
      <w:r w:rsidRPr="000A2B39">
        <w:t xml:space="preserve">Lo studente dovrà possedere conoscenze di base in relazione ai concetti della psicologia </w:t>
      </w:r>
      <w:r w:rsidR="00A355E5" w:rsidRPr="000A2B39">
        <w:t>generale, sociale e dello sviluppo</w:t>
      </w:r>
      <w:r w:rsidRPr="000A2B39">
        <w:t xml:space="preserve">. Inoltre una conoscenza di base in riferimento alla psicologia </w:t>
      </w:r>
      <w:r w:rsidR="00A355E5" w:rsidRPr="000A2B39">
        <w:t>dinamica</w:t>
      </w:r>
      <w:r w:rsidRPr="000A2B39">
        <w:t xml:space="preserve"> potrà facilitare la comprensione di alcuni concetti.</w:t>
      </w:r>
    </w:p>
    <w:p w14:paraId="3E949F29" w14:textId="77777777" w:rsidR="00217D07" w:rsidRPr="000A2B39" w:rsidRDefault="00217D07" w:rsidP="00AD392B">
      <w:pPr>
        <w:pStyle w:val="Testo2"/>
        <w:rPr>
          <w:rFonts w:eastAsiaTheme="minorHAnsi"/>
          <w:i/>
          <w:iCs/>
          <w:lang w:eastAsia="en-US"/>
        </w:rPr>
      </w:pPr>
      <w:r w:rsidRPr="000A2B39">
        <w:rPr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0FF2DA6" w14:textId="685466CD" w:rsidR="00217D07" w:rsidRPr="000A2B39" w:rsidRDefault="00217D07" w:rsidP="00AD392B">
      <w:pPr>
        <w:pStyle w:val="Testo2"/>
        <w:spacing w:before="120"/>
        <w:rPr>
          <w:rFonts w:cs="Times"/>
        </w:rPr>
      </w:pPr>
      <w:r w:rsidRPr="000A2B39">
        <w:rPr>
          <w:rFonts w:cs="Times"/>
          <w:i/>
          <w:iCs/>
        </w:rPr>
        <w:t xml:space="preserve">Orario e luogo di ricevimento </w:t>
      </w:r>
    </w:p>
    <w:p w14:paraId="18871039" w14:textId="77777777" w:rsidR="003A5291" w:rsidRPr="000A2B39" w:rsidRDefault="00ED5E0D" w:rsidP="00AD392B">
      <w:pPr>
        <w:pStyle w:val="Testo2"/>
      </w:pPr>
      <w:r w:rsidRPr="000A2B39">
        <w:t xml:space="preserve">Il Prof. </w:t>
      </w:r>
      <w:r w:rsidR="00A355E5" w:rsidRPr="000A2B39">
        <w:t>Enrico Molinari</w:t>
      </w:r>
      <w:r w:rsidRPr="000A2B39">
        <w:t xml:space="preserve"> riceve gli studenti dopo lezione o presso lo studio dell’area di Psicologia Clinica (via Nirone 15, piano </w:t>
      </w:r>
      <w:r w:rsidR="00A355E5" w:rsidRPr="000A2B39">
        <w:t>4</w:t>
      </w:r>
      <w:r w:rsidRPr="000A2B39">
        <w:t xml:space="preserve">, aula </w:t>
      </w:r>
      <w:r w:rsidR="00A355E5" w:rsidRPr="000A2B39">
        <w:t>99</w:t>
      </w:r>
      <w:r w:rsidRPr="000A2B39">
        <w:t xml:space="preserve">), previo appuntamento, inviando una e-mail a </w:t>
      </w:r>
      <w:hyperlink r:id="rId24" w:history="1">
        <w:r w:rsidR="00A355E5" w:rsidRPr="000A2B39">
          <w:rPr>
            <w:rStyle w:val="Collegamentoipertestuale"/>
            <w:sz w:val="20"/>
            <w:szCs w:val="18"/>
          </w:rPr>
          <w:t>enrico.molinari@unicatt.it</w:t>
        </w:r>
      </w:hyperlink>
      <w:r w:rsidR="00A355E5" w:rsidRPr="000A2B39">
        <w:t>.</w:t>
      </w:r>
      <w:r w:rsidRPr="000A2B39">
        <w:t xml:space="preserve"> </w:t>
      </w:r>
      <w:r w:rsidR="00A355E5" w:rsidRPr="000A2B39">
        <w:t xml:space="preserve">Il Prof. </w:t>
      </w:r>
      <w:r w:rsidR="000A5CE1" w:rsidRPr="000A2B39">
        <w:t>Cesare</w:t>
      </w:r>
      <w:r w:rsidR="00A355E5" w:rsidRPr="000A2B39">
        <w:t xml:space="preserve"> </w:t>
      </w:r>
      <w:r w:rsidR="000A5CE1" w:rsidRPr="000A2B39">
        <w:t>Cavalera</w:t>
      </w:r>
      <w:r w:rsidR="00A355E5" w:rsidRPr="000A2B39">
        <w:t xml:space="preserve"> riceve gli studenti dopo lezione o presso lo studio dell’area di Psicologia Clinica (via Nirone 15, piano 3, aula 66), previo appuntamento, inviando una e-mail a </w:t>
      </w:r>
      <w:hyperlink r:id="rId25" w:history="1">
        <w:r w:rsidR="000A5CE1" w:rsidRPr="000A2B39">
          <w:rPr>
            <w:rStyle w:val="Collegamentoipertestuale"/>
            <w:sz w:val="20"/>
            <w:szCs w:val="18"/>
          </w:rPr>
          <w:t>cesarem.cavalera@unicatt.it</w:t>
        </w:r>
      </w:hyperlink>
      <w:r w:rsidR="00A355E5" w:rsidRPr="000A2B39">
        <w:t xml:space="preserve">. </w:t>
      </w:r>
      <w:r w:rsidR="00523E50" w:rsidRPr="000A2B39">
        <w:t xml:space="preserve"> </w:t>
      </w:r>
    </w:p>
    <w:sectPr w:rsidR="003A5291" w:rsidRPr="000A2B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FC07B" w14:textId="77777777" w:rsidR="001B2471" w:rsidRDefault="001B2471" w:rsidP="001B2471">
      <w:r>
        <w:separator/>
      </w:r>
    </w:p>
  </w:endnote>
  <w:endnote w:type="continuationSeparator" w:id="0">
    <w:p w14:paraId="3A0917CE" w14:textId="77777777" w:rsidR="001B2471" w:rsidRDefault="001B2471" w:rsidP="001B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䤨௹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03959" w14:textId="77777777" w:rsidR="001B2471" w:rsidRDefault="001B2471" w:rsidP="001B2471">
      <w:r>
        <w:separator/>
      </w:r>
    </w:p>
  </w:footnote>
  <w:footnote w:type="continuationSeparator" w:id="0">
    <w:p w14:paraId="058AC956" w14:textId="77777777" w:rsidR="001B2471" w:rsidRDefault="001B2471" w:rsidP="001B2471">
      <w:r>
        <w:continuationSeparator/>
      </w:r>
    </w:p>
  </w:footnote>
  <w:footnote w:id="1">
    <w:p w14:paraId="27808B2D" w14:textId="76D01CD3" w:rsidR="001B2471" w:rsidRDefault="001B247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E70"/>
    <w:multiLevelType w:val="hybridMultilevel"/>
    <w:tmpl w:val="8B7A5B0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759E1"/>
    <w:multiLevelType w:val="multilevel"/>
    <w:tmpl w:val="B2F4BB96"/>
    <w:styleLink w:val="List1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2">
    <w:nsid w:val="193F43A4"/>
    <w:multiLevelType w:val="hybridMultilevel"/>
    <w:tmpl w:val="8D7E86E8"/>
    <w:lvl w:ilvl="0" w:tplc="98BE5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24EF4"/>
    <w:multiLevelType w:val="hybridMultilevel"/>
    <w:tmpl w:val="6928987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040033"/>
    <w:multiLevelType w:val="hybridMultilevel"/>
    <w:tmpl w:val="6F9A02CA"/>
    <w:lvl w:ilvl="0" w:tplc="D9DEC09A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D9A"/>
    <w:multiLevelType w:val="multilevel"/>
    <w:tmpl w:val="482E66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  <w:position w:val="0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91"/>
    <w:rsid w:val="000A2B39"/>
    <w:rsid w:val="000A5CE1"/>
    <w:rsid w:val="000C40D6"/>
    <w:rsid w:val="000F208B"/>
    <w:rsid w:val="00106B07"/>
    <w:rsid w:val="00187B99"/>
    <w:rsid w:val="001B2471"/>
    <w:rsid w:val="002014DD"/>
    <w:rsid w:val="00217D07"/>
    <w:rsid w:val="00256A8C"/>
    <w:rsid w:val="002631E8"/>
    <w:rsid w:val="00277EE7"/>
    <w:rsid w:val="002D5E17"/>
    <w:rsid w:val="003157AB"/>
    <w:rsid w:val="00327FB3"/>
    <w:rsid w:val="00330984"/>
    <w:rsid w:val="003A5291"/>
    <w:rsid w:val="003E1C87"/>
    <w:rsid w:val="00413B20"/>
    <w:rsid w:val="00440E23"/>
    <w:rsid w:val="00442A28"/>
    <w:rsid w:val="00474853"/>
    <w:rsid w:val="004D1217"/>
    <w:rsid w:val="004D6008"/>
    <w:rsid w:val="00523E50"/>
    <w:rsid w:val="00571C66"/>
    <w:rsid w:val="005B4FF7"/>
    <w:rsid w:val="005F20E8"/>
    <w:rsid w:val="005F74E4"/>
    <w:rsid w:val="00640794"/>
    <w:rsid w:val="00677E0D"/>
    <w:rsid w:val="006915AA"/>
    <w:rsid w:val="006F1772"/>
    <w:rsid w:val="0071786D"/>
    <w:rsid w:val="0078133C"/>
    <w:rsid w:val="00790113"/>
    <w:rsid w:val="007D6A09"/>
    <w:rsid w:val="007E042D"/>
    <w:rsid w:val="007E2F8D"/>
    <w:rsid w:val="00831CC9"/>
    <w:rsid w:val="0085303F"/>
    <w:rsid w:val="008942E7"/>
    <w:rsid w:val="008A1204"/>
    <w:rsid w:val="00900CCA"/>
    <w:rsid w:val="00924B77"/>
    <w:rsid w:val="00940DA2"/>
    <w:rsid w:val="00952AA5"/>
    <w:rsid w:val="009E055C"/>
    <w:rsid w:val="009F3E8F"/>
    <w:rsid w:val="009F7EEA"/>
    <w:rsid w:val="00A355E5"/>
    <w:rsid w:val="00A74F6F"/>
    <w:rsid w:val="00AD392B"/>
    <w:rsid w:val="00AD7557"/>
    <w:rsid w:val="00AE152C"/>
    <w:rsid w:val="00AF7BBD"/>
    <w:rsid w:val="00B168A5"/>
    <w:rsid w:val="00B50C5D"/>
    <w:rsid w:val="00B51253"/>
    <w:rsid w:val="00B525CC"/>
    <w:rsid w:val="00B5276C"/>
    <w:rsid w:val="00BC3203"/>
    <w:rsid w:val="00C13F47"/>
    <w:rsid w:val="00D32EF3"/>
    <w:rsid w:val="00D404F2"/>
    <w:rsid w:val="00D66A31"/>
    <w:rsid w:val="00DD5DF4"/>
    <w:rsid w:val="00E3677E"/>
    <w:rsid w:val="00E37B98"/>
    <w:rsid w:val="00E47121"/>
    <w:rsid w:val="00E47AC5"/>
    <w:rsid w:val="00E607E6"/>
    <w:rsid w:val="00E73440"/>
    <w:rsid w:val="00EC57B8"/>
    <w:rsid w:val="00ED5E0D"/>
    <w:rsid w:val="00EF29CE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5C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1">
    <w:name w:val="Table Normal1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B24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2471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semiHidden/>
    <w:unhideWhenUsed/>
    <w:rsid w:val="001B24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1">
    <w:name w:val="Table Normal1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B24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2471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semiHidden/>
    <w:unhideWhenUsed/>
    <w:rsid w:val="001B2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ntonio-r-damasio/lerrore-di-cartesio-emozione-ragione-e-cervello-umano-9788845911811-209901.html" TargetMode="External"/><Relationship Id="rId18" Type="http://schemas.openxmlformats.org/officeDocument/2006/relationships/hyperlink" Target="https://librerie.unicatt.it/scheda-libro/mara-selvini-palazzoli/lanoressia-mentale-dalla-terapia-individuale-alla-terapia-familiare-9788870789980-242456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clinica-psicologica-in-psicosomatica-medicina-e-psicologia-clinica-tra-corpo-e-mente-9788820489649-18850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lan-e-kazdin/metodologie-della-ricerca-in-psicologia-clinica-ediz-mylab-9788891905895-551571.html" TargetMode="External"/><Relationship Id="rId17" Type="http://schemas.openxmlformats.org/officeDocument/2006/relationships/hyperlink" Target="https://librerie.unicatt.it/scheda-libro/reisman-john/storia-della-psicologia-clinica-9788870785821-220871.html" TargetMode="External"/><Relationship Id="rId25" Type="http://schemas.openxmlformats.org/officeDocument/2006/relationships/hyperlink" Target="mailto:gianluca.castelnuovo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del-corno-franco-rizzi-pietro/la-ricerca-qualitativa-in-psicologia-clinica-teoria-pratica-vincoli-metodologici-9788860303660-254399.html" TargetMode="External"/><Relationship Id="rId20" Type="http://schemas.openxmlformats.org/officeDocument/2006/relationships/hyperlink" Target="https://librerie.unicatt.it/scheda-libro/psicologia-clinica-della-depressione-9788856817584-17529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nrico-molinari-pietro-a-cavaleri/il-dono-nel-tempo-della-crisi-per-una-psicologia-del-riconoscimento-9788860307521-226544.html" TargetMode="External"/><Relationship Id="rId24" Type="http://schemas.openxmlformats.org/officeDocument/2006/relationships/hyperlink" Target="mailto:enrico.molinari@unicatt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emanuele-zacchetti-gianluca-castelnuovo/la-cura-della-depressione-fra-illusioni-e-speranze-9788835118350-699050.html" TargetMode="External"/><Relationship Id="rId23" Type="http://schemas.openxmlformats.org/officeDocument/2006/relationships/hyperlink" Target="https://librerie.unicatt.it/scheda-libro/alessandro-salvini-monica-dondoni/psicologia-clinica-dellinterazione-e-psicoterapia-9788809057654-215666.html" TargetMode="External"/><Relationship Id="rId10" Type="http://schemas.openxmlformats.org/officeDocument/2006/relationships/hyperlink" Target="https://librerie.unicatt.it/scheda-libro/autori-vari/psicologia-clinica-dialoghi-e-confronti-9788847005532-223143.html" TargetMode="External"/><Relationship Id="rId19" Type="http://schemas.openxmlformats.org/officeDocument/2006/relationships/hyperlink" Target="https://librerie.unicatt.it/scheda-libro/psicologia-clinica-del-dolore-9788847014688-17506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esare-cornoldi-ezio-sanavio/psicologia-clinica-9788815272171-252517.html" TargetMode="External"/><Relationship Id="rId14" Type="http://schemas.openxmlformats.org/officeDocument/2006/relationships/hyperlink" Target="https://librerie.unicatt.it/scheda-libro/bessel-van-der-kolk/il-corpo-accusa-il-colpo-mente-corpo-e-cervello-nellelaborazione-delle-memorie-traumatiche-9788860307583-229197.html" TargetMode="External"/><Relationship Id="rId22" Type="http://schemas.openxmlformats.org/officeDocument/2006/relationships/hyperlink" Target="https://librerie.unicatt.it/scheda-libro/clinica-psicologica-dellobesita-9788847020061-177179.html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3CE1-5D4F-48A9-8184-092494B5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4</Pages>
  <Words>1206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2021-05-11T14:05:00Z</dcterms:created>
  <dcterms:modified xsi:type="dcterms:W3CDTF">2021-07-27T05:44:00Z</dcterms:modified>
</cp:coreProperties>
</file>