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036F" w14:textId="29A38108" w:rsidR="002D5E17" w:rsidRDefault="004A1D63" w:rsidP="002D5E17">
      <w:pPr>
        <w:pStyle w:val="Titolo1"/>
      </w:pPr>
      <w:r>
        <w:t>Epistemologia del</w:t>
      </w:r>
      <w:r w:rsidR="00B41EF9">
        <w:t>l</w:t>
      </w:r>
      <w:r w:rsidR="009E1AAA">
        <w:t>e sci</w:t>
      </w:r>
      <w:r>
        <w:t>enze umane</w:t>
      </w:r>
    </w:p>
    <w:p w14:paraId="3A638FB8" w14:textId="31202993" w:rsidR="004A1D63" w:rsidRDefault="009E1AAA" w:rsidP="004A1D63">
      <w:pPr>
        <w:pStyle w:val="Titolo2"/>
      </w:pPr>
      <w:r>
        <w:t>Prof.</w:t>
      </w:r>
      <w:r w:rsidR="004A1D63">
        <w:t xml:space="preserve"> Antonella Morandi Corradini</w:t>
      </w:r>
    </w:p>
    <w:p w14:paraId="188D49E2" w14:textId="77777777" w:rsidR="004A1D63" w:rsidRDefault="004A1D63" w:rsidP="004A1D63">
      <w:pPr>
        <w:spacing w:before="240" w:after="120" w:line="240" w:lineRule="exact"/>
        <w:rPr>
          <w:b/>
          <w:sz w:val="18"/>
        </w:rPr>
      </w:pPr>
      <w:r>
        <w:rPr>
          <w:b/>
          <w:i/>
          <w:sz w:val="18"/>
        </w:rPr>
        <w:t>OBIETTIVO DEL CORSO E RISULTATI DI APPRENDIMENTO ATTESI</w:t>
      </w:r>
    </w:p>
    <w:p w14:paraId="7F5813E0" w14:textId="2FBE17BA" w:rsidR="004A1D63" w:rsidRDefault="009B7311" w:rsidP="004A1D63">
      <w:pPr>
        <w:rPr>
          <w:rFonts w:eastAsia="PilGi"/>
        </w:rPr>
      </w:pPr>
      <w:r w:rsidRPr="009B7311">
        <w:rPr>
          <w:rFonts w:eastAsia="PilGi"/>
          <w:i/>
        </w:rPr>
        <w:t>Obiettivo del corso</w:t>
      </w:r>
      <w:r>
        <w:rPr>
          <w:rFonts w:eastAsia="PilGi"/>
        </w:rPr>
        <w:t xml:space="preserve">: </w:t>
      </w:r>
      <w:r w:rsidR="004A1D63" w:rsidRPr="00162D21">
        <w:rPr>
          <w:rFonts w:eastAsia="PilGi"/>
        </w:rPr>
        <w:t xml:space="preserve">La finalità fondamentale del corso è operare un esame critico delle principali correnti della psicologia contemporanea, attuato attraverso gli strumenti offerti dalla filosofia della scienza. A questo scopo, l’analisi dei diversi paradigmi epistemologici in psicologia è preceduta dall’illustrazione dei concetti basilari della filosofia della scienza generale e dell’epistemologia delle scienze umane. Il corso si conclude con un approfondimento, che quest’anno riguarda il tema </w:t>
      </w:r>
      <w:r>
        <w:rPr>
          <w:rFonts w:eastAsia="PilGi"/>
        </w:rPr>
        <w:t xml:space="preserve">dell’etica </w:t>
      </w:r>
      <w:r w:rsidR="000C3B2F">
        <w:rPr>
          <w:rFonts w:eastAsia="PilGi"/>
        </w:rPr>
        <w:t xml:space="preserve">della robotica e </w:t>
      </w:r>
      <w:r>
        <w:rPr>
          <w:rFonts w:eastAsia="PilGi"/>
        </w:rPr>
        <w:t>dell’intelligenza artificiale</w:t>
      </w:r>
      <w:r w:rsidR="00EA1823">
        <w:rPr>
          <w:rFonts w:eastAsia="PilGi"/>
        </w:rPr>
        <w:t>.</w:t>
      </w:r>
      <w:r w:rsidR="004A1D63" w:rsidRPr="00162D21">
        <w:rPr>
          <w:rFonts w:eastAsia="PilGi"/>
        </w:rPr>
        <w:t xml:space="preserve"> </w:t>
      </w:r>
    </w:p>
    <w:p w14:paraId="70FF8217" w14:textId="77777777" w:rsidR="009B7311" w:rsidRPr="00162D21" w:rsidRDefault="009B7311" w:rsidP="004A1D63">
      <w:pPr>
        <w:rPr>
          <w:rFonts w:eastAsia="PilGi"/>
          <w:i/>
        </w:rPr>
      </w:pPr>
    </w:p>
    <w:p w14:paraId="152EA72A" w14:textId="6278F55F" w:rsidR="009B7311" w:rsidRPr="000C3B2F" w:rsidRDefault="009B7311" w:rsidP="004A1D63">
      <w:pPr>
        <w:rPr>
          <w:rFonts w:eastAsia="PilGi"/>
        </w:rPr>
      </w:pPr>
      <w:r>
        <w:rPr>
          <w:rFonts w:eastAsia="PilGi"/>
          <w:i/>
        </w:rPr>
        <w:t xml:space="preserve">Conoscenza e comprensione: </w:t>
      </w:r>
      <w:r>
        <w:rPr>
          <w:rFonts w:eastAsia="PilGi"/>
        </w:rPr>
        <w:t>a</w:t>
      </w:r>
      <w:r w:rsidRPr="00162D21">
        <w:rPr>
          <w:rFonts w:eastAsia="PilGi"/>
        </w:rPr>
        <w:t>l termine dell’insegnamento</w:t>
      </w:r>
      <w:r w:rsidR="000C3B2F">
        <w:rPr>
          <w:rFonts w:eastAsia="PilGi"/>
        </w:rPr>
        <w:t>, l</w:t>
      </w:r>
      <w:r w:rsidRPr="00162D21">
        <w:rPr>
          <w:rFonts w:eastAsia="PilGi"/>
        </w:rPr>
        <w:t xml:space="preserve">o studente </w:t>
      </w:r>
      <w:r>
        <w:rPr>
          <w:rFonts w:eastAsia="PilGi"/>
        </w:rPr>
        <w:t>avrà acquisito le conoscenze di base che</w:t>
      </w:r>
      <w:r w:rsidR="00CA37AE">
        <w:rPr>
          <w:rFonts w:eastAsia="PilGi"/>
        </w:rPr>
        <w:t xml:space="preserve"> caratterizzano l’epistemologia </w:t>
      </w:r>
      <w:r w:rsidR="00942388">
        <w:rPr>
          <w:rFonts w:eastAsia="PilGi"/>
        </w:rPr>
        <w:t xml:space="preserve">generale </w:t>
      </w:r>
      <w:r w:rsidR="00CA37AE">
        <w:rPr>
          <w:rFonts w:eastAsia="PilGi"/>
        </w:rPr>
        <w:t xml:space="preserve">e </w:t>
      </w:r>
      <w:r w:rsidR="00942388">
        <w:rPr>
          <w:rFonts w:eastAsia="PilGi"/>
        </w:rPr>
        <w:t xml:space="preserve">l’epistemologia della psicologia e </w:t>
      </w:r>
      <w:r w:rsidR="00CA37AE">
        <w:rPr>
          <w:rFonts w:eastAsia="PilGi"/>
        </w:rPr>
        <w:t xml:space="preserve">avrà </w:t>
      </w:r>
      <w:r w:rsidR="00942388">
        <w:rPr>
          <w:rFonts w:eastAsia="PilGi"/>
        </w:rPr>
        <w:t>appreso</w:t>
      </w:r>
      <w:r w:rsidR="000C3B2F">
        <w:rPr>
          <w:rFonts w:eastAsia="PilGi"/>
        </w:rPr>
        <w:t xml:space="preserve"> a</w:t>
      </w:r>
      <w:r w:rsidR="00942388">
        <w:rPr>
          <w:rFonts w:eastAsia="PilGi"/>
        </w:rPr>
        <w:t xml:space="preserve"> farle interagire</w:t>
      </w:r>
      <w:r w:rsidR="000C3B2F">
        <w:rPr>
          <w:rFonts w:eastAsia="PilGi"/>
        </w:rPr>
        <w:t xml:space="preserve"> in modo </w:t>
      </w:r>
      <w:r w:rsidR="00CA37AE" w:rsidRPr="009B7311">
        <w:rPr>
          <w:rFonts w:eastAsia="PilGi"/>
        </w:rPr>
        <w:t>adegu</w:t>
      </w:r>
      <w:r w:rsidR="00CA37AE">
        <w:rPr>
          <w:rFonts w:eastAsia="PilGi"/>
        </w:rPr>
        <w:t>at</w:t>
      </w:r>
      <w:r w:rsidR="000C3B2F">
        <w:rPr>
          <w:rFonts w:eastAsia="PilGi"/>
        </w:rPr>
        <w:t>o</w:t>
      </w:r>
      <w:r w:rsidR="00CA37AE">
        <w:rPr>
          <w:rFonts w:eastAsia="PilGi"/>
        </w:rPr>
        <w:t xml:space="preserve"> </w:t>
      </w:r>
      <w:r w:rsidR="004C0145">
        <w:rPr>
          <w:rFonts w:eastAsia="PilGi"/>
        </w:rPr>
        <w:t xml:space="preserve">con </w:t>
      </w:r>
      <w:r w:rsidR="00942388">
        <w:rPr>
          <w:rFonts w:eastAsia="PilGi"/>
        </w:rPr>
        <w:t xml:space="preserve">le </w:t>
      </w:r>
      <w:r w:rsidR="00CA37AE">
        <w:rPr>
          <w:rFonts w:eastAsia="PilGi"/>
        </w:rPr>
        <w:t>conoscenze psicologi</w:t>
      </w:r>
      <w:r w:rsidR="00942388">
        <w:rPr>
          <w:rFonts w:eastAsia="PilGi"/>
        </w:rPr>
        <w:t>che in suo possesso</w:t>
      </w:r>
      <w:r w:rsidR="00CA37AE">
        <w:rPr>
          <w:rFonts w:eastAsia="PilGi"/>
        </w:rPr>
        <w:t>.</w:t>
      </w:r>
    </w:p>
    <w:p w14:paraId="39CFC502" w14:textId="77777777" w:rsidR="009B7311" w:rsidRDefault="009B7311" w:rsidP="004A1D63">
      <w:pPr>
        <w:rPr>
          <w:rFonts w:eastAsia="PilGi"/>
          <w:i/>
        </w:rPr>
      </w:pPr>
    </w:p>
    <w:p w14:paraId="72C5B3E4" w14:textId="0CA93944" w:rsidR="004A1D63" w:rsidRDefault="009B7311" w:rsidP="004A1D63">
      <w:pPr>
        <w:rPr>
          <w:rFonts w:eastAsia="PilGi"/>
        </w:rPr>
      </w:pPr>
      <w:r>
        <w:rPr>
          <w:rFonts w:eastAsia="PilGi"/>
          <w:i/>
        </w:rPr>
        <w:t>Capacità di applicare conoscenza e comprensione</w:t>
      </w:r>
      <w:r>
        <w:rPr>
          <w:rFonts w:eastAsia="PilGi"/>
        </w:rPr>
        <w:t>: s</w:t>
      </w:r>
      <w:r w:rsidR="004A1D63" w:rsidRPr="00162D21">
        <w:rPr>
          <w:rFonts w:eastAsia="PilGi"/>
        </w:rPr>
        <w:t xml:space="preserve">arà in grado di </w:t>
      </w:r>
      <w:r>
        <w:rPr>
          <w:rFonts w:eastAsia="PilGi"/>
        </w:rPr>
        <w:t xml:space="preserve">applicare </w:t>
      </w:r>
      <w:r w:rsidR="004A1D63" w:rsidRPr="00162D21">
        <w:rPr>
          <w:rFonts w:eastAsia="PilGi"/>
        </w:rPr>
        <w:t>criticamente i contenuti appresi, dimostrando di aver colto la specificità del punto di vista epistemologico assunto nell’esame critico delle varie correnti psicologiche. Saprà inoltre entrare nel vivo dei modelli di psicologia analizzati, riuscendo a metterne in luce i vari aspetti distintivi e argomentando pro o contro di essi. Guadagnerà in</w:t>
      </w:r>
      <w:r w:rsidR="00CA37AE">
        <w:rPr>
          <w:rFonts w:eastAsia="PilGi"/>
        </w:rPr>
        <w:t>fine</w:t>
      </w:r>
      <w:r w:rsidR="004A1D63" w:rsidRPr="00162D21">
        <w:rPr>
          <w:rFonts w:eastAsia="PilGi"/>
        </w:rPr>
        <w:t xml:space="preserve"> uno spazio critico di analisi e valutazione delle conseguenze </w:t>
      </w:r>
      <w:r w:rsidR="00942388">
        <w:rPr>
          <w:rFonts w:eastAsia="PilGi"/>
        </w:rPr>
        <w:t>etiche della robotica e dell’intelligenza artificiale.</w:t>
      </w:r>
    </w:p>
    <w:p w14:paraId="1A4C7628" w14:textId="77777777" w:rsidR="004A1D63" w:rsidRDefault="004A1D63" w:rsidP="004A1D63">
      <w:pPr>
        <w:spacing w:before="240" w:after="120" w:line="240" w:lineRule="exact"/>
        <w:rPr>
          <w:b/>
          <w:sz w:val="18"/>
        </w:rPr>
      </w:pPr>
      <w:r>
        <w:rPr>
          <w:b/>
          <w:i/>
          <w:sz w:val="18"/>
        </w:rPr>
        <w:t>PROGRAMMA DEL CORSO</w:t>
      </w:r>
    </w:p>
    <w:p w14:paraId="5CB7B3E3" w14:textId="53069462" w:rsidR="004A1D63" w:rsidRDefault="004A1D63" w:rsidP="004A1D63">
      <w:pPr>
        <w:spacing w:before="120"/>
        <w:rPr>
          <w:rFonts w:eastAsia="PilGi"/>
          <w:i/>
        </w:rPr>
      </w:pPr>
      <w:r>
        <w:rPr>
          <w:rFonts w:eastAsia="PilGi"/>
          <w:smallCaps/>
        </w:rPr>
        <w:t>Modulo 1</w:t>
      </w:r>
      <w:r w:rsidRPr="00162D21">
        <w:rPr>
          <w:rFonts w:eastAsia="PilGi"/>
          <w:smallCaps/>
        </w:rPr>
        <w:t xml:space="preserve">: </w:t>
      </w:r>
      <w:r w:rsidRPr="00162D21">
        <w:rPr>
          <w:rFonts w:eastAsia="PilGi"/>
          <w:i/>
        </w:rPr>
        <w:t>Epistemologia generale.</w:t>
      </w:r>
    </w:p>
    <w:p w14:paraId="0E7CE409" w14:textId="02D14EFE" w:rsidR="004A1D63" w:rsidRPr="005A56A8" w:rsidRDefault="004A1D63" w:rsidP="004A1D63">
      <w:pPr>
        <w:rPr>
          <w:rFonts w:eastAsia="PilGi"/>
        </w:rPr>
      </w:pPr>
      <w:r w:rsidRPr="00942388">
        <w:rPr>
          <w:rFonts w:eastAsia="PilGi"/>
          <w:i/>
        </w:rPr>
        <w:t>Unità 1:</w:t>
      </w:r>
      <w:r>
        <w:rPr>
          <w:rFonts w:eastAsia="PilGi"/>
        </w:rPr>
        <w:t xml:space="preserve"> Le teorie scientifiche</w:t>
      </w:r>
    </w:p>
    <w:p w14:paraId="6844EC35" w14:textId="77777777" w:rsidR="004A1D63" w:rsidRPr="00162D21" w:rsidRDefault="004A1D63" w:rsidP="004A1D63">
      <w:pPr>
        <w:rPr>
          <w:rFonts w:eastAsia="PilGi"/>
        </w:rPr>
      </w:pPr>
      <w:r w:rsidRPr="00162D21">
        <w:rPr>
          <w:rFonts w:eastAsia="PilGi"/>
        </w:rPr>
        <w:t>Che cosa sono le teorie scientifiche</w:t>
      </w:r>
    </w:p>
    <w:p w14:paraId="37269D46" w14:textId="77777777" w:rsidR="004A1D63" w:rsidRDefault="004A1D63" w:rsidP="004A1D63">
      <w:pPr>
        <w:rPr>
          <w:rFonts w:eastAsia="PilGi"/>
        </w:rPr>
      </w:pPr>
      <w:r w:rsidRPr="00162D21">
        <w:rPr>
          <w:rFonts w:eastAsia="PilGi"/>
        </w:rPr>
        <w:t>Il rapporto tra la nozione di teoria e quelle di ipotesi e legge</w:t>
      </w:r>
    </w:p>
    <w:p w14:paraId="5F6C4F1C" w14:textId="43680043" w:rsidR="004A1D63" w:rsidRPr="00162D21" w:rsidRDefault="004A1D63" w:rsidP="004A1D63">
      <w:pPr>
        <w:rPr>
          <w:rFonts w:eastAsia="PilGi"/>
        </w:rPr>
      </w:pPr>
      <w:r w:rsidRPr="00942388">
        <w:rPr>
          <w:rFonts w:eastAsia="PilGi"/>
          <w:i/>
        </w:rPr>
        <w:t>Unità 2:</w:t>
      </w:r>
      <w:r>
        <w:rPr>
          <w:rFonts w:eastAsia="PilGi"/>
        </w:rPr>
        <w:t xml:space="preserve"> Spiegazione e previsione nella scienza</w:t>
      </w:r>
    </w:p>
    <w:p w14:paraId="5923C65A" w14:textId="7DE9EF26" w:rsidR="004A1D63" w:rsidRPr="00162D21" w:rsidRDefault="004A1D63" w:rsidP="004A1D63">
      <w:pPr>
        <w:rPr>
          <w:rFonts w:eastAsia="PilGi"/>
        </w:rPr>
      </w:pPr>
      <w:r w:rsidRPr="00162D21">
        <w:rPr>
          <w:rFonts w:eastAsia="PilGi"/>
        </w:rPr>
        <w:t xml:space="preserve">Spiegazione </w:t>
      </w:r>
      <w:proofErr w:type="spellStart"/>
      <w:r w:rsidRPr="00162D21">
        <w:rPr>
          <w:rFonts w:eastAsia="PilGi"/>
        </w:rPr>
        <w:t>nomologico</w:t>
      </w:r>
      <w:proofErr w:type="spellEnd"/>
      <w:r w:rsidRPr="00162D21">
        <w:rPr>
          <w:rFonts w:eastAsia="PilGi"/>
        </w:rPr>
        <w:t>-deduttiva vs. spiegazione induttiv</w:t>
      </w:r>
      <w:r w:rsidR="00881690">
        <w:rPr>
          <w:rFonts w:eastAsia="PilGi"/>
        </w:rPr>
        <w:t>o-</w:t>
      </w:r>
      <w:r w:rsidRPr="00162D21">
        <w:rPr>
          <w:rFonts w:eastAsia="PilGi"/>
        </w:rPr>
        <w:t>statistica</w:t>
      </w:r>
    </w:p>
    <w:p w14:paraId="4C7D5B16" w14:textId="77777777" w:rsidR="004A1D63" w:rsidRPr="00162D21" w:rsidRDefault="004A1D63" w:rsidP="004A1D63">
      <w:pPr>
        <w:rPr>
          <w:rFonts w:eastAsia="PilGi"/>
        </w:rPr>
      </w:pPr>
      <w:r w:rsidRPr="00162D21">
        <w:rPr>
          <w:rFonts w:eastAsia="PilGi"/>
        </w:rPr>
        <w:t>Interpretazioni filosofiche della nozione di probabilità</w:t>
      </w:r>
    </w:p>
    <w:p w14:paraId="001C4685" w14:textId="44A8E995" w:rsidR="004A1D63" w:rsidRDefault="004A1D63" w:rsidP="004A1D63">
      <w:pPr>
        <w:rPr>
          <w:rFonts w:eastAsia="PilGi"/>
        </w:rPr>
      </w:pPr>
      <w:r w:rsidRPr="00162D21">
        <w:rPr>
          <w:rFonts w:eastAsia="PilGi"/>
        </w:rPr>
        <w:t>Spiegazione e previsione</w:t>
      </w:r>
    </w:p>
    <w:p w14:paraId="57CA0287" w14:textId="22489168" w:rsidR="004A1D63" w:rsidRPr="00162D21" w:rsidRDefault="004A1D63" w:rsidP="004A1D63">
      <w:pPr>
        <w:rPr>
          <w:rFonts w:eastAsia="PilGi"/>
        </w:rPr>
      </w:pPr>
      <w:r w:rsidRPr="00D7348A">
        <w:rPr>
          <w:rFonts w:eastAsia="PilGi"/>
          <w:i/>
        </w:rPr>
        <w:t>Unità 3:</w:t>
      </w:r>
      <w:r>
        <w:rPr>
          <w:rFonts w:eastAsia="PilGi"/>
        </w:rPr>
        <w:t xml:space="preserve"> La giustificazione nella scienza</w:t>
      </w:r>
    </w:p>
    <w:p w14:paraId="7BCFE74F" w14:textId="77777777" w:rsidR="004A1D63" w:rsidRPr="00162D21" w:rsidRDefault="004A1D63" w:rsidP="004A1D63">
      <w:pPr>
        <w:rPr>
          <w:rFonts w:eastAsia="PilGi"/>
        </w:rPr>
      </w:pPr>
      <w:r w:rsidRPr="00162D21">
        <w:rPr>
          <w:rFonts w:eastAsia="PilGi"/>
        </w:rPr>
        <w:t>Il neo-positivismo dalla prima alla terza fase</w:t>
      </w:r>
    </w:p>
    <w:p w14:paraId="71E9A9FF" w14:textId="77777777" w:rsidR="004A1D63" w:rsidRPr="00162D21" w:rsidRDefault="004A1D63" w:rsidP="004A1D63">
      <w:pPr>
        <w:rPr>
          <w:rFonts w:eastAsia="PilGi"/>
        </w:rPr>
      </w:pPr>
      <w:r w:rsidRPr="00162D21">
        <w:rPr>
          <w:rFonts w:eastAsia="PilGi"/>
        </w:rPr>
        <w:t>Il rifiuto di Popper del metodo induttivo</w:t>
      </w:r>
    </w:p>
    <w:p w14:paraId="31499765" w14:textId="77777777" w:rsidR="00AF6E6B" w:rsidRDefault="004A1D63" w:rsidP="004A1D63">
      <w:pPr>
        <w:rPr>
          <w:rFonts w:eastAsia="PilGi"/>
        </w:rPr>
      </w:pPr>
      <w:proofErr w:type="spellStart"/>
      <w:r w:rsidRPr="00162D21">
        <w:rPr>
          <w:rFonts w:eastAsia="PilGi"/>
        </w:rPr>
        <w:t>Induttivismo</w:t>
      </w:r>
      <w:proofErr w:type="spellEnd"/>
      <w:r w:rsidRPr="00162D21">
        <w:rPr>
          <w:rFonts w:eastAsia="PilGi"/>
        </w:rPr>
        <w:t xml:space="preserve"> vs. anti-</w:t>
      </w:r>
      <w:proofErr w:type="spellStart"/>
      <w:r w:rsidRPr="00162D21">
        <w:rPr>
          <w:rFonts w:eastAsia="PilGi"/>
        </w:rPr>
        <w:t>induttivismo</w:t>
      </w:r>
      <w:proofErr w:type="spellEnd"/>
      <w:r w:rsidRPr="00162D21">
        <w:rPr>
          <w:rFonts w:eastAsia="PilGi"/>
        </w:rPr>
        <w:t xml:space="preserve">: </w:t>
      </w:r>
      <w:proofErr w:type="spellStart"/>
      <w:r w:rsidRPr="00162D21">
        <w:rPr>
          <w:rFonts w:eastAsia="PilGi"/>
        </w:rPr>
        <w:t>Reichenbach</w:t>
      </w:r>
      <w:proofErr w:type="spellEnd"/>
      <w:r w:rsidRPr="00162D21">
        <w:rPr>
          <w:rFonts w:eastAsia="PilGi"/>
        </w:rPr>
        <w:t xml:space="preserve"> e Popper a confronto</w:t>
      </w:r>
    </w:p>
    <w:p w14:paraId="4BC85026" w14:textId="5EB7908E" w:rsidR="00AF6E6B" w:rsidRDefault="004A1D63" w:rsidP="004A1D63">
      <w:pPr>
        <w:rPr>
          <w:rFonts w:eastAsia="PilGi"/>
        </w:rPr>
      </w:pPr>
      <w:r w:rsidRPr="00162D21">
        <w:rPr>
          <w:rFonts w:eastAsia="PilGi"/>
        </w:rPr>
        <w:t>Il metodo ipotetico-deduttivo di Poppe</w:t>
      </w:r>
      <w:r w:rsidR="00AF6E6B">
        <w:rPr>
          <w:rFonts w:eastAsia="PilGi"/>
        </w:rPr>
        <w:t>r</w:t>
      </w:r>
    </w:p>
    <w:p w14:paraId="388A6C4D" w14:textId="6F41D654" w:rsidR="004A1D63" w:rsidRPr="00162D21" w:rsidRDefault="004A1D63" w:rsidP="004A1D63">
      <w:pPr>
        <w:rPr>
          <w:rFonts w:eastAsia="PilGi"/>
        </w:rPr>
      </w:pPr>
      <w:r w:rsidRPr="00162D21">
        <w:rPr>
          <w:rFonts w:eastAsia="PilGi"/>
        </w:rPr>
        <w:t xml:space="preserve">Corroborazione e previsione razionale: la critica di W.C. </w:t>
      </w:r>
      <w:proofErr w:type="spellStart"/>
      <w:r w:rsidRPr="00162D21">
        <w:rPr>
          <w:rFonts w:eastAsia="PilGi"/>
        </w:rPr>
        <w:t>Salmon</w:t>
      </w:r>
      <w:proofErr w:type="spellEnd"/>
      <w:r w:rsidRPr="00162D21">
        <w:rPr>
          <w:rFonts w:eastAsia="PilGi"/>
        </w:rPr>
        <w:t xml:space="preserve"> a Popper</w:t>
      </w:r>
    </w:p>
    <w:p w14:paraId="31699878" w14:textId="77777777" w:rsidR="004A1D63" w:rsidRPr="00162D21" w:rsidRDefault="004A1D63" w:rsidP="004A1D63">
      <w:pPr>
        <w:rPr>
          <w:rFonts w:eastAsia="PilGi"/>
        </w:rPr>
      </w:pPr>
      <w:r w:rsidRPr="00162D21">
        <w:rPr>
          <w:rFonts w:eastAsia="PilGi"/>
        </w:rPr>
        <w:lastRenderedPageBreak/>
        <w:t>Carico teorico ed epistemologia evoluzionistica in Popper</w:t>
      </w:r>
    </w:p>
    <w:p w14:paraId="3B0B0CE9" w14:textId="77777777" w:rsidR="004A1D63" w:rsidRPr="00162D21" w:rsidRDefault="004A1D63" w:rsidP="004A1D63">
      <w:pPr>
        <w:rPr>
          <w:rFonts w:eastAsia="PilGi"/>
        </w:rPr>
      </w:pPr>
      <w:r w:rsidRPr="00162D21">
        <w:rPr>
          <w:rFonts w:eastAsia="PilGi"/>
        </w:rPr>
        <w:t>Epistemologia post-</w:t>
      </w:r>
      <w:proofErr w:type="spellStart"/>
      <w:r w:rsidRPr="00162D21">
        <w:rPr>
          <w:rFonts w:eastAsia="PilGi"/>
        </w:rPr>
        <w:t>popperiana</w:t>
      </w:r>
      <w:proofErr w:type="spellEnd"/>
      <w:r w:rsidRPr="00162D21">
        <w:rPr>
          <w:rFonts w:eastAsia="PilGi"/>
        </w:rPr>
        <w:t xml:space="preserve">: T. Kuhn e P. </w:t>
      </w:r>
      <w:proofErr w:type="spellStart"/>
      <w:r w:rsidRPr="00162D21">
        <w:rPr>
          <w:rFonts w:eastAsia="PilGi"/>
        </w:rPr>
        <w:t>Feyerabend</w:t>
      </w:r>
      <w:proofErr w:type="spellEnd"/>
    </w:p>
    <w:p w14:paraId="31FB0DE7" w14:textId="77777777" w:rsidR="004A1D63" w:rsidRDefault="004A1D63" w:rsidP="004A1D63">
      <w:pPr>
        <w:rPr>
          <w:rFonts w:eastAsia="PilGi"/>
        </w:rPr>
      </w:pPr>
      <w:r w:rsidRPr="00162D21">
        <w:rPr>
          <w:rFonts w:eastAsia="PilGi"/>
        </w:rPr>
        <w:t>Carico teorico: versione moderata e versione radicale</w:t>
      </w:r>
    </w:p>
    <w:p w14:paraId="075126CC" w14:textId="57FFE832" w:rsidR="004A1D63" w:rsidRPr="00162D21" w:rsidRDefault="004A1D63" w:rsidP="004A1D63">
      <w:pPr>
        <w:rPr>
          <w:rFonts w:eastAsia="PilGi"/>
        </w:rPr>
      </w:pPr>
      <w:r w:rsidRPr="00D7348A">
        <w:rPr>
          <w:rFonts w:eastAsia="PilGi"/>
          <w:i/>
        </w:rPr>
        <w:t>Unità 4:</w:t>
      </w:r>
      <w:r>
        <w:rPr>
          <w:rFonts w:eastAsia="PilGi"/>
        </w:rPr>
        <w:t xml:space="preserve"> La dinamica della scienza</w:t>
      </w:r>
    </w:p>
    <w:p w14:paraId="4F4A0559" w14:textId="77777777" w:rsidR="004A1D63" w:rsidRDefault="004A1D63" w:rsidP="004A1D63">
      <w:pPr>
        <w:rPr>
          <w:rFonts w:eastAsia="PilGi"/>
        </w:rPr>
      </w:pPr>
      <w:r w:rsidRPr="00162D21">
        <w:rPr>
          <w:rFonts w:eastAsia="PilGi"/>
        </w:rPr>
        <w:t xml:space="preserve">La dinamica della scienza: confronto tra neo-positivismo, </w:t>
      </w:r>
      <w:proofErr w:type="spellStart"/>
      <w:r w:rsidRPr="00162D21">
        <w:rPr>
          <w:rFonts w:eastAsia="PilGi"/>
        </w:rPr>
        <w:t>popperismo</w:t>
      </w:r>
      <w:proofErr w:type="spellEnd"/>
      <w:r w:rsidRPr="00162D21">
        <w:rPr>
          <w:rFonts w:eastAsia="PilGi"/>
        </w:rPr>
        <w:t xml:space="preserve"> ed epistemologia post-</w:t>
      </w:r>
      <w:proofErr w:type="spellStart"/>
      <w:r w:rsidRPr="00162D21">
        <w:rPr>
          <w:rFonts w:eastAsia="PilGi"/>
        </w:rPr>
        <w:t>popperiana</w:t>
      </w:r>
      <w:proofErr w:type="spellEnd"/>
    </w:p>
    <w:p w14:paraId="65BC0BBC" w14:textId="65EA9490" w:rsidR="004A1D63" w:rsidRPr="00162D21" w:rsidRDefault="004A1D63" w:rsidP="004A1D63">
      <w:pPr>
        <w:rPr>
          <w:rFonts w:eastAsia="PilGi"/>
        </w:rPr>
      </w:pPr>
      <w:r w:rsidRPr="00D7348A">
        <w:rPr>
          <w:rFonts w:eastAsia="PilGi"/>
          <w:i/>
        </w:rPr>
        <w:t>Unità 5</w:t>
      </w:r>
      <w:r>
        <w:rPr>
          <w:rFonts w:eastAsia="PilGi"/>
        </w:rPr>
        <w:t>: Il realismo scientifico</w:t>
      </w:r>
    </w:p>
    <w:p w14:paraId="7A1B146B" w14:textId="77777777" w:rsidR="004A1D63" w:rsidRPr="00162D21" w:rsidRDefault="004A1D63" w:rsidP="004A1D63">
      <w:pPr>
        <w:rPr>
          <w:rFonts w:eastAsia="PilGi"/>
        </w:rPr>
      </w:pPr>
      <w:r w:rsidRPr="00162D21">
        <w:rPr>
          <w:rFonts w:eastAsia="PilGi"/>
        </w:rPr>
        <w:t>Verità e verosimiglianza in Popper</w:t>
      </w:r>
    </w:p>
    <w:p w14:paraId="7BEB4700" w14:textId="77777777" w:rsidR="004A1D63" w:rsidRDefault="004A1D63" w:rsidP="004A1D63">
      <w:pPr>
        <w:rPr>
          <w:rFonts w:eastAsia="PilGi"/>
        </w:rPr>
      </w:pPr>
      <w:r w:rsidRPr="00162D21">
        <w:rPr>
          <w:rFonts w:eastAsia="PilGi"/>
        </w:rPr>
        <w:t>Realismo e anti-realismo circa gli inosservabili nella scienza</w:t>
      </w:r>
    </w:p>
    <w:p w14:paraId="0C0FCE34" w14:textId="4A625AD2" w:rsidR="004A1D63" w:rsidRDefault="004A1D63" w:rsidP="004A1D63">
      <w:pPr>
        <w:spacing w:before="120"/>
        <w:rPr>
          <w:rFonts w:eastAsia="PilGi"/>
          <w:i/>
        </w:rPr>
      </w:pPr>
      <w:r>
        <w:rPr>
          <w:rFonts w:eastAsia="PilGi"/>
          <w:smallCaps/>
        </w:rPr>
        <w:t>Modulo 2</w:t>
      </w:r>
      <w:r w:rsidRPr="00162D21">
        <w:rPr>
          <w:rFonts w:eastAsia="PilGi"/>
          <w:smallCaps/>
        </w:rPr>
        <w:t xml:space="preserve">: </w:t>
      </w:r>
      <w:r w:rsidRPr="00162D21">
        <w:rPr>
          <w:rFonts w:eastAsia="PilGi"/>
          <w:i/>
        </w:rPr>
        <w:t>Epistemologia delle scienze umane.</w:t>
      </w:r>
    </w:p>
    <w:p w14:paraId="55665677" w14:textId="39B72401" w:rsidR="004A1D63" w:rsidRDefault="004A1D63" w:rsidP="004A1D63">
      <w:pPr>
        <w:rPr>
          <w:rFonts w:eastAsia="PilGi"/>
        </w:rPr>
      </w:pPr>
      <w:r w:rsidRPr="00D7348A">
        <w:rPr>
          <w:rFonts w:eastAsia="PilGi"/>
          <w:i/>
        </w:rPr>
        <w:t>Unità 1:</w:t>
      </w:r>
      <w:r>
        <w:rPr>
          <w:rFonts w:eastAsia="PilGi"/>
        </w:rPr>
        <w:t xml:space="preserve"> Sviluppo storico e prospettive contemporanee nel dibattito tra scienze umane e scienze naturali</w:t>
      </w:r>
    </w:p>
    <w:p w14:paraId="520FE833" w14:textId="77777777" w:rsidR="004A1D63" w:rsidRPr="00162D21" w:rsidRDefault="004A1D63" w:rsidP="004A1D63">
      <w:pPr>
        <w:rPr>
          <w:rFonts w:eastAsia="PilGi"/>
        </w:rPr>
      </w:pPr>
      <w:r w:rsidRPr="00162D21">
        <w:rPr>
          <w:rFonts w:eastAsia="PilGi"/>
        </w:rPr>
        <w:t>Spiegazione vs. comprensione: la nascita del dibattito nell’Ottocento e le prospettive contemporanee</w:t>
      </w:r>
    </w:p>
    <w:p w14:paraId="474BC59E" w14:textId="41ED072A" w:rsidR="004A1D63" w:rsidRDefault="004A1D63" w:rsidP="004A1D63">
      <w:pPr>
        <w:rPr>
          <w:rFonts w:eastAsia="PilGi"/>
        </w:rPr>
      </w:pPr>
      <w:r w:rsidRPr="00162D21">
        <w:rPr>
          <w:rFonts w:eastAsia="PilGi"/>
        </w:rPr>
        <w:t>Filosofia analitica: filosofia del linguaggio comune vs. approccio causalistico (neo-positivismo e cibernetica)</w:t>
      </w:r>
    </w:p>
    <w:p w14:paraId="40E9171D" w14:textId="43D3D4BA" w:rsidR="004A1D63" w:rsidRDefault="004A1D63" w:rsidP="004A1D63">
      <w:pPr>
        <w:rPr>
          <w:rFonts w:eastAsia="PilGi"/>
        </w:rPr>
      </w:pPr>
      <w:r w:rsidRPr="00D7348A">
        <w:rPr>
          <w:rFonts w:eastAsia="PilGi"/>
          <w:i/>
        </w:rPr>
        <w:t xml:space="preserve">Unità 2: </w:t>
      </w:r>
      <w:r>
        <w:rPr>
          <w:rFonts w:eastAsia="PilGi"/>
        </w:rPr>
        <w:t>La spiegazione nelle scienze umane</w:t>
      </w:r>
    </w:p>
    <w:p w14:paraId="49288FC6" w14:textId="77777777" w:rsidR="004A1D63" w:rsidRPr="00162D21" w:rsidRDefault="004A1D63" w:rsidP="004A1D63">
      <w:pPr>
        <w:rPr>
          <w:rFonts w:eastAsia="PilGi"/>
        </w:rPr>
      </w:pPr>
      <w:r w:rsidRPr="00162D21">
        <w:rPr>
          <w:rFonts w:eastAsia="PilGi"/>
        </w:rPr>
        <w:t>La logica situazionale di Popper</w:t>
      </w:r>
    </w:p>
    <w:p w14:paraId="34206969" w14:textId="77777777" w:rsidR="004A1D63" w:rsidRPr="00162D21" w:rsidRDefault="004A1D63" w:rsidP="004A1D63">
      <w:pPr>
        <w:rPr>
          <w:rFonts w:eastAsia="PilGi"/>
        </w:rPr>
      </w:pPr>
      <w:r w:rsidRPr="00162D21">
        <w:rPr>
          <w:rFonts w:eastAsia="PilGi"/>
        </w:rPr>
        <w:t xml:space="preserve">L’inferenza pratica di </w:t>
      </w:r>
      <w:proofErr w:type="spellStart"/>
      <w:r w:rsidRPr="00162D21">
        <w:rPr>
          <w:rFonts w:eastAsia="PilGi"/>
        </w:rPr>
        <w:t>v.Wright</w:t>
      </w:r>
      <w:proofErr w:type="spellEnd"/>
    </w:p>
    <w:p w14:paraId="5A78A9C0" w14:textId="77777777" w:rsidR="004A1D63" w:rsidRPr="00162D21" w:rsidRDefault="004A1D63" w:rsidP="004A1D63">
      <w:pPr>
        <w:rPr>
          <w:rFonts w:eastAsia="PilGi"/>
        </w:rPr>
      </w:pPr>
      <w:r w:rsidRPr="00162D21">
        <w:rPr>
          <w:rFonts w:eastAsia="PilGi"/>
        </w:rPr>
        <w:t>Modello ND e inferenza pratica: analogia e differenza</w:t>
      </w:r>
    </w:p>
    <w:p w14:paraId="621504F6" w14:textId="3A845F6D" w:rsidR="004A1D63" w:rsidRDefault="004A1D63" w:rsidP="004A1D63">
      <w:pPr>
        <w:spacing w:before="120"/>
        <w:rPr>
          <w:rFonts w:eastAsia="PilGi"/>
          <w:i/>
        </w:rPr>
      </w:pPr>
      <w:r>
        <w:rPr>
          <w:rFonts w:eastAsia="PilGi"/>
          <w:smallCaps/>
        </w:rPr>
        <w:t>MODULO 3</w:t>
      </w:r>
      <w:r w:rsidRPr="00162D21">
        <w:rPr>
          <w:rFonts w:eastAsia="PilGi"/>
          <w:smallCaps/>
        </w:rPr>
        <w:t xml:space="preserve">: </w:t>
      </w:r>
      <w:r w:rsidRPr="00162D21">
        <w:rPr>
          <w:rFonts w:eastAsia="PilGi"/>
          <w:i/>
        </w:rPr>
        <w:t>Paradigmi epistemologici in psicologia.</w:t>
      </w:r>
    </w:p>
    <w:p w14:paraId="5B6C45E1" w14:textId="429A06C7" w:rsidR="004A1D63" w:rsidRPr="00162D21" w:rsidRDefault="00AF6E6B" w:rsidP="004A1D63">
      <w:pPr>
        <w:rPr>
          <w:rFonts w:eastAsia="PilGi"/>
        </w:rPr>
      </w:pPr>
      <w:r w:rsidRPr="00AF6E6B">
        <w:rPr>
          <w:rFonts w:eastAsia="PilGi"/>
          <w:i/>
        </w:rPr>
        <w:t>Unità 1:</w:t>
      </w:r>
      <w:r>
        <w:rPr>
          <w:rFonts w:eastAsia="PilGi"/>
        </w:rPr>
        <w:t xml:space="preserve"> </w:t>
      </w:r>
      <w:r w:rsidR="004A1D63" w:rsidRPr="00162D21">
        <w:rPr>
          <w:rFonts w:eastAsia="PilGi"/>
        </w:rPr>
        <w:t xml:space="preserve">Il dibattito sulla scientificità della psicoanalisi: </w:t>
      </w:r>
      <w:proofErr w:type="spellStart"/>
      <w:r w:rsidR="004A1D63" w:rsidRPr="00162D21">
        <w:rPr>
          <w:rFonts w:eastAsia="PilGi"/>
        </w:rPr>
        <w:t>Grünbaum</w:t>
      </w:r>
      <w:proofErr w:type="spellEnd"/>
      <w:r w:rsidR="004A1D63" w:rsidRPr="00162D21">
        <w:rPr>
          <w:rFonts w:eastAsia="PilGi"/>
        </w:rPr>
        <w:t xml:space="preserve"> vs. Popper</w:t>
      </w:r>
    </w:p>
    <w:p w14:paraId="63C1B3E2" w14:textId="4BE70B78" w:rsidR="004A1D63" w:rsidRPr="00162D21" w:rsidRDefault="00AF6E6B" w:rsidP="004A1D63">
      <w:pPr>
        <w:rPr>
          <w:rFonts w:eastAsia="PilGi"/>
        </w:rPr>
      </w:pPr>
      <w:r w:rsidRPr="00AF6E6B">
        <w:rPr>
          <w:rFonts w:eastAsia="PilGi"/>
          <w:i/>
        </w:rPr>
        <w:t>Unità 2:</w:t>
      </w:r>
      <w:r>
        <w:rPr>
          <w:rFonts w:eastAsia="PilGi"/>
        </w:rPr>
        <w:t xml:space="preserve"> </w:t>
      </w:r>
      <w:r w:rsidR="004A1D63" w:rsidRPr="00162D21">
        <w:rPr>
          <w:rFonts w:eastAsia="PilGi"/>
        </w:rPr>
        <w:t xml:space="preserve">Lo statuto epistemologico della psicologia secondo W. </w:t>
      </w:r>
      <w:proofErr w:type="spellStart"/>
      <w:r w:rsidR="004A1D63" w:rsidRPr="00162D21">
        <w:rPr>
          <w:rFonts w:eastAsia="PilGi"/>
        </w:rPr>
        <w:t>Wundt</w:t>
      </w:r>
      <w:proofErr w:type="spellEnd"/>
    </w:p>
    <w:p w14:paraId="191EDB91" w14:textId="6AD42837" w:rsidR="004A1D63" w:rsidRPr="00162D21" w:rsidRDefault="00AF6E6B" w:rsidP="004A1D63">
      <w:pPr>
        <w:rPr>
          <w:rFonts w:eastAsia="PilGi"/>
        </w:rPr>
      </w:pPr>
      <w:r w:rsidRPr="00AF6E6B">
        <w:rPr>
          <w:rFonts w:eastAsia="PilGi"/>
          <w:i/>
        </w:rPr>
        <w:t>Unità 3</w:t>
      </w:r>
      <w:r>
        <w:rPr>
          <w:rFonts w:eastAsia="PilGi"/>
        </w:rPr>
        <w:t xml:space="preserve">: </w:t>
      </w:r>
      <w:r w:rsidR="004A1D63" w:rsidRPr="00162D21">
        <w:rPr>
          <w:rFonts w:eastAsia="PilGi"/>
        </w:rPr>
        <w:t>I fondamenti epistemologici del comportamentismo</w:t>
      </w:r>
    </w:p>
    <w:p w14:paraId="4FDA03D2" w14:textId="726E5294" w:rsidR="004A1D63" w:rsidRPr="00162D21" w:rsidRDefault="00AF6E6B" w:rsidP="004A1D63">
      <w:pPr>
        <w:rPr>
          <w:rFonts w:eastAsia="PilGi"/>
        </w:rPr>
      </w:pPr>
      <w:r w:rsidRPr="00AF6E6B">
        <w:rPr>
          <w:rFonts w:eastAsia="PilGi"/>
          <w:i/>
        </w:rPr>
        <w:t>Unità 4</w:t>
      </w:r>
      <w:r>
        <w:rPr>
          <w:rFonts w:eastAsia="PilGi"/>
        </w:rPr>
        <w:t xml:space="preserve">: </w:t>
      </w:r>
      <w:r w:rsidR="004A1D63" w:rsidRPr="00162D21">
        <w:rPr>
          <w:rFonts w:eastAsia="PilGi"/>
        </w:rPr>
        <w:t>I fondamenti epistemologici delle scienze cognitive</w:t>
      </w:r>
    </w:p>
    <w:p w14:paraId="79D16754" w14:textId="26997065" w:rsidR="004A1D63" w:rsidRPr="00162D21" w:rsidRDefault="00AF6E6B" w:rsidP="004A1D63">
      <w:pPr>
        <w:rPr>
          <w:rFonts w:eastAsia="PilGi"/>
        </w:rPr>
      </w:pPr>
      <w:r w:rsidRPr="00AF6E6B">
        <w:rPr>
          <w:rFonts w:eastAsia="PilGi"/>
          <w:i/>
        </w:rPr>
        <w:t>Unità 5:</w:t>
      </w:r>
      <w:r>
        <w:rPr>
          <w:rFonts w:eastAsia="PilGi"/>
        </w:rPr>
        <w:t xml:space="preserve"> </w:t>
      </w:r>
      <w:r w:rsidR="004A1D63" w:rsidRPr="00162D21">
        <w:rPr>
          <w:rFonts w:eastAsia="PilGi"/>
        </w:rPr>
        <w:t>I fondamenti epistemologici dell’approccio sistemico-relazionale</w:t>
      </w:r>
    </w:p>
    <w:p w14:paraId="7175EBC3" w14:textId="4935D7C4" w:rsidR="004A1D63" w:rsidRPr="00162D21" w:rsidRDefault="00AF6E6B" w:rsidP="004A1D63">
      <w:pPr>
        <w:rPr>
          <w:rFonts w:eastAsia="PilGi"/>
        </w:rPr>
      </w:pPr>
      <w:r w:rsidRPr="00AF6E6B">
        <w:rPr>
          <w:rFonts w:eastAsia="PilGi"/>
          <w:i/>
        </w:rPr>
        <w:t>Unità 6:</w:t>
      </w:r>
      <w:r>
        <w:rPr>
          <w:rFonts w:eastAsia="PilGi"/>
        </w:rPr>
        <w:t xml:space="preserve"> </w:t>
      </w:r>
      <w:r w:rsidR="004A1D63" w:rsidRPr="00162D21">
        <w:rPr>
          <w:rFonts w:eastAsia="PilGi"/>
        </w:rPr>
        <w:t xml:space="preserve">I fondamenti epistemologici del </w:t>
      </w:r>
      <w:proofErr w:type="spellStart"/>
      <w:r w:rsidR="004A1D63" w:rsidRPr="00162D21">
        <w:rPr>
          <w:rFonts w:eastAsia="PilGi"/>
        </w:rPr>
        <w:t>costruzionismo</w:t>
      </w:r>
      <w:proofErr w:type="spellEnd"/>
    </w:p>
    <w:p w14:paraId="53E2878F" w14:textId="322194B1" w:rsidR="004A1D63" w:rsidRDefault="004A1D63" w:rsidP="004A1D63">
      <w:pPr>
        <w:spacing w:before="120"/>
      </w:pPr>
      <w:r>
        <w:rPr>
          <w:rFonts w:eastAsia="PilGi"/>
        </w:rPr>
        <w:t xml:space="preserve">MODULO 4: </w:t>
      </w:r>
      <w:r w:rsidRPr="00AF6E6B">
        <w:rPr>
          <w:i/>
        </w:rPr>
        <w:t xml:space="preserve">Approfondimento: </w:t>
      </w:r>
      <w:r w:rsidR="004C0145" w:rsidRPr="00AF6E6B">
        <w:rPr>
          <w:i/>
        </w:rPr>
        <w:t>E</w:t>
      </w:r>
      <w:r w:rsidR="00D7348A" w:rsidRPr="00AF6E6B">
        <w:rPr>
          <w:i/>
        </w:rPr>
        <w:t>tica della robotica e dell’intelligenza artificiale</w:t>
      </w:r>
    </w:p>
    <w:p w14:paraId="34774C32" w14:textId="5CC7C80F" w:rsidR="004A1D63" w:rsidRPr="00162D21" w:rsidRDefault="00AF6E6B" w:rsidP="004A1D63">
      <w:r w:rsidRPr="00AF6E6B">
        <w:rPr>
          <w:rFonts w:eastAsia="PilGi"/>
          <w:i/>
        </w:rPr>
        <w:t>Unità 1:</w:t>
      </w:r>
      <w:r>
        <w:rPr>
          <w:rFonts w:eastAsia="PilGi"/>
        </w:rPr>
        <w:t xml:space="preserve"> </w:t>
      </w:r>
      <w:r w:rsidR="00D7348A">
        <w:t>Autonomia dell’artificiale ed etica applicata</w:t>
      </w:r>
    </w:p>
    <w:p w14:paraId="6E254918" w14:textId="5E7265D0" w:rsidR="004A1D63" w:rsidRPr="00162D21" w:rsidRDefault="00AF6E6B" w:rsidP="004A1D63">
      <w:r w:rsidRPr="00AF6E6B">
        <w:rPr>
          <w:i/>
        </w:rPr>
        <w:t>Unità 2:</w:t>
      </w:r>
      <w:r>
        <w:t xml:space="preserve"> </w:t>
      </w:r>
      <w:r w:rsidR="00D7348A">
        <w:t xml:space="preserve">Mettere al bando le armi autonome? </w:t>
      </w:r>
    </w:p>
    <w:p w14:paraId="277217B4" w14:textId="4E98C39D" w:rsidR="004A1D63" w:rsidRDefault="002C2969" w:rsidP="002C2969">
      <w:pPr>
        <w:keepNext/>
        <w:spacing w:before="240" w:after="120" w:line="240" w:lineRule="exact"/>
        <w:rPr>
          <w:b/>
          <w:sz w:val="18"/>
        </w:rPr>
      </w:pPr>
      <w:r>
        <w:rPr>
          <w:b/>
          <w:i/>
          <w:sz w:val="18"/>
        </w:rPr>
        <w:t>BIBLIOGRAFIA</w:t>
      </w:r>
      <w:r w:rsidR="00C43996">
        <w:rPr>
          <w:rStyle w:val="Rimandonotaapidipagina"/>
          <w:b/>
          <w:i/>
          <w:sz w:val="18"/>
        </w:rPr>
        <w:footnoteReference w:id="1"/>
      </w:r>
    </w:p>
    <w:p w14:paraId="5F042324" w14:textId="2972F643" w:rsidR="002C2969" w:rsidRPr="002C2969" w:rsidRDefault="002C2969" w:rsidP="002C2969">
      <w:pPr>
        <w:pStyle w:val="Testo1"/>
        <w:spacing w:before="0"/>
        <w:rPr>
          <w:rFonts w:eastAsia="PilGi"/>
        </w:rPr>
      </w:pPr>
      <w:r w:rsidRPr="002C2969">
        <w:rPr>
          <w:rFonts w:eastAsia="PilGi"/>
        </w:rPr>
        <w:t>A. Corradini, Epistemologia delle scienze umane. Un’introduzione al corso, EDUCatt, Milano, 2018 (pp. 175).</w:t>
      </w:r>
      <w:r w:rsidR="00C43996">
        <w:rPr>
          <w:rFonts w:eastAsia="PilGi"/>
        </w:rPr>
        <w:t xml:space="preserve"> </w:t>
      </w:r>
      <w:hyperlink r:id="rId8" w:history="1">
        <w:r w:rsidR="00C43996" w:rsidRPr="00C43996">
          <w:rPr>
            <w:rStyle w:val="Collegamentoipertestuale"/>
            <w:rFonts w:ascii="Times New Roman" w:hAnsi="Times New Roman"/>
            <w:i/>
            <w:sz w:val="16"/>
            <w:szCs w:val="16"/>
          </w:rPr>
          <w:t>Acquista da VP</w:t>
        </w:r>
      </w:hyperlink>
    </w:p>
    <w:p w14:paraId="3CC4F23F" w14:textId="4C01280F" w:rsidR="002C2969" w:rsidRPr="002C2969" w:rsidRDefault="002C2969" w:rsidP="002C2969">
      <w:pPr>
        <w:pStyle w:val="Testo1"/>
        <w:spacing w:before="0"/>
        <w:rPr>
          <w:rFonts w:eastAsia="PilGi"/>
        </w:rPr>
      </w:pPr>
      <w:r w:rsidRPr="002C2969">
        <w:rPr>
          <w:rFonts w:eastAsia="PilGi"/>
        </w:rPr>
        <w:t>M. Castiglioni-A.</w:t>
      </w:r>
      <w:r w:rsidR="00AF6E6B">
        <w:rPr>
          <w:rFonts w:eastAsia="PilGi"/>
        </w:rPr>
        <w:t xml:space="preserve"> </w:t>
      </w:r>
      <w:r w:rsidRPr="002C2969">
        <w:rPr>
          <w:rFonts w:eastAsia="PilGi"/>
        </w:rPr>
        <w:t>Corradini, Modelli epistemologici in psicologia: dalla psicoanalisi al costruzionismo, Carocci, Roma, 2011, Nuova ed. (pp. 231).</w:t>
      </w:r>
      <w:r w:rsidR="00C43996">
        <w:rPr>
          <w:rFonts w:eastAsia="PilGi"/>
        </w:rPr>
        <w:t xml:space="preserve"> </w:t>
      </w:r>
      <w:hyperlink r:id="rId9" w:history="1">
        <w:r w:rsidR="00C43996" w:rsidRPr="00C43996">
          <w:rPr>
            <w:rStyle w:val="Collegamentoipertestuale"/>
            <w:rFonts w:ascii="Times New Roman" w:hAnsi="Times New Roman"/>
            <w:i/>
            <w:sz w:val="16"/>
            <w:szCs w:val="16"/>
          </w:rPr>
          <w:t>Acquista da VP</w:t>
        </w:r>
      </w:hyperlink>
      <w:bookmarkStart w:id="0" w:name="_GoBack"/>
      <w:bookmarkEnd w:id="0"/>
    </w:p>
    <w:p w14:paraId="6A8E3061" w14:textId="1F7D6B1A" w:rsidR="002C2969" w:rsidRPr="002C2969" w:rsidRDefault="002C2969" w:rsidP="002C2969">
      <w:pPr>
        <w:pStyle w:val="Testo1"/>
        <w:spacing w:before="0"/>
        <w:rPr>
          <w:rFonts w:eastAsia="PilGi"/>
        </w:rPr>
      </w:pPr>
      <w:r w:rsidRPr="002C2969">
        <w:rPr>
          <w:rFonts w:eastAsia="PilGi"/>
        </w:rPr>
        <w:t xml:space="preserve">A. Corradini (a cura di) </w:t>
      </w:r>
      <w:r w:rsidR="00D7348A" w:rsidRPr="00D7348A">
        <w:rPr>
          <w:rFonts w:eastAsia="PilGi"/>
          <w:i/>
        </w:rPr>
        <w:t>Etica della robotica e dell’intelligenza artificiale</w:t>
      </w:r>
      <w:r w:rsidR="00D7348A">
        <w:rPr>
          <w:rFonts w:eastAsia="PilGi"/>
        </w:rPr>
        <w:t xml:space="preserve"> </w:t>
      </w:r>
      <w:r w:rsidRPr="002C2969">
        <w:rPr>
          <w:rFonts w:eastAsia="PilGi"/>
        </w:rPr>
        <w:t>(pp. 100), antologia di testi disponibile presso la Copisteria Caminadella, via Caminadella 22.</w:t>
      </w:r>
    </w:p>
    <w:p w14:paraId="6BE2DCBE" w14:textId="77777777" w:rsidR="002C2969" w:rsidRDefault="002C2969" w:rsidP="002C2969">
      <w:pPr>
        <w:spacing w:before="240" w:after="120"/>
        <w:rPr>
          <w:b/>
          <w:i/>
          <w:sz w:val="18"/>
        </w:rPr>
      </w:pPr>
      <w:r>
        <w:rPr>
          <w:b/>
          <w:i/>
          <w:sz w:val="18"/>
        </w:rPr>
        <w:lastRenderedPageBreak/>
        <w:t>DIDATTICA DEL CORSO</w:t>
      </w:r>
    </w:p>
    <w:p w14:paraId="793B4740" w14:textId="77777777" w:rsidR="002C2969" w:rsidRDefault="002C2969" w:rsidP="002C2969">
      <w:pPr>
        <w:pStyle w:val="Testo2"/>
      </w:pPr>
      <w:r>
        <w:t>Lezioni in aula.</w:t>
      </w:r>
    </w:p>
    <w:p w14:paraId="7229678B" w14:textId="77777777" w:rsidR="002C2969" w:rsidRDefault="002C2969" w:rsidP="002C2969">
      <w:pPr>
        <w:spacing w:before="240" w:after="120"/>
        <w:rPr>
          <w:rFonts w:eastAsia="PilGi"/>
          <w:b/>
          <w:i/>
          <w:sz w:val="18"/>
        </w:rPr>
      </w:pPr>
      <w:r>
        <w:rPr>
          <w:rFonts w:eastAsia="PilGi"/>
          <w:b/>
          <w:i/>
          <w:sz w:val="18"/>
        </w:rPr>
        <w:t>METODO E CRITERI DI VALUTAZIONE</w:t>
      </w:r>
    </w:p>
    <w:p w14:paraId="39764518" w14:textId="77777777" w:rsidR="002C2969" w:rsidRPr="00162D21" w:rsidRDefault="002C2969" w:rsidP="002C2969">
      <w:pPr>
        <w:pStyle w:val="Testo2"/>
        <w:rPr>
          <w:rFonts w:eastAsia="PilGi"/>
        </w:rPr>
      </w:pPr>
      <w:r w:rsidRPr="002C2969">
        <w:rPr>
          <w:rFonts w:eastAsia="PilGi"/>
        </w:rPr>
        <w:t>L’esame si svolge in forma scritta. Esso consiste di sette domande aperte, le prime sei sulle tre parti del corso, la settima sull’approfondimento. A discrezione della Commissione d’esame, potrà essere accordata una prova orale integrativa della prova scritta. Questa consiste in una domanda su tutto il programma, compreso l’approfondimento, che può rilanciare il voto sino a un massimo di tre punti e non contempla l’abbassamento del voto dello scritto. L’esame è finalizzato a valutare il grado in cui lo studente è riuscito ad assimilare i contenuti del corso, riuscendo a cogliere la specificità del punto di vista epistemologico nell’esame dei vari modelli psicologici. A questo fine si terrà conto della sua capacità di esposizione</w:t>
      </w:r>
      <w:r w:rsidRPr="00162D21">
        <w:rPr>
          <w:rFonts w:eastAsia="PilGi"/>
        </w:rPr>
        <w:t xml:space="preserve"> ed elaborazione critica degli argomenti trattati e delle doti di argomentazione e penetrazione critica dei problemi. </w:t>
      </w:r>
    </w:p>
    <w:p w14:paraId="09457E77" w14:textId="77777777" w:rsidR="002C2969" w:rsidRDefault="002C2969" w:rsidP="002C2969">
      <w:pPr>
        <w:spacing w:before="240" w:after="120" w:line="240" w:lineRule="exact"/>
        <w:rPr>
          <w:b/>
          <w:i/>
          <w:sz w:val="18"/>
        </w:rPr>
      </w:pPr>
      <w:r>
        <w:rPr>
          <w:b/>
          <w:i/>
          <w:sz w:val="18"/>
        </w:rPr>
        <w:t>AVVERTENZE E PREREQUISITI</w:t>
      </w:r>
    </w:p>
    <w:p w14:paraId="4A115F6A" w14:textId="77777777" w:rsidR="003558F1" w:rsidRDefault="003558F1" w:rsidP="003558F1">
      <w:pPr>
        <w:pStyle w:val="Testo2"/>
        <w:rPr>
          <w:rFonts w:eastAsia="PilGi"/>
        </w:rPr>
      </w:pPr>
      <w:r w:rsidRPr="004808F3">
        <w:rPr>
          <w:rFonts w:eastAsia="PilGi"/>
        </w:rPr>
        <w:t>Non è richiesto nessun prerequ</w:t>
      </w:r>
      <w:r>
        <w:rPr>
          <w:rFonts w:eastAsia="PilGi"/>
        </w:rPr>
        <w:t>isito.</w:t>
      </w:r>
    </w:p>
    <w:p w14:paraId="17864A97" w14:textId="77777777" w:rsidR="003558F1" w:rsidRDefault="003558F1" w:rsidP="003558F1">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15E8379C" w14:textId="77777777" w:rsidR="003558F1" w:rsidRPr="003558F1" w:rsidRDefault="003558F1" w:rsidP="003558F1">
      <w:pPr>
        <w:pStyle w:val="Testo2"/>
        <w:spacing w:before="120"/>
        <w:rPr>
          <w:rFonts w:eastAsia="PilGi"/>
          <w:i/>
        </w:rPr>
      </w:pPr>
      <w:r w:rsidRPr="003558F1">
        <w:rPr>
          <w:rFonts w:eastAsia="PilGi"/>
          <w:i/>
        </w:rPr>
        <w:t xml:space="preserve">Orario e luogo di ricevimento </w:t>
      </w:r>
    </w:p>
    <w:p w14:paraId="08AA0A5B" w14:textId="77777777" w:rsidR="003558F1" w:rsidRPr="00162D21" w:rsidRDefault="003558F1" w:rsidP="003558F1">
      <w:pPr>
        <w:pStyle w:val="Testo2"/>
        <w:rPr>
          <w:rFonts w:ascii="Times New Roman" w:eastAsia="PilGi" w:hAnsi="Times New Roman"/>
        </w:rPr>
      </w:pPr>
      <w:r w:rsidRPr="00162D21">
        <w:rPr>
          <w:rFonts w:ascii="Times New Roman" w:eastAsia="PilGi" w:hAnsi="Times New Roman"/>
        </w:rPr>
        <w:t>Il Prof. Antonella Morandi Corradini riceve gli studenti il martedì dalle ore 16,00 alle 18,00 nel suo studio presso il Dipartimento di Psicologia.</w:t>
      </w:r>
    </w:p>
    <w:sectPr w:rsidR="003558F1" w:rsidRPr="00162D2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58547" w14:textId="77777777" w:rsidR="00C43996" w:rsidRDefault="00C43996" w:rsidP="00C43996">
      <w:pPr>
        <w:spacing w:line="240" w:lineRule="auto"/>
      </w:pPr>
      <w:r>
        <w:separator/>
      </w:r>
    </w:p>
  </w:endnote>
  <w:endnote w:type="continuationSeparator" w:id="0">
    <w:p w14:paraId="101F7D3F" w14:textId="77777777" w:rsidR="00C43996" w:rsidRDefault="00C43996" w:rsidP="00C43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ilGi">
    <w:charset w:val="81"/>
    <w:family w:val="auto"/>
    <w:pitch w:val="variable"/>
    <w:sig w:usb0="900002E7" w:usb1="19D7FCFF" w:usb2="00000014" w:usb3="00000000" w:csb0="0028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B6C2" w14:textId="77777777" w:rsidR="00C43996" w:rsidRDefault="00C43996" w:rsidP="00C43996">
      <w:pPr>
        <w:spacing w:line="240" w:lineRule="auto"/>
      </w:pPr>
      <w:r>
        <w:separator/>
      </w:r>
    </w:p>
  </w:footnote>
  <w:footnote w:type="continuationSeparator" w:id="0">
    <w:p w14:paraId="49271A87" w14:textId="77777777" w:rsidR="00C43996" w:rsidRDefault="00C43996" w:rsidP="00C43996">
      <w:pPr>
        <w:spacing w:line="240" w:lineRule="auto"/>
      </w:pPr>
      <w:r>
        <w:continuationSeparator/>
      </w:r>
    </w:p>
  </w:footnote>
  <w:footnote w:id="1">
    <w:p w14:paraId="559547C2" w14:textId="5E90BDF6" w:rsidR="00C43996" w:rsidRDefault="00C4399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F5"/>
    <w:rsid w:val="000C3B2F"/>
    <w:rsid w:val="00187B99"/>
    <w:rsid w:val="002014DD"/>
    <w:rsid w:val="00215C31"/>
    <w:rsid w:val="002C2969"/>
    <w:rsid w:val="002D5E17"/>
    <w:rsid w:val="003558F1"/>
    <w:rsid w:val="004A1D63"/>
    <w:rsid w:val="004C0145"/>
    <w:rsid w:val="004D1217"/>
    <w:rsid w:val="004D6008"/>
    <w:rsid w:val="00640794"/>
    <w:rsid w:val="006F1772"/>
    <w:rsid w:val="00881690"/>
    <w:rsid w:val="008942E7"/>
    <w:rsid w:val="008A1204"/>
    <w:rsid w:val="00900CCA"/>
    <w:rsid w:val="00924B77"/>
    <w:rsid w:val="00940DA2"/>
    <w:rsid w:val="00942388"/>
    <w:rsid w:val="009B7311"/>
    <w:rsid w:val="009E055C"/>
    <w:rsid w:val="009E1AAA"/>
    <w:rsid w:val="00A74F6F"/>
    <w:rsid w:val="00AD7557"/>
    <w:rsid w:val="00AF46F5"/>
    <w:rsid w:val="00AF6E6B"/>
    <w:rsid w:val="00B41EF9"/>
    <w:rsid w:val="00B50C5D"/>
    <w:rsid w:val="00B51253"/>
    <w:rsid w:val="00B525CC"/>
    <w:rsid w:val="00C43996"/>
    <w:rsid w:val="00CA37AE"/>
    <w:rsid w:val="00D13F0D"/>
    <w:rsid w:val="00D404F2"/>
    <w:rsid w:val="00D7348A"/>
    <w:rsid w:val="00E607E6"/>
    <w:rsid w:val="00EA18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9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C2969"/>
    <w:pPr>
      <w:tabs>
        <w:tab w:val="clear" w:pos="284"/>
      </w:tabs>
      <w:spacing w:before="100" w:beforeAutospacing="1" w:after="100" w:afterAutospacing="1" w:line="240" w:lineRule="auto"/>
      <w:jc w:val="left"/>
    </w:pPr>
    <w:rPr>
      <w:sz w:val="24"/>
      <w:lang w:val="en-GB"/>
    </w:rPr>
  </w:style>
  <w:style w:type="character" w:styleId="Rimandocommento">
    <w:name w:val="annotation reference"/>
    <w:basedOn w:val="Carpredefinitoparagrafo"/>
    <w:uiPriority w:val="99"/>
    <w:unhideWhenUsed/>
    <w:rsid w:val="002C2969"/>
    <w:rPr>
      <w:sz w:val="16"/>
      <w:szCs w:val="16"/>
    </w:rPr>
  </w:style>
  <w:style w:type="paragraph" w:styleId="Testocommento">
    <w:name w:val="annotation text"/>
    <w:basedOn w:val="Normale"/>
    <w:link w:val="TestocommentoCarattere"/>
    <w:uiPriority w:val="99"/>
    <w:unhideWhenUsed/>
    <w:rsid w:val="002C2969"/>
    <w:pPr>
      <w:tabs>
        <w:tab w:val="clear" w:pos="284"/>
      </w:tabs>
      <w:spacing w:line="240" w:lineRule="auto"/>
      <w:jc w:val="left"/>
    </w:pPr>
    <w:rPr>
      <w:rFonts w:asciiTheme="minorHAnsi" w:eastAsiaTheme="minorHAnsi" w:hAnsiTheme="minorHAnsi" w:cstheme="minorBidi"/>
      <w:szCs w:val="20"/>
      <w:lang w:val="en-GB" w:eastAsia="en-US"/>
    </w:rPr>
  </w:style>
  <w:style w:type="character" w:customStyle="1" w:styleId="TestocommentoCarattere">
    <w:name w:val="Testo commento Carattere"/>
    <w:basedOn w:val="Carpredefinitoparagrafo"/>
    <w:link w:val="Testocommento"/>
    <w:uiPriority w:val="99"/>
    <w:rsid w:val="002C2969"/>
    <w:rPr>
      <w:rFonts w:asciiTheme="minorHAnsi" w:eastAsiaTheme="minorHAnsi" w:hAnsiTheme="minorHAnsi" w:cstheme="minorBidi"/>
      <w:lang w:val="en-GB" w:eastAsia="en-US"/>
    </w:rPr>
  </w:style>
  <w:style w:type="paragraph" w:styleId="Testofumetto">
    <w:name w:val="Balloon Text"/>
    <w:basedOn w:val="Normale"/>
    <w:link w:val="TestofumettoCarattere"/>
    <w:rsid w:val="002C29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C2969"/>
    <w:rPr>
      <w:rFonts w:ascii="Segoe UI" w:hAnsi="Segoe UI" w:cs="Segoe UI"/>
      <w:sz w:val="18"/>
      <w:szCs w:val="18"/>
    </w:rPr>
  </w:style>
  <w:style w:type="paragraph" w:styleId="Soggettocommento">
    <w:name w:val="annotation subject"/>
    <w:basedOn w:val="Testocommento"/>
    <w:next w:val="Testocommento"/>
    <w:link w:val="SoggettocommentoCarattere"/>
    <w:rsid w:val="00215C31"/>
    <w:pPr>
      <w:tabs>
        <w:tab w:val="left" w:pos="284"/>
      </w:tabs>
      <w:jc w:val="both"/>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rsid w:val="00215C31"/>
    <w:rPr>
      <w:rFonts w:asciiTheme="minorHAnsi" w:eastAsiaTheme="minorHAnsi" w:hAnsiTheme="minorHAnsi" w:cstheme="minorBidi"/>
      <w:b/>
      <w:bCs/>
      <w:lang w:val="en-GB" w:eastAsia="en-US"/>
    </w:rPr>
  </w:style>
  <w:style w:type="paragraph" w:styleId="Testonotaapidipagina">
    <w:name w:val="footnote text"/>
    <w:basedOn w:val="Normale"/>
    <w:link w:val="TestonotaapidipaginaCarattere"/>
    <w:semiHidden/>
    <w:unhideWhenUsed/>
    <w:rsid w:val="00C4399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43996"/>
  </w:style>
  <w:style w:type="character" w:styleId="Rimandonotaapidipagina">
    <w:name w:val="footnote reference"/>
    <w:basedOn w:val="Carpredefinitoparagrafo"/>
    <w:semiHidden/>
    <w:unhideWhenUsed/>
    <w:rsid w:val="00C43996"/>
    <w:rPr>
      <w:vertAlign w:val="superscript"/>
    </w:rPr>
  </w:style>
  <w:style w:type="character" w:styleId="Collegamentoipertestuale">
    <w:name w:val="Hyperlink"/>
    <w:basedOn w:val="Carpredefinitoparagrafo"/>
    <w:unhideWhenUsed/>
    <w:rsid w:val="00C439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C2969"/>
    <w:pPr>
      <w:tabs>
        <w:tab w:val="clear" w:pos="284"/>
      </w:tabs>
      <w:spacing w:before="100" w:beforeAutospacing="1" w:after="100" w:afterAutospacing="1" w:line="240" w:lineRule="auto"/>
      <w:jc w:val="left"/>
    </w:pPr>
    <w:rPr>
      <w:sz w:val="24"/>
      <w:lang w:val="en-GB"/>
    </w:rPr>
  </w:style>
  <w:style w:type="character" w:styleId="Rimandocommento">
    <w:name w:val="annotation reference"/>
    <w:basedOn w:val="Carpredefinitoparagrafo"/>
    <w:uiPriority w:val="99"/>
    <w:unhideWhenUsed/>
    <w:rsid w:val="002C2969"/>
    <w:rPr>
      <w:sz w:val="16"/>
      <w:szCs w:val="16"/>
    </w:rPr>
  </w:style>
  <w:style w:type="paragraph" w:styleId="Testocommento">
    <w:name w:val="annotation text"/>
    <w:basedOn w:val="Normale"/>
    <w:link w:val="TestocommentoCarattere"/>
    <w:uiPriority w:val="99"/>
    <w:unhideWhenUsed/>
    <w:rsid w:val="002C2969"/>
    <w:pPr>
      <w:tabs>
        <w:tab w:val="clear" w:pos="284"/>
      </w:tabs>
      <w:spacing w:line="240" w:lineRule="auto"/>
      <w:jc w:val="left"/>
    </w:pPr>
    <w:rPr>
      <w:rFonts w:asciiTheme="minorHAnsi" w:eastAsiaTheme="minorHAnsi" w:hAnsiTheme="minorHAnsi" w:cstheme="minorBidi"/>
      <w:szCs w:val="20"/>
      <w:lang w:val="en-GB" w:eastAsia="en-US"/>
    </w:rPr>
  </w:style>
  <w:style w:type="character" w:customStyle="1" w:styleId="TestocommentoCarattere">
    <w:name w:val="Testo commento Carattere"/>
    <w:basedOn w:val="Carpredefinitoparagrafo"/>
    <w:link w:val="Testocommento"/>
    <w:uiPriority w:val="99"/>
    <w:rsid w:val="002C2969"/>
    <w:rPr>
      <w:rFonts w:asciiTheme="minorHAnsi" w:eastAsiaTheme="minorHAnsi" w:hAnsiTheme="minorHAnsi" w:cstheme="minorBidi"/>
      <w:lang w:val="en-GB" w:eastAsia="en-US"/>
    </w:rPr>
  </w:style>
  <w:style w:type="paragraph" w:styleId="Testofumetto">
    <w:name w:val="Balloon Text"/>
    <w:basedOn w:val="Normale"/>
    <w:link w:val="TestofumettoCarattere"/>
    <w:rsid w:val="002C29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C2969"/>
    <w:rPr>
      <w:rFonts w:ascii="Segoe UI" w:hAnsi="Segoe UI" w:cs="Segoe UI"/>
      <w:sz w:val="18"/>
      <w:szCs w:val="18"/>
    </w:rPr>
  </w:style>
  <w:style w:type="paragraph" w:styleId="Soggettocommento">
    <w:name w:val="annotation subject"/>
    <w:basedOn w:val="Testocommento"/>
    <w:next w:val="Testocommento"/>
    <w:link w:val="SoggettocommentoCarattere"/>
    <w:rsid w:val="00215C31"/>
    <w:pPr>
      <w:tabs>
        <w:tab w:val="left" w:pos="284"/>
      </w:tabs>
      <w:jc w:val="both"/>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rsid w:val="00215C31"/>
    <w:rPr>
      <w:rFonts w:asciiTheme="minorHAnsi" w:eastAsiaTheme="minorHAnsi" w:hAnsiTheme="minorHAnsi" w:cstheme="minorBidi"/>
      <w:b/>
      <w:bCs/>
      <w:lang w:val="en-GB" w:eastAsia="en-US"/>
    </w:rPr>
  </w:style>
  <w:style w:type="paragraph" w:styleId="Testonotaapidipagina">
    <w:name w:val="footnote text"/>
    <w:basedOn w:val="Normale"/>
    <w:link w:val="TestonotaapidipaginaCarattere"/>
    <w:semiHidden/>
    <w:unhideWhenUsed/>
    <w:rsid w:val="00C4399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43996"/>
  </w:style>
  <w:style w:type="character" w:styleId="Rimandonotaapidipagina">
    <w:name w:val="footnote reference"/>
    <w:basedOn w:val="Carpredefinitoparagrafo"/>
    <w:semiHidden/>
    <w:unhideWhenUsed/>
    <w:rsid w:val="00C43996"/>
    <w:rPr>
      <w:vertAlign w:val="superscript"/>
    </w:rPr>
  </w:style>
  <w:style w:type="character" w:styleId="Collegamentoipertestuale">
    <w:name w:val="Hyperlink"/>
    <w:basedOn w:val="Carpredefinitoparagrafo"/>
    <w:unhideWhenUsed/>
    <w:rsid w:val="00C43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rradini/epistemologia-delle-scienze-umane-nuova-edizione-9788893353663-55226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co-castiglioni-antonella-corradini/modelli-epistemologici-in-psicologia-dalla-psicoanalisi-al-costruzionismo-9788843059102-2097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6856-ACBA-43BC-B81C-05795C36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94</TotalTime>
  <Pages>3</Pages>
  <Words>778</Words>
  <Characters>5257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12</cp:revision>
  <cp:lastPrinted>2021-05-13T14:31:00Z</cp:lastPrinted>
  <dcterms:created xsi:type="dcterms:W3CDTF">2020-05-12T14:24:00Z</dcterms:created>
  <dcterms:modified xsi:type="dcterms:W3CDTF">2021-07-22T11:26:00Z</dcterms:modified>
</cp:coreProperties>
</file>