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828E" w14:textId="7870199E" w:rsidR="00A024FB" w:rsidRPr="00411105" w:rsidRDefault="00C020E8" w:rsidP="00411105">
      <w:pPr>
        <w:pStyle w:val="Titolo1"/>
      </w:pPr>
      <w:r>
        <w:t>Storia della lingua</w:t>
      </w:r>
      <w:r w:rsidR="00A024FB" w:rsidRPr="00411105">
        <w:t xml:space="preserve"> tedesca</w:t>
      </w:r>
    </w:p>
    <w:p w14:paraId="1ED345A0" w14:textId="77777777" w:rsidR="00A024FB" w:rsidRPr="00411105" w:rsidRDefault="00A024FB" w:rsidP="00411105">
      <w:pPr>
        <w:pStyle w:val="Titolo2"/>
      </w:pPr>
      <w:r w:rsidRPr="00411105">
        <w:t>Prof. Federica Missaglia</w:t>
      </w:r>
    </w:p>
    <w:p w14:paraId="2A22BBE8" w14:textId="77777777" w:rsidR="002D5E17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8F8747" w14:textId="77777777" w:rsidR="00A024FB" w:rsidRPr="00A024FB" w:rsidRDefault="00A024FB" w:rsidP="00A024FB">
      <w:pPr>
        <w:spacing w:line="240" w:lineRule="exact"/>
        <w:rPr>
          <w:rFonts w:ascii="Times" w:hAnsi="Times" w:cs="Times"/>
          <w:bCs/>
          <w:szCs w:val="20"/>
        </w:rPr>
      </w:pPr>
      <w:r w:rsidRPr="00A024FB">
        <w:rPr>
          <w:rFonts w:ascii="Times" w:hAnsi="Times" w:cs="Times"/>
          <w:bCs/>
          <w:szCs w:val="20"/>
        </w:rPr>
        <w:t xml:space="preserve">Nel primo semestre </w:t>
      </w:r>
      <w:r w:rsidRPr="00A024FB">
        <w:rPr>
          <w:rFonts w:ascii="Times" w:hAnsi="Times" w:cs="Times"/>
          <w:szCs w:val="20"/>
        </w:rPr>
        <w:t xml:space="preserve">il corso affronta le principali questioni fonetiche, fonologiche, ortofoniche, ortografiche, morfosintattiche e lessicali della lingua tedesca in prospettiva sincronica. </w:t>
      </w:r>
      <w:r w:rsidRPr="00A024FB">
        <w:rPr>
          <w:rFonts w:ascii="Times" w:hAnsi="Times" w:cs="Times"/>
          <w:bCs/>
          <w:szCs w:val="20"/>
        </w:rPr>
        <w:t xml:space="preserve">Nel secondo semestre la prospettiva è diacronica: il corso ricostruisce i principî organizzativi del tedesco, mettendo in luce la propensione delle strutture linguistiche a variare in rapporto ai cambiamenti socio-culturali e socio-storici. </w:t>
      </w:r>
    </w:p>
    <w:p w14:paraId="4A457A05" w14:textId="77777777" w:rsidR="00A024FB" w:rsidRPr="00A024FB" w:rsidRDefault="00A024FB" w:rsidP="00A024FB">
      <w:pPr>
        <w:spacing w:line="240" w:lineRule="exact"/>
        <w:rPr>
          <w:rFonts w:ascii="Times" w:hAnsi="Times" w:cs="Times"/>
          <w:szCs w:val="20"/>
        </w:rPr>
      </w:pPr>
      <w:r w:rsidRPr="00A024FB">
        <w:rPr>
          <w:rFonts w:ascii="Times" w:hAnsi="Times" w:cs="Times"/>
          <w:szCs w:val="20"/>
        </w:rPr>
        <w:t>Al termine del corso gli studenti conosceranno le regole e regolarità fonetiche, fonologiche, ortofoniche, ortografiche, morfosintattiche e lessicali del tedesco contemporaneo nonché la storia della lingua tedesca; saranno in grado di leggere e analizzare testi in lingua tedesca, anche appartenenti a fasi storiche passate.</w:t>
      </w:r>
    </w:p>
    <w:p w14:paraId="6666F9BD" w14:textId="77777777" w:rsidR="00A024FB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87C565" w14:textId="77777777" w:rsidR="00A024FB" w:rsidRPr="00A024FB" w:rsidRDefault="0073274E" w:rsidP="00A024FB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 Semestre</w:t>
      </w:r>
      <w:r w:rsidR="00A024FB" w:rsidRPr="00A024FB">
        <w:rPr>
          <w:rFonts w:ascii="Times" w:hAnsi="Times" w:cs="Times"/>
          <w:szCs w:val="20"/>
        </w:rPr>
        <w:t xml:space="preserve">: </w:t>
      </w:r>
      <w:r w:rsidR="00A024FB" w:rsidRPr="0073274E">
        <w:rPr>
          <w:rFonts w:ascii="Times" w:hAnsi="Times" w:cs="Times"/>
          <w:smallCaps/>
          <w:sz w:val="18"/>
          <w:szCs w:val="20"/>
        </w:rPr>
        <w:t>prospettiva sincronica</w:t>
      </w:r>
    </w:p>
    <w:p w14:paraId="4EAC5F39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Fonetica e fonologia del tedesco contemporaneo</w:t>
      </w:r>
    </w:p>
    <w:p w14:paraId="45CDFC0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fonetica articolatoria, acustica e percettiva; </w:t>
      </w:r>
    </w:p>
    <w:p w14:paraId="0A49743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ortofonia e ortografia;</w:t>
      </w:r>
    </w:p>
    <w:p w14:paraId="3EFCA1F2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vocalismo e consonantismo;</w:t>
      </w:r>
    </w:p>
    <w:p w14:paraId="7CDDA8B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sillaba;</w:t>
      </w:r>
    </w:p>
    <w:p w14:paraId="5E9D57B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prosodia e tratti sovrasegmentali; accento sintattico e accento lessicale, intonazione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553B7B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Morfosintassi e lessico del tedesco contemporaneo</w:t>
      </w:r>
    </w:p>
    <w:p w14:paraId="65ED4F1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fondamenti di lessicologia: dalla parola ai fraseologismi;</w:t>
      </w:r>
    </w:p>
    <w:p w14:paraId="5BFFC7E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 processi di formazione lessicale, la parola semplice, la parola complessa;</w:t>
      </w:r>
    </w:p>
    <w:p w14:paraId="7EA49246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il sintagma nominale e il sintagma verbale;</w:t>
      </w:r>
    </w:p>
    <w:p w14:paraId="0A8C91D3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flessione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4DC31202" w14:textId="77777777" w:rsidR="00A024FB" w:rsidRPr="0073274E" w:rsidRDefault="0073274E" w:rsidP="00A024FB">
      <w:pPr>
        <w:spacing w:before="120" w:line="240" w:lineRule="exact"/>
        <w:rPr>
          <w:rFonts w:ascii="Times" w:hAnsi="Times" w:cs="Times"/>
          <w:smallCaps/>
          <w:sz w:val="18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II Semestre: prospettiva diacronica</w:t>
      </w:r>
    </w:p>
    <w:p w14:paraId="4F96C6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Storia della lingua tedesca</w:t>
      </w:r>
    </w:p>
    <w:p w14:paraId="6639773B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evoluzione della lingua tedesca;</w:t>
      </w:r>
    </w:p>
    <w:p w14:paraId="459FF257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storia delle grammatiche della lingua tedesca;</w:t>
      </w:r>
    </w:p>
    <w:p w14:paraId="2420E0A1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la variazione linguistica;</w:t>
      </w:r>
    </w:p>
    <w:p w14:paraId="1C563EFB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 xml:space="preserve"> il tedesco come lingua pluricentrica.</w:t>
      </w:r>
    </w:p>
    <w:p w14:paraId="33BAE964" w14:textId="4BB4497F" w:rsidR="00A024FB" w:rsidRPr="00B06A20" w:rsidRDefault="00A024FB" w:rsidP="00A024FB">
      <w:pPr>
        <w:keepNext/>
        <w:spacing w:before="240" w:after="120" w:line="240" w:lineRule="exact"/>
        <w:rPr>
          <w:b/>
          <w:sz w:val="18"/>
          <w:lang w:val="de-DE"/>
        </w:rPr>
      </w:pPr>
      <w:r w:rsidRPr="00B06A20">
        <w:rPr>
          <w:b/>
          <w:i/>
          <w:sz w:val="18"/>
          <w:lang w:val="de-DE"/>
        </w:rPr>
        <w:lastRenderedPageBreak/>
        <w:t>BIBLIOGRAFIA</w:t>
      </w:r>
      <w:r w:rsidR="004543E8">
        <w:rPr>
          <w:rStyle w:val="Rimandonotaapidipagina"/>
          <w:b/>
          <w:i/>
          <w:sz w:val="18"/>
          <w:lang w:val="de-DE"/>
        </w:rPr>
        <w:footnoteReference w:id="1"/>
      </w:r>
    </w:p>
    <w:p w14:paraId="249882BD" w14:textId="77777777" w:rsidR="00A024FB" w:rsidRPr="00A024FB" w:rsidRDefault="00A024FB" w:rsidP="00A024FB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H. Bußmann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Lexikon der Sprachwissenschaft</w:t>
      </w:r>
      <w:r w:rsidRPr="00A024FB">
        <w:rPr>
          <w:lang w:val="de-DE"/>
        </w:rPr>
        <w:t>. Stuttgart: Kröner (1990 u. ff.)</w:t>
      </w:r>
    </w:p>
    <w:p w14:paraId="09DC453C" w14:textId="77777777" w:rsidR="00A024FB" w:rsidRPr="00A024FB" w:rsidRDefault="00A024FB" w:rsidP="000F5317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W. König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Dtv-Atlas zur deutschen Sprache</w:t>
      </w:r>
      <w:r w:rsidRPr="00A024FB">
        <w:rPr>
          <w:lang w:val="de-DE"/>
        </w:rPr>
        <w:t>. München: Deutscher Taschenbuch Verlag (1992 u. ff.)</w:t>
      </w:r>
    </w:p>
    <w:p w14:paraId="6258C797" w14:textId="77777777" w:rsidR="00A024FB" w:rsidRPr="00B06A20" w:rsidRDefault="00A024FB" w:rsidP="0073274E">
      <w:pPr>
        <w:pStyle w:val="Testo1"/>
        <w:ind w:firstLine="0"/>
        <w:rPr>
          <w:lang w:val="de-DE"/>
        </w:rPr>
      </w:pPr>
      <w:r w:rsidRPr="00B06A20">
        <w:rPr>
          <w:lang w:val="de-DE"/>
        </w:rPr>
        <w:t xml:space="preserve">I Semestre </w:t>
      </w:r>
    </w:p>
    <w:p w14:paraId="48F7ABF6" w14:textId="3204F93B" w:rsidR="00F2653A" w:rsidRPr="00F2653A" w:rsidRDefault="00A024FB" w:rsidP="00F2653A">
      <w:pPr>
        <w:pStyle w:val="Testo1"/>
        <w:spacing w:before="0"/>
        <w:rPr>
          <w:spacing w:val="-5"/>
        </w:rPr>
      </w:pPr>
      <w:r w:rsidRPr="00B06A20">
        <w:rPr>
          <w:smallCaps/>
          <w:spacing w:val="-5"/>
          <w:sz w:val="16"/>
          <w:szCs w:val="16"/>
          <w:lang w:val="de-DE"/>
        </w:rPr>
        <w:t>F. Missaglia</w:t>
      </w:r>
      <w:r w:rsidRPr="00B06A20">
        <w:rPr>
          <w:smallCaps/>
          <w:spacing w:val="-5"/>
          <w:lang w:val="de-DE"/>
        </w:rPr>
        <w:t>,</w:t>
      </w:r>
      <w:r w:rsidRPr="00B06A20">
        <w:rPr>
          <w:i/>
          <w:spacing w:val="-5"/>
          <w:lang w:val="de-DE"/>
        </w:rPr>
        <w:t xml:space="preserve"> Deutsche Phonetik und Phonologie für Italiener. </w:t>
      </w:r>
      <w:r w:rsidRPr="00A024FB">
        <w:rPr>
          <w:i/>
          <w:spacing w:val="-5"/>
        </w:rPr>
        <w:t>Eine Einführung,</w:t>
      </w:r>
      <w:r w:rsidRPr="00A024FB">
        <w:rPr>
          <w:spacing w:val="-5"/>
        </w:rPr>
        <w:t xml:space="preserve"> Vita e Pensiero, Milano, 2012.</w:t>
      </w:r>
      <w:r w:rsidR="00F2653A">
        <w:rPr>
          <w:spacing w:val="-5"/>
        </w:rPr>
        <w:t xml:space="preserve"> </w:t>
      </w:r>
      <w:hyperlink r:id="rId9" w:history="1">
        <w:r w:rsidR="00F2653A" w:rsidRPr="00F265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B42212" w14:textId="77777777" w:rsidR="00A024FB" w:rsidRPr="00B06A20" w:rsidRDefault="00A024FB" w:rsidP="00A024FB">
      <w:pPr>
        <w:pStyle w:val="Testo1"/>
        <w:spacing w:before="0"/>
      </w:pPr>
      <w:r w:rsidRPr="00B06A20">
        <w:t>Una grammatica della lingua tedesca a scelta, ad esempio:</w:t>
      </w:r>
    </w:p>
    <w:p w14:paraId="6B8BF55D" w14:textId="77777777" w:rsidR="00A024FB" w:rsidRPr="00A024FB" w:rsidRDefault="00A024FB" w:rsidP="00A024FB">
      <w:pPr>
        <w:pStyle w:val="Testo1"/>
        <w:spacing w:before="0"/>
        <w:rPr>
          <w:i/>
          <w:szCs w:val="16"/>
          <w:lang w:val="de-DE"/>
        </w:rPr>
      </w:pPr>
      <w:r w:rsidRPr="00B06A20">
        <w:rPr>
          <w:smallCaps/>
          <w:sz w:val="16"/>
          <w:szCs w:val="16"/>
          <w:lang w:val="de-DE"/>
        </w:rPr>
        <w:t>Duden</w:t>
      </w:r>
      <w:r w:rsidRPr="00B06A20">
        <w:rPr>
          <w:szCs w:val="16"/>
          <w:lang w:val="de-DE"/>
        </w:rPr>
        <w:t xml:space="preserve">, </w:t>
      </w:r>
      <w:r w:rsidRPr="00B06A20">
        <w:rPr>
          <w:i/>
          <w:szCs w:val="16"/>
          <w:lang w:val="de-DE"/>
        </w:rPr>
        <w:t>Die Grammatik</w:t>
      </w:r>
      <w:r w:rsidRPr="00B06A20">
        <w:rPr>
          <w:szCs w:val="16"/>
          <w:lang w:val="de-DE"/>
        </w:rPr>
        <w:t>, 8. Auflage, Bib</w:t>
      </w:r>
      <w:r w:rsidRPr="00A024FB">
        <w:rPr>
          <w:szCs w:val="16"/>
          <w:lang w:val="de-DE"/>
        </w:rPr>
        <w:t>liographisches Institut, Mannheim, 2009.</w:t>
      </w:r>
    </w:p>
    <w:p w14:paraId="7350E60C" w14:textId="77777777" w:rsidR="00A024FB" w:rsidRPr="00B06A20" w:rsidRDefault="00A024FB" w:rsidP="00A024FB">
      <w:pPr>
        <w:pStyle w:val="Testo1"/>
        <w:spacing w:before="0"/>
        <w:rPr>
          <w:rFonts w:cs="Times"/>
          <w:szCs w:val="56"/>
          <w:lang w:val="de-DE"/>
        </w:rPr>
      </w:pPr>
      <w:r w:rsidRPr="00B06A20">
        <w:rPr>
          <w:rFonts w:cs="Times"/>
          <w:smallCaps/>
          <w:sz w:val="16"/>
          <w:szCs w:val="16"/>
          <w:lang w:val="de-DE"/>
        </w:rPr>
        <w:t>J. Volmert</w:t>
      </w:r>
      <w:r w:rsidRPr="00B06A20">
        <w:rPr>
          <w:rFonts w:cs="Times"/>
          <w:szCs w:val="56"/>
          <w:lang w:val="de-DE"/>
        </w:rPr>
        <w:t xml:space="preserve"> (Hrsg.), </w:t>
      </w:r>
      <w:r w:rsidRPr="00B06A20">
        <w:rPr>
          <w:rFonts w:cs="Times"/>
          <w:i/>
          <w:szCs w:val="56"/>
          <w:lang w:val="de-DE"/>
        </w:rPr>
        <w:t>Grundkurs Sprachwissenschaft</w:t>
      </w:r>
      <w:r w:rsidRPr="00B06A20">
        <w:rPr>
          <w:rFonts w:cs="Times"/>
          <w:szCs w:val="56"/>
          <w:lang w:val="de-DE"/>
        </w:rPr>
        <w:t>. München: Fink, 1999</w:t>
      </w:r>
    </w:p>
    <w:p w14:paraId="01963E8B" w14:textId="77777777" w:rsidR="00A024FB" w:rsidRPr="00B06A20" w:rsidRDefault="00A024FB" w:rsidP="000F5317">
      <w:pPr>
        <w:pStyle w:val="Testo1"/>
        <w:spacing w:before="0"/>
        <w:rPr>
          <w:rFonts w:cs="Times"/>
          <w:szCs w:val="56"/>
          <w:lang w:val="de-DE"/>
        </w:rPr>
      </w:pPr>
      <w:r w:rsidRPr="000F5317">
        <w:rPr>
          <w:smallCaps/>
          <w:sz w:val="16"/>
          <w:szCs w:val="16"/>
          <w:lang w:val="de-DE"/>
        </w:rPr>
        <w:t>H. Weinrich</w:t>
      </w:r>
      <w:r w:rsidRPr="00A024FB">
        <w:rPr>
          <w:lang w:val="de-DE"/>
        </w:rPr>
        <w:t xml:space="preserve">, </w:t>
      </w:r>
      <w:r w:rsidRPr="00A024FB">
        <w:rPr>
          <w:i/>
          <w:lang w:val="de-DE"/>
        </w:rPr>
        <w:t>Textgrammatik der deutschen Sprache.</w:t>
      </w:r>
      <w:r w:rsidRPr="00A024FB">
        <w:rPr>
          <w:lang w:val="de-DE"/>
        </w:rPr>
        <w:t xml:space="preserve"> Mannheim/Leipzig/Wien/Zürich: Dudenverlag (1993) (in particolare: Kapitel 9) </w:t>
      </w:r>
    </w:p>
    <w:p w14:paraId="7BEA086C" w14:textId="77777777" w:rsidR="00A024FB" w:rsidRPr="00A024FB" w:rsidRDefault="00A024FB" w:rsidP="0073274E">
      <w:pPr>
        <w:pStyle w:val="Testo1"/>
        <w:ind w:firstLine="0"/>
        <w:rPr>
          <w:smallCaps/>
        </w:rPr>
      </w:pPr>
      <w:r w:rsidRPr="0073274E">
        <w:t>II Semestre</w:t>
      </w:r>
      <w:r w:rsidRPr="00A024FB">
        <w:rPr>
          <w:smallCaps/>
        </w:rPr>
        <w:t xml:space="preserve"> – </w:t>
      </w:r>
      <w:r w:rsidRPr="00A024FB">
        <w:rPr>
          <w:i/>
        </w:rPr>
        <w:t>Storia della lingua tedesca</w:t>
      </w:r>
    </w:p>
    <w:p w14:paraId="5C5224B3" w14:textId="77777777" w:rsidR="00A024FB" w:rsidRPr="00A024FB" w:rsidRDefault="00A024FB" w:rsidP="00A024FB">
      <w:pPr>
        <w:pStyle w:val="Testo1"/>
        <w:spacing w:before="0"/>
        <w:rPr>
          <w:rFonts w:cs="Times"/>
          <w:szCs w:val="58"/>
        </w:rPr>
      </w:pPr>
      <w:r w:rsidRPr="00B06A20">
        <w:rPr>
          <w:rFonts w:cs="Times"/>
          <w:smallCaps/>
          <w:sz w:val="16"/>
          <w:szCs w:val="16"/>
          <w:lang w:val="de-DE"/>
        </w:rPr>
        <w:t>G. Gobber</w:t>
      </w:r>
      <w:r w:rsidRPr="00B06A20">
        <w:rPr>
          <w:rFonts w:cs="Times"/>
          <w:szCs w:val="58"/>
          <w:lang w:val="de-DE"/>
        </w:rPr>
        <w:t xml:space="preserve">, </w:t>
      </w:r>
      <w:r w:rsidRPr="00B06A20">
        <w:rPr>
          <w:rFonts w:cs="Times"/>
          <w:i/>
          <w:szCs w:val="58"/>
          <w:lang w:val="de-DE"/>
        </w:rPr>
        <w:t>Vom Wunder des Wandels. Auf den Holzwegen der Sprachgeschichte</w:t>
      </w:r>
      <w:r w:rsidRPr="00B06A20">
        <w:rPr>
          <w:rFonts w:cs="Times"/>
          <w:szCs w:val="58"/>
          <w:lang w:val="de-DE"/>
        </w:rPr>
        <w:t xml:space="preserve">. </w:t>
      </w:r>
      <w:r w:rsidRPr="00A024FB">
        <w:rPr>
          <w:rFonts w:cs="Times"/>
          <w:szCs w:val="58"/>
        </w:rPr>
        <w:t xml:space="preserve">Milano: educatt, 2016 </w:t>
      </w:r>
    </w:p>
    <w:p w14:paraId="12504DA2" w14:textId="66CDD44A" w:rsidR="00F2653A" w:rsidRPr="00F2653A" w:rsidRDefault="00A024FB" w:rsidP="00F2653A">
      <w:pPr>
        <w:pStyle w:val="Testo1"/>
        <w:spacing w:before="0"/>
        <w:rPr>
          <w:rFonts w:cs="Times"/>
          <w:szCs w:val="58"/>
        </w:rPr>
      </w:pPr>
      <w:r w:rsidRPr="000F5317">
        <w:rPr>
          <w:rFonts w:cs="Times"/>
          <w:smallCaps/>
          <w:sz w:val="16"/>
          <w:szCs w:val="16"/>
        </w:rPr>
        <w:t>F. Missaglia</w:t>
      </w:r>
      <w:r w:rsidRPr="00A024FB">
        <w:rPr>
          <w:rFonts w:cs="Times"/>
          <w:szCs w:val="58"/>
        </w:rPr>
        <w:t xml:space="preserve">, </w:t>
      </w:r>
      <w:r w:rsidRPr="00A024FB">
        <w:rPr>
          <w:rFonts w:cs="Times"/>
          <w:i/>
          <w:iCs/>
          <w:szCs w:val="58"/>
        </w:rPr>
        <w:t xml:space="preserve">Il tedesco nell’era della globalizzazione. </w:t>
      </w:r>
      <w:r w:rsidRPr="00A024FB">
        <w:rPr>
          <w:rFonts w:cs="Times"/>
          <w:iCs/>
          <w:szCs w:val="58"/>
        </w:rPr>
        <w:t>In:</w:t>
      </w:r>
      <w:r w:rsidRPr="00A024FB">
        <w:rPr>
          <w:rFonts w:cs="Times"/>
          <w:i/>
          <w:iCs/>
          <w:szCs w:val="58"/>
        </w:rPr>
        <w:t xml:space="preserve"> </w:t>
      </w:r>
      <w:r w:rsidRPr="006133A3">
        <w:rPr>
          <w:rFonts w:cs="Times"/>
          <w:iCs/>
          <w:smallCaps/>
          <w:sz w:val="16"/>
          <w:szCs w:val="16"/>
        </w:rPr>
        <w:t>G. Del Zanna</w:t>
      </w:r>
      <w:r w:rsidRPr="006133A3">
        <w:rPr>
          <w:rFonts w:cs="Times"/>
          <w:iCs/>
          <w:szCs w:val="58"/>
        </w:rPr>
        <w:t xml:space="preserve"> (ed.)</w:t>
      </w:r>
      <w:r w:rsidRPr="00A024FB">
        <w:rPr>
          <w:rFonts w:cs="Times"/>
          <w:i/>
          <w:iCs/>
          <w:szCs w:val="58"/>
        </w:rPr>
        <w:t xml:space="preserve"> Geopolitica delle lingue, </w:t>
      </w:r>
      <w:r w:rsidRPr="00A024FB">
        <w:rPr>
          <w:rFonts w:cs="Times"/>
          <w:szCs w:val="58"/>
        </w:rPr>
        <w:t>Maggioli, Santarcangelo di Romagna, 2018, pp. 133-142</w:t>
      </w:r>
      <w:r w:rsidR="00F2653A">
        <w:rPr>
          <w:rFonts w:cs="Times"/>
          <w:szCs w:val="58"/>
        </w:rPr>
        <w:t xml:space="preserve"> </w:t>
      </w:r>
      <w:hyperlink r:id="rId10" w:history="1">
        <w:r w:rsidR="00F2653A" w:rsidRPr="00F265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90868B" w14:textId="77777777" w:rsidR="00A024FB" w:rsidRPr="00A024FB" w:rsidRDefault="00A024FB" w:rsidP="00A024FB">
      <w:pPr>
        <w:pStyle w:val="Testo1"/>
        <w:spacing w:before="0"/>
        <w:rPr>
          <w:szCs w:val="60"/>
        </w:rPr>
      </w:pPr>
      <w:r w:rsidRPr="000F5317">
        <w:rPr>
          <w:smallCaps/>
          <w:sz w:val="16"/>
          <w:szCs w:val="16"/>
        </w:rPr>
        <w:t>F. Missaglia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Le varietà standard del tedesco nella cronaca dei quotidiani.</w:t>
      </w:r>
      <w:r w:rsidRPr="00A024FB">
        <w:rPr>
          <w:szCs w:val="60"/>
        </w:rPr>
        <w:t xml:space="preserve"> In: </w:t>
      </w:r>
      <w:r w:rsidRPr="006133A3">
        <w:rPr>
          <w:smallCaps/>
          <w:sz w:val="16"/>
          <w:szCs w:val="60"/>
        </w:rPr>
        <w:t>G. Gobber/C. Milani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Tipologie dei testi e tecniche espressive</w:t>
      </w:r>
      <w:r w:rsidRPr="00A024FB">
        <w:rPr>
          <w:szCs w:val="60"/>
        </w:rPr>
        <w:t>, Milano: Vita e Pensiero, 2002, pp. 249-257</w:t>
      </w:r>
    </w:p>
    <w:p w14:paraId="758657D6" w14:textId="77777777" w:rsidR="00A024FB" w:rsidRPr="00B06A20" w:rsidRDefault="00A024FB" w:rsidP="00A024FB">
      <w:pPr>
        <w:pStyle w:val="Testo1"/>
        <w:spacing w:before="0"/>
        <w:rPr>
          <w:rFonts w:cs="Times"/>
          <w:szCs w:val="56"/>
          <w:lang w:val="de-DE"/>
        </w:rPr>
      </w:pPr>
      <w:r w:rsidRPr="00B06A20">
        <w:rPr>
          <w:rFonts w:cs="Times"/>
          <w:smallCaps/>
          <w:sz w:val="16"/>
          <w:szCs w:val="16"/>
          <w:lang w:val="de-DE"/>
        </w:rPr>
        <w:t>J. Volmert</w:t>
      </w:r>
      <w:r w:rsidRPr="00B06A20">
        <w:rPr>
          <w:rFonts w:cs="Times"/>
          <w:szCs w:val="56"/>
          <w:lang w:val="de-DE"/>
        </w:rPr>
        <w:t xml:space="preserve"> (Hrsg.), </w:t>
      </w:r>
      <w:r w:rsidRPr="00B06A20">
        <w:rPr>
          <w:rFonts w:cs="Times"/>
          <w:i/>
          <w:szCs w:val="56"/>
          <w:lang w:val="de-DE"/>
        </w:rPr>
        <w:t>Grundkurs Sprachwissenschaft</w:t>
      </w:r>
      <w:r w:rsidRPr="00B06A20">
        <w:rPr>
          <w:rFonts w:cs="Times"/>
          <w:szCs w:val="56"/>
          <w:lang w:val="de-DE"/>
        </w:rPr>
        <w:t xml:space="preserve">. München: Fink, 1993 u ff., S. 29-53 </w:t>
      </w:r>
    </w:p>
    <w:p w14:paraId="3DE4A8AD" w14:textId="77777777" w:rsidR="00A024FB" w:rsidRDefault="00A024FB" w:rsidP="00A024FB">
      <w:pPr>
        <w:pStyle w:val="Testo1"/>
        <w:rPr>
          <w:rFonts w:cs="Times"/>
          <w:szCs w:val="56"/>
        </w:rPr>
      </w:pPr>
      <w:r w:rsidRPr="00B06A20">
        <w:rPr>
          <w:rFonts w:cs="Times"/>
          <w:szCs w:val="56"/>
          <w:lang w:val="de-DE"/>
        </w:rPr>
        <w:t xml:space="preserve">Oppure: </w:t>
      </w:r>
      <w:r w:rsidRPr="00B06A20">
        <w:rPr>
          <w:rFonts w:cs="Times"/>
          <w:smallCaps/>
          <w:sz w:val="16"/>
          <w:szCs w:val="16"/>
          <w:lang w:val="de-DE"/>
        </w:rPr>
        <w:t>A. Stedje</w:t>
      </w:r>
      <w:r w:rsidRPr="00B06A20">
        <w:rPr>
          <w:rFonts w:cs="Times"/>
          <w:smallCaps/>
          <w:szCs w:val="56"/>
          <w:lang w:val="de-DE"/>
        </w:rPr>
        <w:t xml:space="preserve">, </w:t>
      </w:r>
      <w:r w:rsidRPr="00B06A20">
        <w:rPr>
          <w:rFonts w:cs="Times"/>
          <w:i/>
          <w:szCs w:val="56"/>
          <w:lang w:val="de-DE"/>
        </w:rPr>
        <w:t>Deutsche Sprache gestern und heute. Einführung in Sprcahgeschichte und Sprachkunde</w:t>
      </w:r>
      <w:r w:rsidRPr="00B06A20">
        <w:rPr>
          <w:rFonts w:cs="Times"/>
          <w:szCs w:val="56"/>
          <w:lang w:val="de-DE"/>
        </w:rPr>
        <w:t xml:space="preserve">. </w:t>
      </w:r>
      <w:r w:rsidRPr="00A024FB">
        <w:rPr>
          <w:rFonts w:cs="Times"/>
          <w:szCs w:val="56"/>
        </w:rPr>
        <w:t>München: Fink, 1989 u ff.</w:t>
      </w:r>
    </w:p>
    <w:p w14:paraId="0827B91C" w14:textId="77777777" w:rsidR="00A024FB" w:rsidRDefault="00A024FB" w:rsidP="00A024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F52CDA" w14:textId="77777777" w:rsidR="00B06A20" w:rsidRPr="001F21C7" w:rsidRDefault="00B06A20" w:rsidP="00B06A20">
      <w:pPr>
        <w:pStyle w:val="Testo2"/>
      </w:pPr>
      <w:r w:rsidRPr="001F21C7">
        <w:t>Lezioni (in lingua tedesca)</w:t>
      </w:r>
      <w:r>
        <w:t xml:space="preserve"> </w:t>
      </w:r>
      <w:r w:rsidRPr="001F21C7">
        <w:t>in aula</w:t>
      </w:r>
      <w:r>
        <w:t xml:space="preserve"> in presenza, videolezioni e/o registrazioni </w:t>
      </w:r>
      <w:r w:rsidRPr="00615A46">
        <w:rPr>
          <w:i/>
        </w:rPr>
        <w:t>online</w:t>
      </w:r>
      <w:r>
        <w:t xml:space="preserve"> tramite la piattaforma </w:t>
      </w:r>
      <w:r w:rsidRPr="001F21C7">
        <w:rPr>
          <w:i/>
        </w:rPr>
        <w:t>Blackboard</w:t>
      </w:r>
      <w:r w:rsidRPr="001F21C7">
        <w:t xml:space="preserve">. Gli studenti sono invitati a prendere </w:t>
      </w:r>
      <w:r>
        <w:t xml:space="preserve">regolarmente </w:t>
      </w:r>
      <w:r w:rsidRPr="001F21C7">
        <w:t xml:space="preserve">visione delle comunicazioni e dei materiali messi a disposizione su </w:t>
      </w:r>
      <w:r w:rsidRPr="001F21C7">
        <w:rPr>
          <w:i/>
        </w:rPr>
        <w:t>Blackboard</w:t>
      </w:r>
      <w:r>
        <w:rPr>
          <w:i/>
          <w:iCs/>
        </w:rPr>
        <w:t>.</w:t>
      </w:r>
    </w:p>
    <w:p w14:paraId="36C6A48D" w14:textId="77777777" w:rsidR="00A024FB" w:rsidRDefault="00A024FB" w:rsidP="005258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A38AB6" w14:textId="77777777" w:rsidR="00A024FB" w:rsidRDefault="00A024FB" w:rsidP="0085465D">
      <w:pPr>
        <w:pStyle w:val="Testo2"/>
        <w:spacing w:before="120"/>
      </w:pPr>
      <w:r w:rsidRPr="00A024FB">
        <w:t>Esame orale in lingua tedesca. Sono presupposte buone conoscenze grammaticali e lessicali. Non sono ammessi errori che mettano in luce gravi lacune nella preparazione linguistica di base. Gli studenti dovranno dimostrare di conoscere le regole e regolarità fonetiche, fonologiche, ortofoniche, ortografiche, morfosintattiche e lessicali del tedesco contemporaneo e di saperle applicare nella propria produzione. Dovranno inoltre essere in grado di ricostruire le principali fasi evolutive della lingua tedesca e di analizzare i testi in programma. In sede d’esame sarà valutata anche la competenza fonetica e grammaticale.</w:t>
      </w:r>
    </w:p>
    <w:p w14:paraId="060D71FD" w14:textId="77777777" w:rsidR="00A024FB" w:rsidRDefault="00A024FB" w:rsidP="000F53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CDAB2C7" w14:textId="786D1D1A" w:rsidR="00A024FB" w:rsidRDefault="00A024FB" w:rsidP="00A024FB">
      <w:pPr>
        <w:pStyle w:val="Testo2"/>
      </w:pPr>
      <w:r w:rsidRPr="00A024FB">
        <w:t>Essendo il primo corso di linguistica tedesca, l’insegnamento non necessita prerequisiti relativi ai contenuti. Si presuppone che gli studenti siano in grado di seguire lezioni in lingua tedesca; dovranno possedere una buona padronanza ricettiva e produttiva della lingua tedesca. E richiesta inoltre la conoscenza dei principali avvenimenti storici relativi all’area della lingua tedesca; si consiglia di predisporsi di una buona preparazione manualistica di base sulla storia della Germania.</w:t>
      </w:r>
    </w:p>
    <w:p w14:paraId="7D095B26" w14:textId="56349B91" w:rsidR="00A024FB" w:rsidRPr="0073274E" w:rsidRDefault="000F5317" w:rsidP="0073274E">
      <w:pPr>
        <w:pStyle w:val="Testo2"/>
        <w:spacing w:before="120"/>
        <w:rPr>
          <w:i/>
        </w:rPr>
      </w:pPr>
      <w:r w:rsidRPr="0073274E">
        <w:rPr>
          <w:i/>
        </w:rPr>
        <w:t>Orario e luogo di ricevimento</w:t>
      </w:r>
    </w:p>
    <w:p w14:paraId="0C03E11D" w14:textId="77777777" w:rsidR="00711A46" w:rsidRPr="001F21C7" w:rsidRDefault="00711A46" w:rsidP="00711A46">
      <w:pPr>
        <w:pStyle w:val="Testo2"/>
      </w:pPr>
      <w:r>
        <w:t>Il</w:t>
      </w:r>
      <w:r w:rsidRPr="002201D0">
        <w:t xml:space="preserve"> </w:t>
      </w:r>
      <w:r w:rsidRPr="00370EF6">
        <w:t>Prof. Federica Missaglia riceve gli studenti</w:t>
      </w:r>
      <w:r>
        <w:t xml:space="preserve"> in presenza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(via Necchi 9, uff. n. 306)</w:t>
      </w:r>
      <w:r>
        <w:t xml:space="preserve"> e come indicato sulla sua PPD (</w:t>
      </w:r>
      <w:r w:rsidRPr="00E50641">
        <w:t>https://docenti.unicatt.it/ppd2/it/#/it/docenti/06319/federica-missaglia/profilo</w:t>
      </w:r>
      <w:r>
        <w:t>)</w:t>
      </w:r>
      <w:r w:rsidRPr="00370EF6">
        <w:t>.</w:t>
      </w:r>
    </w:p>
    <w:sectPr w:rsidR="00711A46" w:rsidRPr="001F2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6B1A" w14:textId="77777777" w:rsidR="004543E8" w:rsidRDefault="004543E8" w:rsidP="004543E8">
      <w:pPr>
        <w:spacing w:line="240" w:lineRule="auto"/>
      </w:pPr>
      <w:r>
        <w:separator/>
      </w:r>
    </w:p>
  </w:endnote>
  <w:endnote w:type="continuationSeparator" w:id="0">
    <w:p w14:paraId="0BAD4077" w14:textId="77777777" w:rsidR="004543E8" w:rsidRDefault="004543E8" w:rsidP="00454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18937" w14:textId="77777777" w:rsidR="004543E8" w:rsidRDefault="004543E8" w:rsidP="004543E8">
      <w:pPr>
        <w:spacing w:line="240" w:lineRule="auto"/>
      </w:pPr>
      <w:r>
        <w:separator/>
      </w:r>
    </w:p>
  </w:footnote>
  <w:footnote w:type="continuationSeparator" w:id="0">
    <w:p w14:paraId="5FDF9A1D" w14:textId="77777777" w:rsidR="004543E8" w:rsidRDefault="004543E8" w:rsidP="004543E8">
      <w:pPr>
        <w:spacing w:line="240" w:lineRule="auto"/>
      </w:pPr>
      <w:r>
        <w:continuationSeparator/>
      </w:r>
    </w:p>
  </w:footnote>
  <w:footnote w:id="1">
    <w:p w14:paraId="624967F9" w14:textId="77777777" w:rsidR="004543E8" w:rsidRPr="001D7759" w:rsidRDefault="004543E8" w:rsidP="004543E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E745B6F" w14:textId="4F6A4600" w:rsidR="004543E8" w:rsidRDefault="004543E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A"/>
    <w:rsid w:val="000F5317"/>
    <w:rsid w:val="00187B99"/>
    <w:rsid w:val="002014DD"/>
    <w:rsid w:val="002B479B"/>
    <w:rsid w:val="002D5E17"/>
    <w:rsid w:val="00411105"/>
    <w:rsid w:val="004543E8"/>
    <w:rsid w:val="004D1217"/>
    <w:rsid w:val="004D6008"/>
    <w:rsid w:val="00525898"/>
    <w:rsid w:val="006133A3"/>
    <w:rsid w:val="00640794"/>
    <w:rsid w:val="006F1772"/>
    <w:rsid w:val="00711A46"/>
    <w:rsid w:val="0073274E"/>
    <w:rsid w:val="00804FC6"/>
    <w:rsid w:val="0085465D"/>
    <w:rsid w:val="008942E7"/>
    <w:rsid w:val="008A1204"/>
    <w:rsid w:val="00900CCA"/>
    <w:rsid w:val="00924B77"/>
    <w:rsid w:val="00940DA2"/>
    <w:rsid w:val="009D0606"/>
    <w:rsid w:val="009E055C"/>
    <w:rsid w:val="00A024FB"/>
    <w:rsid w:val="00A72CAB"/>
    <w:rsid w:val="00A74F6F"/>
    <w:rsid w:val="00AD7557"/>
    <w:rsid w:val="00B06A20"/>
    <w:rsid w:val="00B50C5D"/>
    <w:rsid w:val="00B51253"/>
    <w:rsid w:val="00B525CC"/>
    <w:rsid w:val="00C020E8"/>
    <w:rsid w:val="00C92569"/>
    <w:rsid w:val="00D404F2"/>
    <w:rsid w:val="00E607E6"/>
    <w:rsid w:val="00F2653A"/>
    <w:rsid w:val="00F8672A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D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4543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43E8"/>
  </w:style>
  <w:style w:type="character" w:styleId="Rimandonotaapidipagina">
    <w:name w:val="footnote reference"/>
    <w:basedOn w:val="Carpredefinitoparagrafo"/>
    <w:rsid w:val="004543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4543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43E8"/>
  </w:style>
  <w:style w:type="character" w:styleId="Rimandonotaapidipagina">
    <w:name w:val="footnote reference"/>
    <w:basedOn w:val="Carpredefinitoparagrafo"/>
    <w:rsid w:val="00454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geopolitica-delle-lingue-9788891626844-5506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derica-missaglia/deutsche-phonetik-und-phonologie-fur-italiener-9788834321744-1408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9EA1-0D20-4E23-AC0A-E2C8995B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640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2021-07-20T09:48:00Z</dcterms:created>
  <dcterms:modified xsi:type="dcterms:W3CDTF">2021-08-23T09:20:00Z</dcterms:modified>
</cp:coreProperties>
</file>