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12A8C" w14:textId="77777777" w:rsidR="00471B57" w:rsidRPr="00A468FB" w:rsidRDefault="00471B57" w:rsidP="00471B57">
      <w:pPr>
        <w:pStyle w:val="Nessunaspaziatura"/>
        <w:spacing w:before="240"/>
        <w:rPr>
          <w:b/>
        </w:rPr>
      </w:pPr>
      <w:r w:rsidRPr="00A468FB">
        <w:rPr>
          <w:b/>
        </w:rPr>
        <w:t>Sociologia della comunicazione</w:t>
      </w:r>
      <w:r>
        <w:rPr>
          <w:b/>
        </w:rPr>
        <w:t xml:space="preserve"> e dei media digitali</w:t>
      </w:r>
    </w:p>
    <w:p w14:paraId="5B1662E7" w14:textId="77777777" w:rsidR="00682813" w:rsidRDefault="00087185">
      <w:pPr>
        <w:pStyle w:val="Titolo2"/>
      </w:pPr>
      <w:r>
        <w:t xml:space="preserve">Prof. Nicoletta </w:t>
      </w:r>
      <w:proofErr w:type="spellStart"/>
      <w:r>
        <w:t>Vittadini</w:t>
      </w:r>
      <w:proofErr w:type="spellEnd"/>
    </w:p>
    <w:p w14:paraId="04DD28B0" w14:textId="77777777" w:rsidR="00682813" w:rsidRDefault="00087185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</w:t>
      </w:r>
      <w:r w:rsidR="00386FEE">
        <w:rPr>
          <w:b/>
          <w:bCs/>
          <w:i/>
          <w:iCs/>
          <w:sz w:val="18"/>
          <w:szCs w:val="18"/>
        </w:rPr>
        <w:t xml:space="preserve"> E RISULTATI DI APPRENDIM</w:t>
      </w:r>
      <w:r w:rsidR="00A77D4A">
        <w:rPr>
          <w:b/>
          <w:bCs/>
          <w:i/>
          <w:iCs/>
          <w:sz w:val="18"/>
          <w:szCs w:val="18"/>
        </w:rPr>
        <w:t>E</w:t>
      </w:r>
      <w:r w:rsidR="00386FEE">
        <w:rPr>
          <w:b/>
          <w:bCs/>
          <w:i/>
          <w:iCs/>
          <w:sz w:val="18"/>
          <w:szCs w:val="18"/>
        </w:rPr>
        <w:t>NTO ATTESI</w:t>
      </w:r>
    </w:p>
    <w:p w14:paraId="336EA993" w14:textId="77777777" w:rsidR="00682813" w:rsidRDefault="00386FEE">
      <w:pPr>
        <w:spacing w:line="240" w:lineRule="exact"/>
      </w:pPr>
      <w:r>
        <w:t>L’insegnamento si propone di fornire agli studenti una generale comprensione del rapporto tra il sistema dei media (analogici e digitali) e il contesto sociale contemporaneo. In particolare</w:t>
      </w:r>
      <w:r w:rsidR="00F20E1D">
        <w:t>,</w:t>
      </w:r>
      <w:r>
        <w:t xml:space="preserve"> il corso fornirà agli studenti le nozioni di base della sociologia della comunicazione utili per comprendere</w:t>
      </w:r>
      <w:r w:rsidR="00F20E1D">
        <w:t>:</w:t>
      </w:r>
      <w:r>
        <w:t xml:space="preserve"> gli effetti sociali della comunicazione mediata; il rapporto tra media </w:t>
      </w:r>
      <w:r w:rsidR="0084730E">
        <w:t xml:space="preserve">e </w:t>
      </w:r>
      <w:r w:rsidR="0084730E">
        <w:rPr>
          <w:rFonts w:cs="Times New Roman"/>
        </w:rPr>
        <w:t>processi collettivi (informarsi, formarsi un’opinione, produrre e consumare cultura, agire e mobilitarsi)</w:t>
      </w:r>
      <w:r>
        <w:t xml:space="preserve">; le caratteristiche </w:t>
      </w:r>
      <w:r w:rsidR="0084730E">
        <w:t>dei media digitali</w:t>
      </w:r>
      <w:r w:rsidR="00A77D4A">
        <w:t xml:space="preserve"> (Internet e i social media)</w:t>
      </w:r>
      <w:r>
        <w:t xml:space="preserve">. </w:t>
      </w:r>
    </w:p>
    <w:p w14:paraId="376C4ABD" w14:textId="77777777" w:rsidR="00351637" w:rsidRDefault="00386FEE">
      <w:pPr>
        <w:spacing w:line="240" w:lineRule="exact"/>
      </w:pPr>
      <w:r>
        <w:t>Al termine del corso gli studenti saranno in possesso di conoscenze relative alle principali teorie sul rapporto tra media e contesto sociale, sull’opinione pubblica</w:t>
      </w:r>
      <w:r w:rsidR="00F20E1D">
        <w:t xml:space="preserve"> nel contesto digitale</w:t>
      </w:r>
      <w:r>
        <w:t xml:space="preserve">, </w:t>
      </w:r>
      <w:r w:rsidR="0084730E">
        <w:t>sull’evoluzione della comunicazione nel contesto digitale</w:t>
      </w:r>
      <w:r w:rsidR="00F20E1D">
        <w:t>, su alcune questioni problematiche come la privacy e la fiducia nel sistema dei media digitali</w:t>
      </w:r>
      <w:r>
        <w:t xml:space="preserve">. Sulla base di queste conoscenze acquisite gli studenti saranno in grado di </w:t>
      </w:r>
      <w:r w:rsidR="00351637">
        <w:t xml:space="preserve">sviluppare una autonomia di giudizio relativamente ai principali fenomeni comunicativi della contemporaneità. </w:t>
      </w:r>
    </w:p>
    <w:p w14:paraId="40764AFE" w14:textId="43A07533" w:rsidR="00682813" w:rsidRDefault="00386FEE" w:rsidP="00A468FB">
      <w:pPr>
        <w:spacing w:before="240" w:after="120" w:line="240" w:lineRule="exact"/>
        <w:rPr>
          <w:b/>
          <w:bCs/>
          <w:sz w:val="18"/>
          <w:szCs w:val="18"/>
        </w:rPr>
      </w:pPr>
      <w:r>
        <w:t xml:space="preserve"> </w:t>
      </w:r>
      <w:r w:rsidR="00087185">
        <w:rPr>
          <w:b/>
          <w:bCs/>
          <w:i/>
          <w:iCs/>
          <w:sz w:val="18"/>
          <w:szCs w:val="18"/>
        </w:rPr>
        <w:t>PROGRAMMA DEL CORSO</w:t>
      </w:r>
    </w:p>
    <w:p w14:paraId="1527D6FB" w14:textId="77777777" w:rsidR="00682813" w:rsidRDefault="00087185">
      <w:pPr>
        <w:spacing w:line="240" w:lineRule="exact"/>
      </w:pPr>
      <w:r>
        <w:t>Nel corso verranno affrontati i seguenti temi:</w:t>
      </w:r>
    </w:p>
    <w:p w14:paraId="346F1375" w14:textId="77777777" w:rsidR="00682813" w:rsidRDefault="00087185">
      <w:pPr>
        <w:spacing w:line="240" w:lineRule="exact"/>
      </w:pPr>
      <w:r>
        <w:t>–</w:t>
      </w:r>
      <w:r>
        <w:tab/>
        <w:t>la comunicazione mediale</w:t>
      </w:r>
      <w:r w:rsidR="00351637">
        <w:t>, gli effetti</w:t>
      </w:r>
      <w:r w:rsidR="009B184B">
        <w:t xml:space="preserve"> </w:t>
      </w:r>
      <w:r w:rsidR="0084730E">
        <w:t>sui processi sociali e sulla</w:t>
      </w:r>
      <w:r w:rsidR="009B184B">
        <w:t xml:space="preserve"> formazione dell’opinione pubblica</w:t>
      </w:r>
      <w:r w:rsidR="00351637">
        <w:t xml:space="preserve"> tra media analogici e digitali;</w:t>
      </w:r>
    </w:p>
    <w:p w14:paraId="244A32CB" w14:textId="77777777" w:rsidR="0084730E" w:rsidRDefault="00087185" w:rsidP="0084730E">
      <w:pPr>
        <w:spacing w:line="240" w:lineRule="exact"/>
      </w:pPr>
      <w:r>
        <w:t>–</w:t>
      </w:r>
      <w:r>
        <w:tab/>
      </w:r>
      <w:r w:rsidR="0084730E">
        <w:t>questioni cruciali aperte</w:t>
      </w:r>
      <w:r w:rsidR="00351637">
        <w:t xml:space="preserve"> dalla digitalizzazione: </w:t>
      </w:r>
      <w:r w:rsidR="0084730E">
        <w:t>nuove forme di applicazione delle teorie classiche, questioni relative alla privacy e alla</w:t>
      </w:r>
      <w:r w:rsidR="00351637">
        <w:t xml:space="preserve"> fiducia</w:t>
      </w:r>
      <w:r w:rsidR="0084730E">
        <w:t xml:space="preserve">. </w:t>
      </w:r>
      <w:r w:rsidR="00351637">
        <w:t xml:space="preserve"> </w:t>
      </w:r>
    </w:p>
    <w:p w14:paraId="4D8B4D91" w14:textId="77777777" w:rsidR="0084730E" w:rsidRDefault="0084730E" w:rsidP="0084730E">
      <w:pPr>
        <w:pStyle w:val="Paragrafoelenco"/>
        <w:numPr>
          <w:ilvl w:val="0"/>
          <w:numId w:val="3"/>
        </w:numPr>
        <w:spacing w:line="240" w:lineRule="exact"/>
      </w:pPr>
      <w:r>
        <w:t>comunicazione e produzione della cultura nella contemporaneità</w:t>
      </w:r>
    </w:p>
    <w:p w14:paraId="742B99E0" w14:textId="77777777" w:rsidR="00682813" w:rsidRDefault="00087185" w:rsidP="0084730E">
      <w:pPr>
        <w:spacing w:line="240" w:lineRule="exact"/>
      </w:pPr>
      <w:r>
        <w:t>Tutti i temi verranno affrontati attraverso la presentazione dei principali autori, analisi di casi e ricerche</w:t>
      </w:r>
      <w:r w:rsidR="00351637">
        <w:t>.</w:t>
      </w:r>
      <w:r>
        <w:t xml:space="preserve"> </w:t>
      </w:r>
      <w:r w:rsidR="00351637">
        <w:t>V</w:t>
      </w:r>
      <w:r w:rsidR="009B184B">
        <w:t xml:space="preserve">errà inoltre dimostrata </w:t>
      </w:r>
      <w:r>
        <w:t xml:space="preserve">l’attualità delle teorie </w:t>
      </w:r>
      <w:r w:rsidR="009B184B">
        <w:t xml:space="preserve">illustrate </w:t>
      </w:r>
      <w:r>
        <w:t>attraverso la loro applicazione allo scenario contemporaneo.</w:t>
      </w:r>
    </w:p>
    <w:p w14:paraId="47BB1D49" w14:textId="65148851" w:rsidR="00682813" w:rsidRDefault="00087185">
      <w:pPr>
        <w:keepNext/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1E1D5D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32B3A757" w14:textId="43F59616" w:rsidR="001E1D5D" w:rsidRPr="00437C2F" w:rsidRDefault="00471B57" w:rsidP="001E1D5D">
      <w:pPr>
        <w:spacing w:line="240" w:lineRule="auto"/>
        <w:rPr>
          <w:rFonts w:cs="Times New Roman"/>
          <w:i/>
          <w:color w:val="0070C0"/>
          <w:sz w:val="16"/>
          <w:szCs w:val="16"/>
        </w:rPr>
      </w:pPr>
      <w:r>
        <w:rPr>
          <w:smallCaps/>
          <w:sz w:val="18"/>
        </w:rPr>
        <w:t xml:space="preserve">S. </w:t>
      </w:r>
      <w:proofErr w:type="spellStart"/>
      <w:r w:rsidRPr="00A468FB">
        <w:rPr>
          <w:smallCaps/>
          <w:sz w:val="18"/>
        </w:rPr>
        <w:t>Bentivegna</w:t>
      </w:r>
      <w:proofErr w:type="spellEnd"/>
      <w:r w:rsidRPr="00A468FB">
        <w:rPr>
          <w:smallCaps/>
          <w:sz w:val="18"/>
        </w:rPr>
        <w:t>-</w:t>
      </w:r>
      <w:r>
        <w:rPr>
          <w:smallCaps/>
          <w:sz w:val="18"/>
        </w:rPr>
        <w:t xml:space="preserve">G. </w:t>
      </w:r>
      <w:r w:rsidRPr="00A468FB">
        <w:rPr>
          <w:smallCaps/>
          <w:sz w:val="18"/>
        </w:rPr>
        <w:t>Boccia Artieri,</w:t>
      </w:r>
      <w:r>
        <w:rPr>
          <w:smallCaps/>
          <w:sz w:val="18"/>
        </w:rPr>
        <w:t xml:space="preserve"> </w:t>
      </w:r>
      <w:r w:rsidRPr="00A468FB">
        <w:rPr>
          <w:rFonts w:cs="Times New Roman"/>
          <w:i/>
          <w:iCs/>
          <w:sz w:val="18"/>
        </w:rPr>
        <w:t>Le teorie delle comunicazioni idi massa e la sfida digitale</w:t>
      </w:r>
      <w:r w:rsidRPr="00A468FB">
        <w:rPr>
          <w:rFonts w:cs="Times New Roman"/>
          <w:color w:val="B13B3C"/>
          <w:sz w:val="18"/>
        </w:rPr>
        <w:t xml:space="preserve">, </w:t>
      </w:r>
      <w:r w:rsidRPr="00A468FB">
        <w:rPr>
          <w:rFonts w:cs="Times New Roman"/>
          <w:sz w:val="18"/>
        </w:rPr>
        <w:t xml:space="preserve">Laterza, Roma, Bari, 2019 </w:t>
      </w:r>
      <w:hyperlink r:id="rId9" w:history="1">
        <w:r w:rsidR="001E1D5D" w:rsidRPr="001E1D5D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14:paraId="67D61263" w14:textId="77777777" w:rsidR="00471B57" w:rsidRPr="00A468FB" w:rsidRDefault="00471B57" w:rsidP="00471B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20" w:lineRule="exact"/>
        <w:ind w:left="284" w:hanging="284"/>
        <w:rPr>
          <w:rFonts w:cs="Times New Roman"/>
          <w:sz w:val="18"/>
        </w:rPr>
      </w:pPr>
    </w:p>
    <w:p w14:paraId="1A8C5814" w14:textId="65054A4C" w:rsidR="00471B57" w:rsidRPr="001E1D5D" w:rsidRDefault="00471B57" w:rsidP="001E1D5D">
      <w:pPr>
        <w:spacing w:line="240" w:lineRule="auto"/>
        <w:rPr>
          <w:rFonts w:cs="Times New Roman"/>
          <w:i/>
          <w:color w:val="0070C0"/>
          <w:sz w:val="16"/>
          <w:szCs w:val="16"/>
        </w:rPr>
      </w:pPr>
      <w:r w:rsidRPr="00471B57">
        <w:rPr>
          <w:smallCaps/>
          <w:sz w:val="18"/>
          <w:lang w:val="en-US"/>
        </w:rPr>
        <w:lastRenderedPageBreak/>
        <w:t xml:space="preserve">J Van </w:t>
      </w:r>
      <w:proofErr w:type="spellStart"/>
      <w:r w:rsidRPr="00471B57">
        <w:rPr>
          <w:smallCaps/>
          <w:sz w:val="18"/>
          <w:lang w:val="en-US"/>
        </w:rPr>
        <w:t>Dijck</w:t>
      </w:r>
      <w:proofErr w:type="spellEnd"/>
      <w:r w:rsidRPr="00471B57">
        <w:rPr>
          <w:smallCaps/>
          <w:sz w:val="18"/>
          <w:lang w:val="en-US"/>
        </w:rPr>
        <w:t xml:space="preserve">-T. </w:t>
      </w:r>
      <w:proofErr w:type="spellStart"/>
      <w:r w:rsidRPr="00471B57">
        <w:rPr>
          <w:smallCaps/>
          <w:sz w:val="18"/>
          <w:lang w:val="en-US"/>
        </w:rPr>
        <w:t>Poell</w:t>
      </w:r>
      <w:proofErr w:type="spellEnd"/>
      <w:r w:rsidRPr="00471B57">
        <w:rPr>
          <w:smallCaps/>
          <w:sz w:val="18"/>
          <w:lang w:val="en-US"/>
        </w:rPr>
        <w:t xml:space="preserve">-M. </w:t>
      </w:r>
      <w:proofErr w:type="spellStart"/>
      <w:r>
        <w:rPr>
          <w:smallCaps/>
          <w:sz w:val="18"/>
        </w:rPr>
        <w:t>DeWaal</w:t>
      </w:r>
      <w:proofErr w:type="spellEnd"/>
      <w:r>
        <w:rPr>
          <w:smallCaps/>
          <w:sz w:val="18"/>
        </w:rPr>
        <w:t xml:space="preserve">, </w:t>
      </w:r>
      <w:r w:rsidRPr="002E4723">
        <w:rPr>
          <w:rFonts w:cs="Times New Roman"/>
          <w:i/>
          <w:iCs/>
          <w:sz w:val="18"/>
        </w:rPr>
        <w:t xml:space="preserve">Platform society. </w:t>
      </w:r>
      <w:r w:rsidRPr="00A468FB">
        <w:rPr>
          <w:rFonts w:cs="Times New Roman"/>
          <w:i/>
          <w:iCs/>
          <w:sz w:val="18"/>
        </w:rPr>
        <w:t>Valori pubblici e società connessa</w:t>
      </w:r>
      <w:r w:rsidRPr="00A468FB">
        <w:rPr>
          <w:rFonts w:cs="Times New Roman"/>
          <w:sz w:val="18"/>
        </w:rPr>
        <w:t xml:space="preserve">, </w:t>
      </w:r>
      <w:proofErr w:type="spellStart"/>
      <w:r w:rsidRPr="00A468FB">
        <w:rPr>
          <w:rFonts w:cs="Times New Roman"/>
          <w:sz w:val="18"/>
        </w:rPr>
        <w:t>Guerini</w:t>
      </w:r>
      <w:proofErr w:type="spellEnd"/>
      <w:r w:rsidRPr="00A468FB">
        <w:rPr>
          <w:rFonts w:cs="Times New Roman"/>
          <w:sz w:val="18"/>
        </w:rPr>
        <w:t xml:space="preserve">, Milano, 2019. </w:t>
      </w:r>
      <w:hyperlink r:id="rId10" w:history="1">
        <w:r w:rsidR="001E1D5D" w:rsidRPr="001E1D5D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14:paraId="151BB143" w14:textId="54FF3B29" w:rsidR="00471B57" w:rsidRPr="001E1D5D" w:rsidRDefault="00471B57" w:rsidP="001E1D5D">
      <w:pPr>
        <w:spacing w:line="240" w:lineRule="auto"/>
        <w:rPr>
          <w:rFonts w:cs="Times New Roman"/>
          <w:i/>
          <w:color w:val="0070C0"/>
          <w:sz w:val="16"/>
          <w:szCs w:val="16"/>
        </w:rPr>
      </w:pPr>
      <w:r>
        <w:rPr>
          <w:smallCaps/>
          <w:sz w:val="18"/>
        </w:rPr>
        <w:t xml:space="preserve">N. </w:t>
      </w:r>
      <w:proofErr w:type="spellStart"/>
      <w:r w:rsidRPr="00A468FB">
        <w:rPr>
          <w:smallCaps/>
          <w:sz w:val="18"/>
        </w:rPr>
        <w:t>Vittadini</w:t>
      </w:r>
      <w:proofErr w:type="spellEnd"/>
      <w:r w:rsidRPr="00A468FB">
        <w:rPr>
          <w:sz w:val="18"/>
        </w:rPr>
        <w:t xml:space="preserve">, </w:t>
      </w:r>
      <w:r w:rsidRPr="00A468FB">
        <w:rPr>
          <w:i/>
          <w:iCs/>
          <w:sz w:val="18"/>
        </w:rPr>
        <w:t xml:space="preserve">Social media </w:t>
      </w:r>
      <w:proofErr w:type="spellStart"/>
      <w:r w:rsidRPr="00A468FB">
        <w:rPr>
          <w:i/>
          <w:iCs/>
          <w:sz w:val="18"/>
        </w:rPr>
        <w:t>studies</w:t>
      </w:r>
      <w:proofErr w:type="spellEnd"/>
      <w:r w:rsidRPr="00A468FB">
        <w:rPr>
          <w:sz w:val="18"/>
        </w:rPr>
        <w:t>, Milano: Franco Angeli, 2018</w:t>
      </w:r>
      <w:r w:rsidR="001E1D5D" w:rsidRPr="001E1D5D">
        <w:rPr>
          <w:rFonts w:cs="Times New Roman"/>
          <w:i/>
          <w:color w:val="0070C0"/>
          <w:sz w:val="16"/>
          <w:szCs w:val="16"/>
        </w:rPr>
        <w:t xml:space="preserve"> </w:t>
      </w:r>
      <w:hyperlink r:id="rId11" w:history="1">
        <w:r w:rsidR="001E1D5D" w:rsidRPr="001E1D5D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68E17B7" w14:textId="77777777" w:rsidR="00682813" w:rsidRDefault="000871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54309EC5" w14:textId="77777777" w:rsidR="00682813" w:rsidRPr="00A468FB" w:rsidRDefault="00087185">
      <w:pPr>
        <w:pStyle w:val="Testo2"/>
        <w:rPr>
          <w:rFonts w:ascii="Times New Roman" w:eastAsia="Times New Roman" w:hAnsi="Times New Roman" w:cs="Times New Roman"/>
        </w:rPr>
      </w:pPr>
      <w:r w:rsidRPr="00A468FB">
        <w:rPr>
          <w:rFonts w:ascii="Times New Roman" w:hAnsi="Times New Roman"/>
        </w:rPr>
        <w:t>L’</w:t>
      </w:r>
      <w:proofErr w:type="spellStart"/>
      <w:r w:rsidRPr="00A468FB">
        <w:rPr>
          <w:rFonts w:ascii="Times New Roman" w:hAnsi="Times New Roman"/>
        </w:rPr>
        <w:t>attivit</w:t>
      </w:r>
      <w:proofErr w:type="spellEnd"/>
      <w:r w:rsidRPr="00A468FB">
        <w:rPr>
          <w:rFonts w:ascii="Times New Roman" w:hAnsi="Times New Roman"/>
          <w:lang w:val="fr-FR"/>
        </w:rPr>
        <w:t xml:space="preserve">à </w:t>
      </w:r>
      <w:r w:rsidRPr="00A468FB">
        <w:rPr>
          <w:rFonts w:ascii="Times New Roman" w:hAnsi="Times New Roman"/>
        </w:rPr>
        <w:t>didattica comprender</w:t>
      </w:r>
      <w:r w:rsidRPr="00A468FB">
        <w:rPr>
          <w:rFonts w:ascii="Times New Roman" w:hAnsi="Times New Roman"/>
          <w:lang w:val="fr-FR"/>
        </w:rPr>
        <w:t xml:space="preserve">à </w:t>
      </w:r>
      <w:r w:rsidRPr="00A468FB">
        <w:rPr>
          <w:rFonts w:ascii="Times New Roman" w:hAnsi="Times New Roman"/>
        </w:rPr>
        <w:t>lezioni frontali a carattere teorico; interventi di ospiti esterni; analisi di casi.</w:t>
      </w:r>
    </w:p>
    <w:p w14:paraId="6847DCDB" w14:textId="77777777" w:rsidR="00682813" w:rsidRPr="00A468FB" w:rsidRDefault="000871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A468FB">
        <w:rPr>
          <w:b/>
          <w:bCs/>
          <w:i/>
          <w:iCs/>
          <w:sz w:val="18"/>
          <w:szCs w:val="18"/>
        </w:rPr>
        <w:t xml:space="preserve">METODO </w:t>
      </w:r>
      <w:r w:rsidR="00351637" w:rsidRPr="00A468FB">
        <w:rPr>
          <w:b/>
          <w:bCs/>
          <w:i/>
          <w:iCs/>
          <w:sz w:val="18"/>
          <w:szCs w:val="18"/>
        </w:rPr>
        <w:t xml:space="preserve">E CRITERI </w:t>
      </w:r>
      <w:r w:rsidRPr="00A468FB">
        <w:rPr>
          <w:b/>
          <w:bCs/>
          <w:i/>
          <w:iCs/>
          <w:sz w:val="18"/>
          <w:szCs w:val="18"/>
        </w:rPr>
        <w:t>DI VALUTAZIONE</w:t>
      </w:r>
    </w:p>
    <w:p w14:paraId="27F0AFFA" w14:textId="77777777" w:rsidR="00682813" w:rsidRPr="00A468FB" w:rsidRDefault="00087185">
      <w:pPr>
        <w:pStyle w:val="Testo2"/>
        <w:rPr>
          <w:rFonts w:ascii="Times New Roman" w:hAnsi="Times New Roman"/>
        </w:rPr>
      </w:pPr>
      <w:r w:rsidRPr="00A468FB">
        <w:rPr>
          <w:rFonts w:ascii="Times New Roman" w:hAnsi="Times New Roman"/>
        </w:rPr>
        <w:t xml:space="preserve">La valutazione </w:t>
      </w:r>
      <w:r w:rsidR="00351637" w:rsidRPr="00A468FB">
        <w:rPr>
          <w:rFonts w:ascii="Times New Roman" w:hAnsi="Times New Roman"/>
        </w:rPr>
        <w:t>verrà effettuata attraverso una prova scritta alla fine del corso consistente in quattro domande aperte</w:t>
      </w:r>
      <w:r w:rsidRPr="00A468FB">
        <w:rPr>
          <w:rFonts w:ascii="Times New Roman" w:hAnsi="Times New Roman"/>
        </w:rPr>
        <w:t>.</w:t>
      </w:r>
      <w:r w:rsidR="00351637" w:rsidRPr="00A468FB">
        <w:rPr>
          <w:rFonts w:ascii="Times New Roman" w:hAnsi="Times New Roman"/>
        </w:rPr>
        <w:t xml:space="preserve"> Allo studente sarà chiesto di dimostrare una sicura conoscenza: delle questioni affrontate nel corso relativamente alla comunicazione interpersonale; degli autori e delle teorie relative agli effetti sociali dei media; degli autori e dei processi relativi alla trasmissione della cultura nel contes</w:t>
      </w:r>
      <w:r w:rsidR="00F20E1D" w:rsidRPr="00A468FB">
        <w:rPr>
          <w:rFonts w:ascii="Times New Roman" w:hAnsi="Times New Roman"/>
        </w:rPr>
        <w:t>t</w:t>
      </w:r>
      <w:r w:rsidR="00351637" w:rsidRPr="00A468FB">
        <w:rPr>
          <w:rFonts w:ascii="Times New Roman" w:hAnsi="Times New Roman"/>
        </w:rPr>
        <w:t xml:space="preserve">o digitale e alle principali caratteristiche delle audience digitali. </w:t>
      </w:r>
    </w:p>
    <w:p w14:paraId="579BCB4E" w14:textId="77777777" w:rsidR="00351637" w:rsidRPr="00A468FB" w:rsidRDefault="00351637">
      <w:pPr>
        <w:pStyle w:val="Testo2"/>
        <w:rPr>
          <w:rFonts w:ascii="Times New Roman" w:eastAsia="Times New Roman" w:hAnsi="Times New Roman" w:cs="Times New Roman"/>
        </w:rPr>
      </w:pPr>
      <w:r w:rsidRPr="00A468FB">
        <w:rPr>
          <w:rFonts w:ascii="Times New Roman" w:hAnsi="Times New Roman"/>
        </w:rPr>
        <w:t xml:space="preserve">La prova verrà valutata in trentesimi attribuendo a ciascuna domanda un massimo di 7,5 punti. </w:t>
      </w:r>
    </w:p>
    <w:p w14:paraId="0ED3661A" w14:textId="77777777" w:rsidR="00682813" w:rsidRPr="00A468FB" w:rsidRDefault="00087185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A468FB">
        <w:rPr>
          <w:b/>
          <w:bCs/>
          <w:i/>
          <w:iCs/>
          <w:sz w:val="18"/>
          <w:szCs w:val="18"/>
        </w:rPr>
        <w:t>AVVERTENZ</w:t>
      </w:r>
      <w:r w:rsidR="00351637" w:rsidRPr="00A468FB">
        <w:rPr>
          <w:b/>
          <w:bCs/>
          <w:i/>
          <w:iCs/>
          <w:sz w:val="18"/>
          <w:szCs w:val="18"/>
        </w:rPr>
        <w:t>E E PREREQUISITI</w:t>
      </w:r>
    </w:p>
    <w:p w14:paraId="5F00A319" w14:textId="77777777" w:rsidR="00682813" w:rsidRPr="00A468FB" w:rsidRDefault="00087185">
      <w:pPr>
        <w:pStyle w:val="Testo2"/>
        <w:rPr>
          <w:rFonts w:ascii="Times New Roman" w:hAnsi="Times New Roman"/>
        </w:rPr>
      </w:pPr>
      <w:r w:rsidRPr="00A468FB">
        <w:rPr>
          <w:rFonts w:ascii="Times New Roman" w:hAnsi="Times New Roman"/>
        </w:rPr>
        <w:t xml:space="preserve">Tutti gli studenti sono tenuti a verificare eventuali variazioni del programma consultando </w:t>
      </w:r>
      <w:r w:rsidR="00351637" w:rsidRPr="00A468FB">
        <w:rPr>
          <w:rFonts w:ascii="Times New Roman" w:hAnsi="Times New Roman"/>
        </w:rPr>
        <w:t xml:space="preserve">la pagina </w:t>
      </w:r>
      <w:proofErr w:type="spellStart"/>
      <w:r w:rsidR="00351637" w:rsidRPr="00A468FB">
        <w:rPr>
          <w:rFonts w:ascii="Times New Roman" w:hAnsi="Times New Roman"/>
        </w:rPr>
        <w:t>Blackboard</w:t>
      </w:r>
      <w:proofErr w:type="spellEnd"/>
      <w:r w:rsidR="00351637" w:rsidRPr="00A468FB">
        <w:rPr>
          <w:rFonts w:ascii="Times New Roman" w:hAnsi="Times New Roman"/>
        </w:rPr>
        <w:t xml:space="preserve"> del corso </w:t>
      </w:r>
      <w:r w:rsidRPr="00A468FB">
        <w:rPr>
          <w:rFonts w:ascii="Times New Roman" w:hAnsi="Times New Roman"/>
        </w:rPr>
        <w:t>all’interno del sito web dell’</w:t>
      </w:r>
      <w:proofErr w:type="spellStart"/>
      <w:r w:rsidRPr="00A468FB">
        <w:rPr>
          <w:rFonts w:ascii="Times New Roman" w:hAnsi="Times New Roman"/>
        </w:rPr>
        <w:t>Universit</w:t>
      </w:r>
      <w:proofErr w:type="spellEnd"/>
      <w:r w:rsidRPr="00A468FB">
        <w:rPr>
          <w:rFonts w:ascii="Times New Roman" w:hAnsi="Times New Roman"/>
          <w:lang w:val="fr-FR"/>
        </w:rPr>
        <w:t>à</w:t>
      </w:r>
      <w:r w:rsidRPr="00A468FB">
        <w:rPr>
          <w:rFonts w:ascii="Times New Roman" w:hAnsi="Times New Roman"/>
        </w:rPr>
        <w:t>.</w:t>
      </w:r>
    </w:p>
    <w:p w14:paraId="367DE401" w14:textId="77777777" w:rsidR="00351637" w:rsidRPr="00A468FB" w:rsidRDefault="00351637">
      <w:pPr>
        <w:pStyle w:val="Testo2"/>
        <w:rPr>
          <w:rFonts w:ascii="Times New Roman" w:hAnsi="Times New Roman"/>
        </w:rPr>
      </w:pPr>
      <w:r w:rsidRPr="00A468FB">
        <w:rPr>
          <w:rFonts w:ascii="Times New Roman" w:hAnsi="Times New Roman"/>
        </w:rPr>
        <w:t xml:space="preserve">Avendo carattere introduttivo, l’insegnamento non necessità di prerequisiti relativi ai contenuti. </w:t>
      </w:r>
    </w:p>
    <w:p w14:paraId="2FE8E3DF" w14:textId="61E91A2B" w:rsidR="00682813" w:rsidRPr="00A468FB" w:rsidRDefault="00A468FB" w:rsidP="00A468FB">
      <w:pPr>
        <w:spacing w:before="120" w:line="240" w:lineRule="exact"/>
        <w:ind w:left="284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O</w:t>
      </w:r>
      <w:r w:rsidRPr="00A468FB">
        <w:rPr>
          <w:bCs/>
          <w:i/>
          <w:iCs/>
          <w:sz w:val="18"/>
          <w:szCs w:val="18"/>
        </w:rPr>
        <w:t>rario e luogo di ricevimento</w:t>
      </w:r>
    </w:p>
    <w:p w14:paraId="62FA190F" w14:textId="74CF8D08" w:rsidR="00023BFE" w:rsidRPr="00A468FB" w:rsidRDefault="00023BFE" w:rsidP="00023BFE">
      <w:pPr>
        <w:pStyle w:val="Testo2"/>
        <w:rPr>
          <w:rFonts w:ascii="Times New Roman" w:hAnsi="Times New Roman"/>
        </w:rPr>
      </w:pPr>
      <w:r w:rsidRPr="00A468FB">
        <w:rPr>
          <w:rFonts w:ascii="Times New Roman" w:hAnsi="Times New Roman"/>
        </w:rPr>
        <w:t xml:space="preserve">Da ottobre 2021 </w:t>
      </w:r>
      <w:r w:rsidR="00A468FB">
        <w:rPr>
          <w:rFonts w:ascii="Times New Roman" w:hAnsi="Times New Roman"/>
        </w:rPr>
        <w:t>il</w:t>
      </w:r>
      <w:r w:rsidRPr="00A468FB">
        <w:rPr>
          <w:rFonts w:ascii="Times New Roman" w:hAnsi="Times New Roman"/>
        </w:rPr>
        <w:t xml:space="preserve"> Prof. Nicoletta </w:t>
      </w:r>
      <w:proofErr w:type="spellStart"/>
      <w:r w:rsidRPr="00A468FB">
        <w:rPr>
          <w:rFonts w:ascii="Times New Roman" w:hAnsi="Times New Roman"/>
        </w:rPr>
        <w:t>Vittadini</w:t>
      </w:r>
      <w:proofErr w:type="spellEnd"/>
      <w:r w:rsidRPr="00A468FB">
        <w:rPr>
          <w:rFonts w:ascii="Times New Roman" w:hAnsi="Times New Roman"/>
        </w:rPr>
        <w:t xml:space="preserve"> riceve gli studenti il mercoledì alle ore 15.00 presso il Dipartimento di Scienze della comunicazione e dello spettacolo (via S. Agnese, 2).</w:t>
      </w:r>
    </w:p>
    <w:p w14:paraId="147AA18E" w14:textId="649FD6A3" w:rsidR="00682813" w:rsidRDefault="00682813" w:rsidP="00023BFE">
      <w:pPr>
        <w:pStyle w:val="Testo2"/>
      </w:pPr>
    </w:p>
    <w:sectPr w:rsidR="00682813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8EFAC" w14:textId="77777777" w:rsidR="00FE68D5" w:rsidRDefault="00FE68D5">
      <w:pPr>
        <w:spacing w:line="240" w:lineRule="auto"/>
      </w:pPr>
      <w:r>
        <w:separator/>
      </w:r>
    </w:p>
  </w:endnote>
  <w:endnote w:type="continuationSeparator" w:id="0">
    <w:p w14:paraId="020CCFD0" w14:textId="77777777" w:rsidR="00FE68D5" w:rsidRDefault="00FE6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icrosoft YaHei"/>
    <w:charset w:val="00"/>
    <w:family w:val="swiss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7D703" w14:textId="77777777" w:rsidR="00FE68D5" w:rsidRDefault="00FE68D5">
      <w:pPr>
        <w:spacing w:line="240" w:lineRule="auto"/>
      </w:pPr>
      <w:r>
        <w:separator/>
      </w:r>
    </w:p>
  </w:footnote>
  <w:footnote w:type="continuationSeparator" w:id="0">
    <w:p w14:paraId="57259211" w14:textId="77777777" w:rsidR="00FE68D5" w:rsidRDefault="00FE68D5">
      <w:pPr>
        <w:spacing w:line="240" w:lineRule="auto"/>
      </w:pPr>
      <w:r>
        <w:continuationSeparator/>
      </w:r>
    </w:p>
  </w:footnote>
  <w:footnote w:id="1">
    <w:p w14:paraId="2B60AE48" w14:textId="77777777" w:rsidR="001E1D5D" w:rsidRPr="001D7759" w:rsidRDefault="001E1D5D" w:rsidP="001E1D5D">
      <w:pPr>
        <w:spacing w:line="240" w:lineRule="auto"/>
        <w:rPr>
          <w:rFonts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  <w:r w:rsidRPr="001D7759">
        <w:rPr>
          <w:rFonts w:cs="Times New Roman"/>
          <w:sz w:val="16"/>
          <w:szCs w:val="16"/>
        </w:rPr>
        <w:t xml:space="preserve"> </w:t>
      </w:r>
    </w:p>
    <w:p w14:paraId="5FBE742D" w14:textId="2D8D9382" w:rsidR="001E1D5D" w:rsidRDefault="001E1D5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F7673"/>
    <w:multiLevelType w:val="hybridMultilevel"/>
    <w:tmpl w:val="844CBF7C"/>
    <w:lvl w:ilvl="0" w:tplc="126E7524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72527"/>
    <w:multiLevelType w:val="hybridMultilevel"/>
    <w:tmpl w:val="2CF40506"/>
    <w:lvl w:ilvl="0" w:tplc="1E68C710">
      <w:start w:val="5"/>
      <w:numFmt w:val="bullet"/>
      <w:lvlText w:val="–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946C6C"/>
    <w:multiLevelType w:val="hybridMultilevel"/>
    <w:tmpl w:val="E43C681E"/>
    <w:lvl w:ilvl="0" w:tplc="22B6171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13"/>
    <w:rsid w:val="0002207B"/>
    <w:rsid w:val="00023BFE"/>
    <w:rsid w:val="0008518F"/>
    <w:rsid w:val="00087185"/>
    <w:rsid w:val="000E03B0"/>
    <w:rsid w:val="000E5B03"/>
    <w:rsid w:val="001E1D5D"/>
    <w:rsid w:val="00351637"/>
    <w:rsid w:val="00386FEE"/>
    <w:rsid w:val="003B7710"/>
    <w:rsid w:val="00471B57"/>
    <w:rsid w:val="006309D7"/>
    <w:rsid w:val="00682813"/>
    <w:rsid w:val="00703466"/>
    <w:rsid w:val="0084730E"/>
    <w:rsid w:val="00854C89"/>
    <w:rsid w:val="008944E2"/>
    <w:rsid w:val="00896AD2"/>
    <w:rsid w:val="009B184B"/>
    <w:rsid w:val="009D42FD"/>
    <w:rsid w:val="00A468FB"/>
    <w:rsid w:val="00A77D4A"/>
    <w:rsid w:val="00CC7008"/>
    <w:rsid w:val="00F20E1D"/>
    <w:rsid w:val="00FC7BDE"/>
    <w:rsid w:val="00FE68D5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2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4730E"/>
    <w:pPr>
      <w:spacing w:line="276" w:lineRule="auto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0871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185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871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185"/>
    <w:rPr>
      <w:rFonts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84730E"/>
    <w:pPr>
      <w:ind w:left="720"/>
      <w:contextualSpacing/>
    </w:pPr>
  </w:style>
  <w:style w:type="paragraph" w:styleId="Nessunaspaziatura">
    <w:name w:val="No Spacing"/>
    <w:uiPriority w:val="1"/>
    <w:qFormat/>
    <w:rsid w:val="000E03B0"/>
    <w:pPr>
      <w:jc w:val="both"/>
    </w:pPr>
    <w:rPr>
      <w:rFonts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3B0"/>
    <w:pPr>
      <w:spacing w:line="240" w:lineRule="auto"/>
    </w:pPr>
    <w:rPr>
      <w:rFonts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3B0"/>
    <w:rPr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D5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D5D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1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4730E"/>
    <w:pPr>
      <w:spacing w:line="276" w:lineRule="auto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0871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185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871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185"/>
    <w:rPr>
      <w:rFonts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84730E"/>
    <w:pPr>
      <w:ind w:left="720"/>
      <w:contextualSpacing/>
    </w:pPr>
  </w:style>
  <w:style w:type="paragraph" w:styleId="Nessunaspaziatura">
    <w:name w:val="No Spacing"/>
    <w:uiPriority w:val="1"/>
    <w:qFormat/>
    <w:rsid w:val="000E03B0"/>
    <w:pPr>
      <w:jc w:val="both"/>
    </w:pPr>
    <w:rPr>
      <w:rFonts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3B0"/>
    <w:pPr>
      <w:spacing w:line="240" w:lineRule="auto"/>
    </w:pPr>
    <w:rPr>
      <w:rFonts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3B0"/>
    <w:rPr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D5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D5D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1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nicoletta-vittadini/social-media-studies-i-social-media-alla-soglia-della-maturita-storia-teorie-e-temi-9788891768568-54713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jose-van-dijck-thomas-poell-martijn-de-waal/platform-society-valori-pubblici-e-societa-connessa-9788881074266-67621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ara-bentivegna-giovanni-boccia-artieri/le-teorie-delle-comunicazioni-di-massa-e-la-sfida-digitale-9788859300502-559060.html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070A-94E8-4336-A5C9-D945C9F7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Caputo Chiara</cp:lastModifiedBy>
  <cp:revision>4</cp:revision>
  <cp:lastPrinted>2020-09-30T11:14:00Z</cp:lastPrinted>
  <dcterms:created xsi:type="dcterms:W3CDTF">2021-05-27T12:52:00Z</dcterms:created>
  <dcterms:modified xsi:type="dcterms:W3CDTF">2021-07-22T10:59:00Z</dcterms:modified>
</cp:coreProperties>
</file>