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CAA3D" w14:textId="0CCCD6B2" w:rsidR="002D5E17" w:rsidRDefault="00F91D9A" w:rsidP="00F91D9A">
      <w:pPr>
        <w:pStyle w:val="Titolo1"/>
        <w:ind w:left="0" w:firstLine="0"/>
      </w:pPr>
      <w:r>
        <w:t>Linguistica generale (profili in Lingue per il management e il turismo; Lingue, comunicazione, media</w:t>
      </w:r>
      <w:r w:rsidR="00BF5E73">
        <w:t xml:space="preserve"> e culture digitali</w:t>
      </w:r>
      <w:r>
        <w:t>; Lingue e letterature straniere)</w:t>
      </w:r>
    </w:p>
    <w:p w14:paraId="754BC59E" w14:textId="77777777" w:rsidR="00F91D9A" w:rsidRDefault="00F91D9A" w:rsidP="00F91D9A">
      <w:pPr>
        <w:pStyle w:val="Titolo2"/>
      </w:pPr>
      <w:r>
        <w:t>Prof. Maria Cristina Gatti</w:t>
      </w:r>
    </w:p>
    <w:p w14:paraId="76E93EF9" w14:textId="77777777" w:rsidR="00F91D9A" w:rsidRDefault="00F91D9A" w:rsidP="00F91D9A">
      <w:pPr>
        <w:spacing w:before="240" w:after="120" w:line="240" w:lineRule="exact"/>
        <w:rPr>
          <w:b/>
          <w:sz w:val="18"/>
        </w:rPr>
      </w:pPr>
      <w:r>
        <w:rPr>
          <w:b/>
          <w:i/>
          <w:sz w:val="18"/>
        </w:rPr>
        <w:t>OBIETTIVO DEL CORSO E RISULTATI DI APPRENDIMENTO ATTESI</w:t>
      </w:r>
    </w:p>
    <w:p w14:paraId="6D21CAF8" w14:textId="5BD24EC2" w:rsidR="00F91D9A" w:rsidRDefault="00F91D9A" w:rsidP="00F91D9A">
      <w:pPr>
        <w:spacing w:line="240" w:lineRule="exact"/>
      </w:pPr>
      <w:r>
        <w:rPr>
          <w:rFonts w:eastAsia="Arial Unicode MS"/>
          <w:u w:color="000000"/>
        </w:rPr>
        <w:t xml:space="preserve">Il corso si propone di illustrare le dinamiche costitutive </w:t>
      </w:r>
      <w:r>
        <w:t xml:space="preserve">della comunicazione verbale intesa come mediazione linguistica dell’interazione umana. </w:t>
      </w:r>
      <w:r w:rsidR="004C4301">
        <w:t xml:space="preserve">Esso </w:t>
      </w:r>
      <w:r w:rsidR="005853E4">
        <w:t>intende inoltre indagare</w:t>
      </w:r>
      <w:r>
        <w:t xml:space="preserve"> l</w:t>
      </w:r>
      <w:r w:rsidR="00DD04D0">
        <w:t>e principali</w:t>
      </w:r>
      <w:r w:rsidR="00742AB1">
        <w:t xml:space="preserve"> strutture</w:t>
      </w:r>
      <w:r>
        <w:t xml:space="preserve"> del sistema linguistico (lessico, morfologia, sintassi)</w:t>
      </w:r>
      <w:r w:rsidR="001A790C">
        <w:t>,</w:t>
      </w:r>
      <w:r>
        <w:t xml:space="preserve"> evidenziandone il potere comunicativo.</w:t>
      </w:r>
    </w:p>
    <w:p w14:paraId="43123591" w14:textId="650DC230" w:rsidR="00F91D9A" w:rsidRDefault="00F91D9A" w:rsidP="00F91D9A">
      <w:pPr>
        <w:spacing w:line="240" w:lineRule="exact"/>
        <w:rPr>
          <w:rFonts w:ascii="Times" w:hAnsi="Times"/>
        </w:rPr>
      </w:pPr>
      <w:r w:rsidRPr="00853BE5">
        <w:rPr>
          <w:rFonts w:ascii="Times" w:hAnsi="Times"/>
        </w:rPr>
        <w:t>Al termine del corso lo studente saprà</w:t>
      </w:r>
      <w:r w:rsidRPr="00853BE5">
        <w:rPr>
          <w:rFonts w:ascii="Times" w:hAnsi="Times"/>
          <w:i/>
        </w:rPr>
        <w:t xml:space="preserve"> </w:t>
      </w:r>
      <w:r>
        <w:rPr>
          <w:rFonts w:ascii="Times" w:hAnsi="Times"/>
        </w:rPr>
        <w:t xml:space="preserve">orientarsi tra i principali modelli linguistici </w:t>
      </w:r>
      <w:r w:rsidRPr="00853BE5">
        <w:rPr>
          <w:rFonts w:ascii="Times" w:hAnsi="Times"/>
        </w:rPr>
        <w:t xml:space="preserve">e analizzare </w:t>
      </w:r>
      <w:r w:rsidR="0010297E">
        <w:rPr>
          <w:rFonts w:ascii="Times" w:hAnsi="Times"/>
        </w:rPr>
        <w:t xml:space="preserve">gli eventi comunicativi </w:t>
      </w:r>
      <w:r w:rsidRPr="00853BE5">
        <w:rPr>
          <w:rFonts w:ascii="Times" w:hAnsi="Times"/>
        </w:rPr>
        <w:t>a</w:t>
      </w:r>
      <w:r>
        <w:rPr>
          <w:rFonts w:ascii="Times" w:hAnsi="Times"/>
        </w:rPr>
        <w:t>i vari livelli del sistema linguistico</w:t>
      </w:r>
      <w:r w:rsidR="005F0A46">
        <w:rPr>
          <w:rFonts w:ascii="Times" w:hAnsi="Times"/>
        </w:rPr>
        <w:t>. Sarà altresì</w:t>
      </w:r>
      <w:r w:rsidR="00274356">
        <w:rPr>
          <w:rFonts w:ascii="Times" w:hAnsi="Times"/>
        </w:rPr>
        <w:t xml:space="preserve"> </w:t>
      </w:r>
      <w:r w:rsidRPr="00853BE5">
        <w:rPr>
          <w:rFonts w:ascii="Times" w:hAnsi="Times"/>
        </w:rPr>
        <w:t>in gr</w:t>
      </w:r>
      <w:r>
        <w:rPr>
          <w:rFonts w:ascii="Times" w:hAnsi="Times"/>
        </w:rPr>
        <w:t xml:space="preserve">ado di descrivere gli oggetti comunicativi nei loro aspetti semiotici, di ricostruire gli impliciti del discorso, di analizzare i lessemi strutturati in base ai diversi processi di strutturazione del lessico, di descrivere la struttura morfologica delle forme di parola, di riconoscere le principali strutture sintattiche, di delineare il potere comunicativo delle parti del discorso </w:t>
      </w:r>
      <w:r w:rsidR="00044471">
        <w:rPr>
          <w:rFonts w:ascii="Times" w:hAnsi="Times"/>
        </w:rPr>
        <w:t>attraverso la loro c</w:t>
      </w:r>
      <w:r w:rsidR="00ED3123">
        <w:rPr>
          <w:rFonts w:ascii="Times" w:hAnsi="Times"/>
        </w:rPr>
        <w:t>a</w:t>
      </w:r>
      <w:r w:rsidR="00044471">
        <w:rPr>
          <w:rFonts w:ascii="Times" w:hAnsi="Times"/>
        </w:rPr>
        <w:t xml:space="preserve">ratterizzazione </w:t>
      </w:r>
      <w:r w:rsidR="00CB2C83">
        <w:rPr>
          <w:rFonts w:ascii="Times" w:hAnsi="Times"/>
        </w:rPr>
        <w:t>dal punto di vista semantico</w:t>
      </w:r>
      <w:r>
        <w:rPr>
          <w:rFonts w:ascii="Times" w:hAnsi="Times"/>
        </w:rPr>
        <w:t>, morfologico e sintattico.</w:t>
      </w:r>
    </w:p>
    <w:p w14:paraId="2C9DDF08" w14:textId="77777777" w:rsidR="00F91D9A" w:rsidRDefault="00F91D9A" w:rsidP="00F91D9A">
      <w:pPr>
        <w:spacing w:before="240" w:after="120" w:line="240" w:lineRule="exact"/>
        <w:rPr>
          <w:b/>
          <w:sz w:val="18"/>
        </w:rPr>
      </w:pPr>
      <w:r>
        <w:rPr>
          <w:b/>
          <w:i/>
          <w:sz w:val="18"/>
        </w:rPr>
        <w:t>PROGRAMMA DEL CORSO</w:t>
      </w:r>
    </w:p>
    <w:p w14:paraId="3F820A33" w14:textId="3D9D16E8" w:rsidR="00F91D9A" w:rsidRPr="00BE7473" w:rsidRDefault="00F91D9A" w:rsidP="00F91D9A">
      <w:pPr>
        <w:spacing w:line="240" w:lineRule="exact"/>
        <w:ind w:left="284" w:hanging="284"/>
        <w:rPr>
          <w:rFonts w:eastAsia="Arial Unicode MS"/>
          <w:u w:color="000000"/>
        </w:rPr>
      </w:pPr>
      <w:r>
        <w:rPr>
          <w:rFonts w:eastAsia="Arial Unicode MS"/>
          <w:u w:color="000000"/>
        </w:rPr>
        <w:t>–</w:t>
      </w:r>
      <w:r>
        <w:rPr>
          <w:rFonts w:eastAsia="Arial Unicode MS"/>
          <w:u w:color="000000"/>
        </w:rPr>
        <w:tab/>
      </w:r>
      <w:r w:rsidRPr="00BE7473">
        <w:rPr>
          <w:rFonts w:eastAsia="Arial Unicode MS"/>
          <w:u w:color="000000"/>
        </w:rPr>
        <w:t xml:space="preserve">La linguistica </w:t>
      </w:r>
      <w:r w:rsidR="00500828">
        <w:rPr>
          <w:rFonts w:eastAsia="Arial Unicode MS"/>
          <w:u w:color="000000"/>
        </w:rPr>
        <w:t xml:space="preserve">fra le scienze della </w:t>
      </w:r>
      <w:r w:rsidRPr="00BE7473">
        <w:rPr>
          <w:rFonts w:eastAsia="Arial Unicode MS"/>
          <w:u w:color="000000"/>
        </w:rPr>
        <w:t>comunicazione; i fattori costitutivi dell’evento comunicativo; dall’azione all’interazione comunicativa.</w:t>
      </w:r>
    </w:p>
    <w:p w14:paraId="7ACE2DA0" w14:textId="5845E9F6" w:rsidR="00F91D9A" w:rsidRPr="00BE7473" w:rsidRDefault="00F91D9A" w:rsidP="00F91D9A">
      <w:pPr>
        <w:spacing w:line="240" w:lineRule="exact"/>
        <w:ind w:left="284" w:hanging="284"/>
        <w:rPr>
          <w:rFonts w:eastAsia="Arial Unicode MS"/>
          <w:u w:color="000000"/>
        </w:rPr>
      </w:pPr>
      <w:r>
        <w:rPr>
          <w:rFonts w:eastAsia="Arial Unicode MS"/>
          <w:u w:color="000000"/>
        </w:rPr>
        <w:t>–</w:t>
      </w:r>
      <w:r>
        <w:rPr>
          <w:rFonts w:eastAsia="Arial Unicode MS"/>
          <w:u w:color="000000"/>
        </w:rPr>
        <w:tab/>
      </w:r>
      <w:r w:rsidRPr="00BE7473">
        <w:rPr>
          <w:rFonts w:eastAsia="Arial Unicode MS"/>
          <w:u w:color="000000"/>
        </w:rPr>
        <w:t xml:space="preserve">I </w:t>
      </w:r>
      <w:r w:rsidR="007542D5">
        <w:rPr>
          <w:rFonts w:eastAsia="Arial Unicode MS"/>
          <w:u w:color="000000"/>
        </w:rPr>
        <w:t>modelli linguistici strutturalisti e funzionalisti. La</w:t>
      </w:r>
      <w:r w:rsidR="001C2994">
        <w:rPr>
          <w:rFonts w:eastAsia="Arial Unicode MS"/>
          <w:u w:color="000000"/>
        </w:rPr>
        <w:t xml:space="preserve"> prospettiva pragmatica</w:t>
      </w:r>
      <w:r w:rsidRPr="00BE7473">
        <w:rPr>
          <w:rFonts w:eastAsia="Arial Unicode MS"/>
          <w:u w:color="000000"/>
        </w:rPr>
        <w:t>.</w:t>
      </w:r>
    </w:p>
    <w:p w14:paraId="52B950EE" w14:textId="3D0F2A03" w:rsidR="00F91D9A" w:rsidRPr="00BE7473" w:rsidRDefault="00F91D9A" w:rsidP="00F91D9A">
      <w:pPr>
        <w:spacing w:line="240" w:lineRule="exact"/>
        <w:ind w:left="284" w:hanging="284"/>
        <w:rPr>
          <w:rFonts w:eastAsia="Arial Unicode MS"/>
          <w:u w:color="000000"/>
        </w:rPr>
      </w:pPr>
      <w:r>
        <w:rPr>
          <w:rFonts w:eastAsia="Arial Unicode MS"/>
          <w:u w:color="000000"/>
        </w:rPr>
        <w:t>–</w:t>
      </w:r>
      <w:r>
        <w:rPr>
          <w:rFonts w:eastAsia="Arial Unicode MS"/>
          <w:u w:color="000000"/>
        </w:rPr>
        <w:tab/>
      </w:r>
      <w:r w:rsidR="00E13A7B">
        <w:rPr>
          <w:rFonts w:eastAsia="Arial Unicode MS"/>
          <w:u w:color="000000"/>
        </w:rPr>
        <w:t>La comunicazione persuasiva e</w:t>
      </w:r>
      <w:r w:rsidR="002A1CBF">
        <w:rPr>
          <w:rFonts w:eastAsia="Arial Unicode MS"/>
          <w:u w:color="000000"/>
        </w:rPr>
        <w:t xml:space="preserve"> le su</w:t>
      </w:r>
      <w:r w:rsidR="00D71410">
        <w:rPr>
          <w:rFonts w:eastAsia="Arial Unicode MS"/>
          <w:u w:color="000000"/>
        </w:rPr>
        <w:t xml:space="preserve">e </w:t>
      </w:r>
      <w:r>
        <w:rPr>
          <w:rFonts w:eastAsia="Arial Unicode MS"/>
          <w:u w:color="000000"/>
        </w:rPr>
        <w:t xml:space="preserve">dinamiche; </w:t>
      </w:r>
      <w:r w:rsidRPr="00BE7473">
        <w:rPr>
          <w:rFonts w:eastAsia="Arial Unicode MS"/>
          <w:u w:color="000000"/>
        </w:rPr>
        <w:t>manipolazione e tipologia dei processi manipolatori.</w:t>
      </w:r>
    </w:p>
    <w:p w14:paraId="2A629367" w14:textId="69E25F49" w:rsidR="00F91D9A" w:rsidRPr="00BE7473" w:rsidRDefault="00F91D9A" w:rsidP="00F91D9A">
      <w:pPr>
        <w:spacing w:line="240" w:lineRule="exact"/>
        <w:ind w:left="284" w:hanging="284"/>
        <w:rPr>
          <w:rFonts w:eastAsia="Arial Unicode MS"/>
          <w:u w:color="000000"/>
        </w:rPr>
      </w:pPr>
      <w:r>
        <w:rPr>
          <w:rFonts w:eastAsia="Arial Unicode MS"/>
          <w:u w:color="000000"/>
        </w:rPr>
        <w:t>–</w:t>
      </w:r>
      <w:r>
        <w:rPr>
          <w:rFonts w:eastAsia="Arial Unicode MS"/>
          <w:u w:color="000000"/>
        </w:rPr>
        <w:tab/>
      </w:r>
      <w:r w:rsidRPr="00BE7473">
        <w:rPr>
          <w:rFonts w:eastAsia="Arial Unicode MS"/>
          <w:u w:color="000000"/>
        </w:rPr>
        <w:t>Composizionalità</w:t>
      </w:r>
      <w:r w:rsidR="00D71410">
        <w:rPr>
          <w:rFonts w:eastAsia="Arial Unicode MS"/>
          <w:u w:color="000000"/>
        </w:rPr>
        <w:t>, congruità e coes</w:t>
      </w:r>
      <w:r w:rsidR="0000243D">
        <w:rPr>
          <w:rFonts w:eastAsia="Arial Unicode MS"/>
          <w:u w:color="000000"/>
        </w:rPr>
        <w:t>ione del discorso.</w:t>
      </w:r>
    </w:p>
    <w:p w14:paraId="22BDA133" w14:textId="5E9B181C" w:rsidR="00F91D9A" w:rsidRDefault="00F91D9A" w:rsidP="00F91D9A">
      <w:pPr>
        <w:spacing w:line="240" w:lineRule="exact"/>
        <w:ind w:left="284" w:hanging="284"/>
      </w:pPr>
      <w:r>
        <w:t>–</w:t>
      </w:r>
      <w:r>
        <w:tab/>
        <w:t>Le strutture fondamentali delle lingue</w:t>
      </w:r>
      <w:r w:rsidR="009D14E5">
        <w:t xml:space="preserve"> in prospettiva contrastiva</w:t>
      </w:r>
      <w:r>
        <w:t xml:space="preserve">: </w:t>
      </w:r>
      <w:r w:rsidR="00CC58A6">
        <w:t>risorse comunicative del lessico</w:t>
      </w:r>
      <w:r>
        <w:t>; morfologia; procedime</w:t>
      </w:r>
      <w:r w:rsidR="009D14E5">
        <w:t>nti sintattici.</w:t>
      </w:r>
    </w:p>
    <w:p w14:paraId="5FDDDFA4" w14:textId="4F6BD551" w:rsidR="00F91D9A" w:rsidRDefault="00F91D9A" w:rsidP="00F91D9A">
      <w:pPr>
        <w:spacing w:line="240" w:lineRule="exact"/>
        <w:ind w:left="284" w:hanging="284"/>
      </w:pPr>
      <w:r>
        <w:t>–</w:t>
      </w:r>
      <w:r>
        <w:tab/>
      </w:r>
      <w:r w:rsidR="0089310D">
        <w:t>P</w:t>
      </w:r>
      <w:r>
        <w:t xml:space="preserve">arti del discorso </w:t>
      </w:r>
      <w:r w:rsidR="0089310D">
        <w:t xml:space="preserve">e </w:t>
      </w:r>
      <w:r w:rsidR="003B587D">
        <w:t>loro “potere</w:t>
      </w:r>
      <w:r w:rsidR="008E7A49">
        <w:t>”</w:t>
      </w:r>
      <w:r w:rsidR="003B587D">
        <w:t xml:space="preserve"> comunica</w:t>
      </w:r>
      <w:r w:rsidR="00A609F7">
        <w:t>tivo</w:t>
      </w:r>
      <w:r>
        <w:t>.</w:t>
      </w:r>
    </w:p>
    <w:p w14:paraId="5DD986AB" w14:textId="32989698" w:rsidR="00F91D9A" w:rsidRDefault="00F91D9A" w:rsidP="00F91D9A">
      <w:pPr>
        <w:spacing w:line="240" w:lineRule="exact"/>
        <w:ind w:left="284" w:hanging="284"/>
      </w:pPr>
      <w:r>
        <w:tab/>
      </w:r>
      <w:r w:rsidR="00F214E6">
        <w:t>Dall</w:t>
      </w:r>
      <w:r w:rsidR="00A609F7">
        <w:t>a</w:t>
      </w:r>
      <w:r>
        <w:t xml:space="preserve"> struttur</w:t>
      </w:r>
      <w:r w:rsidR="00A609F7">
        <w:t>a</w:t>
      </w:r>
      <w:r>
        <w:t xml:space="preserve"> sintattic</w:t>
      </w:r>
      <w:r w:rsidR="00A609F7">
        <w:t>a</w:t>
      </w:r>
      <w:r>
        <w:t xml:space="preserve"> all’organizzazione </w:t>
      </w:r>
      <w:r w:rsidR="00A609F7">
        <w:t>testuale</w:t>
      </w:r>
      <w:r>
        <w:t>.</w:t>
      </w:r>
    </w:p>
    <w:p w14:paraId="7D104421" w14:textId="77777777" w:rsidR="00F91D9A" w:rsidRDefault="009D14E5" w:rsidP="00F91D9A">
      <w:pPr>
        <w:spacing w:line="240" w:lineRule="exact"/>
        <w:ind w:left="284" w:hanging="284"/>
      </w:pPr>
      <w:r>
        <w:t>–</w:t>
      </w:r>
      <w:r>
        <w:tab/>
        <w:t xml:space="preserve">La </w:t>
      </w:r>
      <w:r w:rsidR="00F91D9A">
        <w:t>negazione e le sue funzioni comunicative.</w:t>
      </w:r>
    </w:p>
    <w:p w14:paraId="7412A969" w14:textId="77108862" w:rsidR="00F91D9A" w:rsidRDefault="005F0658" w:rsidP="005F0658">
      <w:pPr>
        <w:keepNext/>
        <w:spacing w:before="240" w:after="120" w:line="240" w:lineRule="exact"/>
        <w:rPr>
          <w:b/>
          <w:sz w:val="18"/>
        </w:rPr>
      </w:pPr>
      <w:r>
        <w:rPr>
          <w:b/>
          <w:i/>
          <w:sz w:val="18"/>
        </w:rPr>
        <w:t>BIBLIOGRAFIA</w:t>
      </w:r>
      <w:r w:rsidR="00BC5AB5">
        <w:rPr>
          <w:rStyle w:val="Rimandonotaapidipagina"/>
          <w:b/>
          <w:i/>
          <w:sz w:val="18"/>
        </w:rPr>
        <w:footnoteReference w:id="1"/>
      </w:r>
    </w:p>
    <w:p w14:paraId="7A817174" w14:textId="07274E60" w:rsidR="00BC5AB5" w:rsidRPr="00437C2F" w:rsidRDefault="005F0658" w:rsidP="00BC5AB5">
      <w:pPr>
        <w:spacing w:line="240" w:lineRule="auto"/>
        <w:rPr>
          <w:i/>
          <w:color w:val="0070C0"/>
          <w:sz w:val="16"/>
          <w:szCs w:val="16"/>
        </w:rPr>
      </w:pPr>
      <w:r w:rsidRPr="005F0658">
        <w:rPr>
          <w:rFonts w:eastAsia="Arial Unicode MS"/>
          <w:smallCaps/>
          <w:sz w:val="16"/>
          <w:u w:color="000000"/>
        </w:rPr>
        <w:t>E. Rigotti-S. Cigada</w:t>
      </w:r>
      <w:r w:rsidRPr="009E46E5">
        <w:rPr>
          <w:rFonts w:eastAsia="Arial Unicode MS"/>
          <w:i/>
          <w:u w:color="000000"/>
        </w:rPr>
        <w:t>,</w:t>
      </w:r>
      <w:r w:rsidRPr="009E46E5">
        <w:rPr>
          <w:rFonts w:eastAsia="Arial Unicode MS"/>
          <w:u w:color="000000"/>
        </w:rPr>
        <w:t xml:space="preserve"> </w:t>
      </w:r>
      <w:r w:rsidRPr="00950300">
        <w:rPr>
          <w:rFonts w:eastAsia="Arial Unicode MS"/>
          <w:i/>
          <w:u w:color="000000"/>
        </w:rPr>
        <w:t>La comunicazione verbale,</w:t>
      </w:r>
      <w:r w:rsidRPr="009E46E5">
        <w:rPr>
          <w:rFonts w:eastAsia="Arial Unicode MS"/>
          <w:u w:color="000000"/>
        </w:rPr>
        <w:t xml:space="preserve"> Maggioli Editore, 2013.</w:t>
      </w:r>
      <w:hyperlink r:id="rId9" w:history="1">
        <w:r w:rsidR="00BC5AB5" w:rsidRPr="00BC5AB5">
          <w:rPr>
            <w:rStyle w:val="Collegamentoipertestuale"/>
            <w:rFonts w:eastAsia="Arial Unicode MS"/>
            <w:u w:color="000000"/>
          </w:rPr>
          <w:t xml:space="preserve"> </w:t>
        </w:r>
        <w:r w:rsidR="00BC5AB5" w:rsidRPr="00BC5AB5">
          <w:rPr>
            <w:rStyle w:val="Collegamentoipertestuale"/>
            <w:i/>
            <w:sz w:val="16"/>
            <w:szCs w:val="16"/>
          </w:rPr>
          <w:t>Acquista da VP</w:t>
        </w:r>
      </w:hyperlink>
      <w:bookmarkStart w:id="0" w:name="_GoBack"/>
      <w:bookmarkEnd w:id="0"/>
    </w:p>
    <w:p w14:paraId="0AFA1211" w14:textId="76497103" w:rsidR="005F0658" w:rsidRPr="009E46E5" w:rsidRDefault="005F0658" w:rsidP="005F0658">
      <w:pPr>
        <w:pStyle w:val="Testo1"/>
        <w:spacing w:before="0"/>
        <w:rPr>
          <w:rFonts w:eastAsia="Arial Unicode MS"/>
          <w:u w:color="000000"/>
        </w:rPr>
      </w:pPr>
    </w:p>
    <w:p w14:paraId="05BBA05C" w14:textId="796BEDE2" w:rsidR="00BC5AB5" w:rsidRPr="00437C2F" w:rsidRDefault="005F0658" w:rsidP="00BC5AB5">
      <w:pPr>
        <w:spacing w:line="240" w:lineRule="auto"/>
        <w:rPr>
          <w:i/>
          <w:color w:val="0070C0"/>
          <w:sz w:val="16"/>
          <w:szCs w:val="16"/>
        </w:rPr>
      </w:pPr>
      <w:r>
        <w:rPr>
          <w:rFonts w:eastAsia="Arial Unicode MS"/>
          <w:smallCaps/>
          <w:sz w:val="16"/>
          <w:u w:color="000000"/>
        </w:rPr>
        <w:t>M.</w:t>
      </w:r>
      <w:r w:rsidRPr="009E46E5">
        <w:rPr>
          <w:rFonts w:eastAsia="Arial Unicode MS"/>
          <w:smallCaps/>
          <w:sz w:val="16"/>
          <w:u w:color="000000"/>
        </w:rPr>
        <w:t>C. Gatti,</w:t>
      </w:r>
      <w:r w:rsidRPr="009E46E5">
        <w:rPr>
          <w:rFonts w:eastAsia="Arial Unicode MS"/>
          <w:i/>
          <w:u w:color="000000"/>
        </w:rPr>
        <w:t xml:space="preserve"> La negazione in prospettiva semantico- pragmatica. Le dinamiche dello scope,</w:t>
      </w:r>
      <w:r w:rsidRPr="009E46E5">
        <w:rPr>
          <w:rFonts w:eastAsia="Arial Unicode MS"/>
          <w:u w:color="000000"/>
        </w:rPr>
        <w:t xml:space="preserve"> </w:t>
      </w:r>
      <w:r w:rsidRPr="003E134D">
        <w:rPr>
          <w:szCs w:val="18"/>
        </w:rPr>
        <w:t>EduCatt,</w:t>
      </w:r>
      <w:r w:rsidRPr="006958CE">
        <w:rPr>
          <w:i/>
          <w:szCs w:val="18"/>
        </w:rPr>
        <w:t xml:space="preserve"> </w:t>
      </w:r>
      <w:r w:rsidRPr="003E134D">
        <w:rPr>
          <w:szCs w:val="18"/>
        </w:rPr>
        <w:t>Milano</w:t>
      </w:r>
      <w:r>
        <w:rPr>
          <w:rFonts w:eastAsia="Arial Unicode MS"/>
          <w:u w:color="000000"/>
        </w:rPr>
        <w:t xml:space="preserve"> 2004 (2 capitoli a scelta).</w:t>
      </w:r>
      <w:r w:rsidR="00BC5AB5">
        <w:rPr>
          <w:rFonts w:eastAsia="Arial Unicode MS"/>
          <w:u w:color="000000"/>
        </w:rPr>
        <w:t xml:space="preserve"> </w:t>
      </w:r>
      <w:hyperlink r:id="rId10" w:history="1">
        <w:r w:rsidR="00BC5AB5" w:rsidRPr="00BC5AB5">
          <w:rPr>
            <w:rStyle w:val="Collegamentoipertestuale"/>
            <w:i/>
            <w:sz w:val="16"/>
            <w:szCs w:val="16"/>
          </w:rPr>
          <w:t>Acquista da VP</w:t>
        </w:r>
      </w:hyperlink>
    </w:p>
    <w:p w14:paraId="3693BF76" w14:textId="52EA6899" w:rsidR="005F0658" w:rsidRDefault="005F0658" w:rsidP="005F0658">
      <w:pPr>
        <w:pStyle w:val="Testo1"/>
        <w:spacing w:before="0"/>
        <w:rPr>
          <w:rFonts w:eastAsia="Arial Unicode MS"/>
          <w:u w:color="000000"/>
        </w:rPr>
      </w:pPr>
    </w:p>
    <w:p w14:paraId="5D24EEED" w14:textId="77777777" w:rsidR="005F0658" w:rsidRPr="006958CE" w:rsidRDefault="005F0658" w:rsidP="005F0658">
      <w:pPr>
        <w:pStyle w:val="Testo1"/>
        <w:spacing w:before="0"/>
        <w:rPr>
          <w:i/>
          <w:szCs w:val="18"/>
        </w:rPr>
      </w:pPr>
      <w:r>
        <w:rPr>
          <w:rFonts w:eastAsia="Arial Unicode MS"/>
          <w:smallCaps/>
          <w:sz w:val="16"/>
          <w:u w:color="000000"/>
        </w:rPr>
        <w:t>M.</w:t>
      </w:r>
      <w:r w:rsidRPr="005B25BB">
        <w:rPr>
          <w:rFonts w:eastAsia="Arial Unicode MS"/>
          <w:smallCaps/>
          <w:sz w:val="16"/>
          <w:u w:color="000000"/>
        </w:rPr>
        <w:t>C. Gatti</w:t>
      </w:r>
      <w:r>
        <w:rPr>
          <w:rFonts w:eastAsia="Arial Unicode MS"/>
          <w:smallCaps/>
          <w:sz w:val="16"/>
          <w:u w:color="000000"/>
        </w:rPr>
        <w:t>,</w:t>
      </w:r>
      <w:r w:rsidRPr="006958CE">
        <w:rPr>
          <w:szCs w:val="18"/>
        </w:rPr>
        <w:t xml:space="preserve"> </w:t>
      </w:r>
      <w:r w:rsidRPr="005F0658">
        <w:rPr>
          <w:i/>
          <w:szCs w:val="18"/>
        </w:rPr>
        <w:t>Dai connettivi ai connettori. A proposito di “filo del discorso”</w:t>
      </w:r>
      <w:r w:rsidRPr="006958CE">
        <w:rPr>
          <w:szCs w:val="18"/>
        </w:rPr>
        <w:t>,</w:t>
      </w:r>
      <w:r>
        <w:rPr>
          <w:szCs w:val="18"/>
        </w:rPr>
        <w:t xml:space="preserve"> </w:t>
      </w:r>
      <w:r w:rsidRPr="006958CE">
        <w:rPr>
          <w:szCs w:val="18"/>
        </w:rPr>
        <w:t>E</w:t>
      </w:r>
      <w:r>
        <w:rPr>
          <w:szCs w:val="18"/>
        </w:rPr>
        <w:t>DU</w:t>
      </w:r>
      <w:r w:rsidRPr="006958CE">
        <w:rPr>
          <w:szCs w:val="18"/>
        </w:rPr>
        <w:t>Catt, Milano</w:t>
      </w:r>
      <w:r>
        <w:rPr>
          <w:szCs w:val="18"/>
        </w:rPr>
        <w:t>,</w:t>
      </w:r>
      <w:r w:rsidRPr="006958CE">
        <w:rPr>
          <w:szCs w:val="18"/>
        </w:rPr>
        <w:t xml:space="preserve"> 2018, pp. 21-42 (Capitolo secondo).</w:t>
      </w:r>
    </w:p>
    <w:p w14:paraId="6CEEEADD" w14:textId="77777777" w:rsidR="005F0658" w:rsidRDefault="005F0658" w:rsidP="005F0658">
      <w:pPr>
        <w:pStyle w:val="Testo1"/>
        <w:spacing w:before="0"/>
        <w:rPr>
          <w:rFonts w:eastAsia="Arial Unicode MS"/>
          <w:u w:color="000000"/>
        </w:rPr>
      </w:pPr>
      <w:r w:rsidRPr="002F443F">
        <w:rPr>
          <w:rFonts w:eastAsia="Arial Unicode MS"/>
          <w:u w:color="000000"/>
        </w:rPr>
        <w:t>Ulteriori indicazioni verranno fornite nel corso delle lezio</w:t>
      </w:r>
      <w:r>
        <w:rPr>
          <w:rFonts w:eastAsia="Arial Unicode MS"/>
          <w:u w:color="000000"/>
        </w:rPr>
        <w:t>ni e pubblicate nell’aula virtuale del Docente in Blackboard</w:t>
      </w:r>
      <w:r w:rsidRPr="002F443F">
        <w:rPr>
          <w:rFonts w:eastAsia="Arial Unicode MS"/>
          <w:u w:color="000000"/>
        </w:rPr>
        <w:t>.</w:t>
      </w:r>
    </w:p>
    <w:p w14:paraId="24B5084A" w14:textId="77777777" w:rsidR="005F0658" w:rsidRDefault="005F0658" w:rsidP="005F0658">
      <w:pPr>
        <w:spacing w:before="240" w:after="120"/>
        <w:rPr>
          <w:b/>
          <w:i/>
          <w:sz w:val="18"/>
        </w:rPr>
      </w:pPr>
      <w:r>
        <w:rPr>
          <w:b/>
          <w:i/>
          <w:sz w:val="18"/>
        </w:rPr>
        <w:t>DIDATTICA DEL CORSO</w:t>
      </w:r>
    </w:p>
    <w:p w14:paraId="500BB6DB" w14:textId="77777777" w:rsidR="005F0658" w:rsidRPr="003E134D" w:rsidRDefault="005F0658" w:rsidP="005F0658">
      <w:pPr>
        <w:pStyle w:val="Testo2"/>
        <w:rPr>
          <w:rFonts w:eastAsia="Arial Unicode MS"/>
          <w:u w:color="000000"/>
        </w:rPr>
      </w:pPr>
      <w:r w:rsidRPr="003E134D">
        <w:rPr>
          <w:rFonts w:eastAsia="Arial Unicode MS"/>
          <w:u w:color="000000"/>
        </w:rPr>
        <w:t>Lezioni frontali in aula che alterneranno a laboratori in cui la categorialità teorica verrà utilizzata nella analisi di testi tipologicamente diversificati in base ai contesti comunicativi specifici di ciascun profilo (testi della comunicazione massmediale, testi promozionali, testi letterari).</w:t>
      </w:r>
    </w:p>
    <w:p w14:paraId="6C72BD55" w14:textId="77777777" w:rsidR="005F0658" w:rsidRDefault="005F0658" w:rsidP="005F0658">
      <w:pPr>
        <w:spacing w:before="240" w:after="120"/>
        <w:rPr>
          <w:rFonts w:eastAsia="Arial Unicode MS"/>
          <w:b/>
          <w:i/>
          <w:sz w:val="18"/>
          <w:u w:color="000000"/>
        </w:rPr>
      </w:pPr>
      <w:r>
        <w:rPr>
          <w:rFonts w:eastAsia="Arial Unicode MS"/>
          <w:b/>
          <w:i/>
          <w:sz w:val="18"/>
          <w:u w:color="000000"/>
        </w:rPr>
        <w:t>METODO E CRITERI DI VALUTAZIONE</w:t>
      </w:r>
    </w:p>
    <w:p w14:paraId="08D6548D" w14:textId="77777777" w:rsidR="005F0658" w:rsidRPr="005F0658" w:rsidRDefault="005F0658" w:rsidP="005F0658">
      <w:pPr>
        <w:pStyle w:val="Testo2"/>
      </w:pPr>
      <w:r w:rsidRPr="005F0658">
        <w:t>Esame finale orale, volto alla verifica della conoscenza dei contenuti dei testi indicati in bibliografia e degli ulteriori materiali didattici resi disponibili in Blackboard.</w:t>
      </w:r>
    </w:p>
    <w:p w14:paraId="217663A4" w14:textId="77777777" w:rsidR="005F0658" w:rsidRPr="005F0658" w:rsidRDefault="005F0658" w:rsidP="005F0658">
      <w:pPr>
        <w:pStyle w:val="Testo2"/>
      </w:pPr>
      <w:r w:rsidRPr="005F0658">
        <w:t>Allo studente è richiesto non solo di dare prova di avere acquisito i fondamenti della disciplina (60% del valore nella valutazione finale), ma anche di saper applicare i contenuti e i metodi appresi all’anal</w:t>
      </w:r>
      <w:r w:rsidR="00901836">
        <w:t xml:space="preserve">isi </w:t>
      </w:r>
      <w:r w:rsidRPr="005F0658">
        <w:t xml:space="preserve">di dati empirici </w:t>
      </w:r>
      <w:r w:rsidR="00901836">
        <w:t xml:space="preserve">ai vari livelli linguistici </w:t>
      </w:r>
      <w:r w:rsidRPr="005F0658">
        <w:t>(40% del valore nella valutazione finale).</w:t>
      </w:r>
    </w:p>
    <w:p w14:paraId="55D949D1" w14:textId="77777777" w:rsidR="005F0658" w:rsidRDefault="005F0658" w:rsidP="005F0658">
      <w:pPr>
        <w:spacing w:before="240" w:after="120"/>
        <w:rPr>
          <w:rFonts w:eastAsia="Arial Unicode MS"/>
          <w:b/>
          <w:i/>
          <w:sz w:val="18"/>
          <w:u w:color="000000"/>
        </w:rPr>
      </w:pPr>
      <w:r>
        <w:rPr>
          <w:rFonts w:eastAsia="Arial Unicode MS"/>
          <w:b/>
          <w:i/>
          <w:sz w:val="18"/>
          <w:u w:color="000000"/>
        </w:rPr>
        <w:t>AVVERTENZE E PREREQUISITI</w:t>
      </w:r>
    </w:p>
    <w:p w14:paraId="0BF1BC75" w14:textId="77777777" w:rsidR="005F0658" w:rsidRPr="003E134D" w:rsidRDefault="005F0658" w:rsidP="005F0658">
      <w:pPr>
        <w:pStyle w:val="Testo2"/>
      </w:pPr>
      <w:r w:rsidRPr="003E134D">
        <w:t>Requisiti d’ingresso all’insegnamento sono una buona competenza nella norma della lin</w:t>
      </w:r>
      <w:r>
        <w:t>gua italiana ai suoi vari livelli</w:t>
      </w:r>
      <w:r w:rsidRPr="003E134D">
        <w:t>.</w:t>
      </w:r>
    </w:p>
    <w:p w14:paraId="53D78CB3" w14:textId="77777777" w:rsidR="005F0658" w:rsidRPr="009E46E5" w:rsidRDefault="005F0658" w:rsidP="005F0658">
      <w:pPr>
        <w:pStyle w:val="Testo2"/>
        <w:spacing w:before="120"/>
        <w:rPr>
          <w:rFonts w:eastAsia="Arial Unicode MS"/>
          <w:i/>
          <w:u w:color="000000"/>
        </w:rPr>
      </w:pPr>
      <w:r w:rsidRPr="009E46E5">
        <w:rPr>
          <w:rFonts w:eastAsia="Arial Unicode MS"/>
          <w:i/>
          <w:u w:color="000000"/>
        </w:rPr>
        <w:t>Orario e luogo di ricevimento</w:t>
      </w:r>
    </w:p>
    <w:p w14:paraId="0F3D91B6" w14:textId="1B7E0A20" w:rsidR="005F0658" w:rsidRDefault="005F0658" w:rsidP="005F0658">
      <w:pPr>
        <w:pStyle w:val="Testo2"/>
        <w:rPr>
          <w:rFonts w:eastAsia="Arial Unicode MS"/>
          <w:u w:color="000000"/>
        </w:rPr>
      </w:pPr>
      <w:r w:rsidRPr="002F443F">
        <w:rPr>
          <w:rFonts w:eastAsia="Arial Unicode MS"/>
          <w:u w:color="000000"/>
        </w:rPr>
        <w:t xml:space="preserve">Il Prof. Maria Cristina Gatti riceve gli studenti </w:t>
      </w:r>
      <w:r>
        <w:rPr>
          <w:rFonts w:eastAsia="Arial Unicode MS"/>
          <w:u w:color="000000"/>
        </w:rPr>
        <w:t xml:space="preserve">il venerdì, </w:t>
      </w:r>
      <w:r w:rsidR="00A8645E">
        <w:rPr>
          <w:rFonts w:eastAsia="Arial Unicode MS"/>
          <w:u w:color="000000"/>
        </w:rPr>
        <w:t xml:space="preserve">dalle </w:t>
      </w:r>
      <w:r w:rsidR="0085366F">
        <w:rPr>
          <w:rFonts w:eastAsia="Arial Unicode MS"/>
          <w:u w:color="000000"/>
        </w:rPr>
        <w:t>ore 1</w:t>
      </w:r>
      <w:r w:rsidR="004642CF">
        <w:rPr>
          <w:rFonts w:eastAsia="Arial Unicode MS"/>
          <w:u w:color="000000"/>
        </w:rPr>
        <w:t>5</w:t>
      </w:r>
      <w:r w:rsidR="00B6707B">
        <w:rPr>
          <w:rFonts w:eastAsia="Arial Unicode MS"/>
          <w:u w:color="000000"/>
        </w:rPr>
        <w:t>.30</w:t>
      </w:r>
      <w:r w:rsidR="004642CF">
        <w:rPr>
          <w:rFonts w:eastAsia="Arial Unicode MS"/>
          <w:u w:color="000000"/>
        </w:rPr>
        <w:t xml:space="preserve"> alle </w:t>
      </w:r>
      <w:r>
        <w:rPr>
          <w:rFonts w:eastAsia="Arial Unicode MS"/>
          <w:u w:color="000000"/>
        </w:rPr>
        <w:t>ore 1</w:t>
      </w:r>
      <w:r w:rsidR="00B6707B">
        <w:rPr>
          <w:rFonts w:eastAsia="Arial Unicode MS"/>
          <w:u w:color="000000"/>
        </w:rPr>
        <w:t>8.30</w:t>
      </w:r>
      <w:r w:rsidR="009319A6">
        <w:rPr>
          <w:rFonts w:eastAsia="Arial Unicode MS"/>
          <w:u w:color="000000"/>
        </w:rPr>
        <w:t>,</w:t>
      </w:r>
      <w:r>
        <w:rPr>
          <w:rFonts w:eastAsia="Arial Unicode MS"/>
          <w:u w:color="000000"/>
        </w:rPr>
        <w:t xml:space="preserve"> </w:t>
      </w:r>
      <w:r w:rsidRPr="002F443F">
        <w:rPr>
          <w:rFonts w:eastAsia="Arial Unicode MS"/>
          <w:u w:color="000000"/>
        </w:rPr>
        <w:t>presso il Dipartimento di Scienze lingui</w:t>
      </w:r>
      <w:r>
        <w:rPr>
          <w:rFonts w:eastAsia="Arial Unicode MS"/>
          <w:u w:color="000000"/>
        </w:rPr>
        <w:t>stiche e letterature straniere in Via Necchi 9</w:t>
      </w:r>
      <w:r w:rsidR="005464BA">
        <w:rPr>
          <w:rFonts w:eastAsia="Arial Unicode MS"/>
          <w:u w:color="000000"/>
        </w:rPr>
        <w:t xml:space="preserve"> (</w:t>
      </w:r>
      <w:r>
        <w:rPr>
          <w:rFonts w:eastAsia="Arial Unicode MS"/>
          <w:u w:color="000000"/>
        </w:rPr>
        <w:t>IV piano</w:t>
      </w:r>
      <w:r w:rsidR="005464BA">
        <w:rPr>
          <w:rFonts w:eastAsia="Arial Unicode MS"/>
          <w:u w:color="000000"/>
        </w:rPr>
        <w:t>)</w:t>
      </w:r>
      <w:r w:rsidR="00811A7F">
        <w:rPr>
          <w:rFonts w:eastAsia="Arial Unicode MS"/>
          <w:u w:color="000000"/>
        </w:rPr>
        <w:t xml:space="preserve"> o su piattaforma Teams.</w:t>
      </w:r>
    </w:p>
    <w:sectPr w:rsidR="005F065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B3B19" w14:textId="77777777" w:rsidR="00BC5AB5" w:rsidRDefault="00BC5AB5" w:rsidP="00BC5AB5">
      <w:pPr>
        <w:spacing w:line="240" w:lineRule="auto"/>
      </w:pPr>
      <w:r>
        <w:separator/>
      </w:r>
    </w:p>
  </w:endnote>
  <w:endnote w:type="continuationSeparator" w:id="0">
    <w:p w14:paraId="08937E67" w14:textId="77777777" w:rsidR="00BC5AB5" w:rsidRDefault="00BC5AB5" w:rsidP="00BC5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10C0A" w14:textId="77777777" w:rsidR="00BC5AB5" w:rsidRDefault="00BC5AB5" w:rsidP="00BC5AB5">
      <w:pPr>
        <w:spacing w:line="240" w:lineRule="auto"/>
      </w:pPr>
      <w:r>
        <w:separator/>
      </w:r>
    </w:p>
  </w:footnote>
  <w:footnote w:type="continuationSeparator" w:id="0">
    <w:p w14:paraId="36296B4A" w14:textId="77777777" w:rsidR="00BC5AB5" w:rsidRDefault="00BC5AB5" w:rsidP="00BC5AB5">
      <w:pPr>
        <w:spacing w:line="240" w:lineRule="auto"/>
      </w:pPr>
      <w:r>
        <w:continuationSeparator/>
      </w:r>
    </w:p>
  </w:footnote>
  <w:footnote w:id="1">
    <w:p w14:paraId="28804228" w14:textId="77777777" w:rsidR="00BC5AB5" w:rsidRPr="001D7759" w:rsidRDefault="00BC5AB5" w:rsidP="00BC5AB5">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504D12C8" w14:textId="39339CF1" w:rsidR="00BC5AB5" w:rsidRDefault="00BC5AB5">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F6963"/>
    <w:multiLevelType w:val="hybridMultilevel"/>
    <w:tmpl w:val="04E655BC"/>
    <w:lvl w:ilvl="0" w:tplc="EE2A5DAC">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A8"/>
    <w:rsid w:val="0000243D"/>
    <w:rsid w:val="00044471"/>
    <w:rsid w:val="0010297E"/>
    <w:rsid w:val="00187B99"/>
    <w:rsid w:val="001A790C"/>
    <w:rsid w:val="001C2994"/>
    <w:rsid w:val="001C3B7F"/>
    <w:rsid w:val="001C5D89"/>
    <w:rsid w:val="002014DD"/>
    <w:rsid w:val="00274356"/>
    <w:rsid w:val="002A1CBF"/>
    <w:rsid w:val="002D5E17"/>
    <w:rsid w:val="00314EF1"/>
    <w:rsid w:val="00321632"/>
    <w:rsid w:val="0033487E"/>
    <w:rsid w:val="0037775A"/>
    <w:rsid w:val="003B587D"/>
    <w:rsid w:val="00411694"/>
    <w:rsid w:val="004642CF"/>
    <w:rsid w:val="004C4301"/>
    <w:rsid w:val="004D1217"/>
    <w:rsid w:val="004D6008"/>
    <w:rsid w:val="00500828"/>
    <w:rsid w:val="005464BA"/>
    <w:rsid w:val="0055409C"/>
    <w:rsid w:val="005853E4"/>
    <w:rsid w:val="005E4669"/>
    <w:rsid w:val="005F0658"/>
    <w:rsid w:val="005F0A46"/>
    <w:rsid w:val="00640794"/>
    <w:rsid w:val="00686B56"/>
    <w:rsid w:val="006F1772"/>
    <w:rsid w:val="00742AB1"/>
    <w:rsid w:val="007542D5"/>
    <w:rsid w:val="00797079"/>
    <w:rsid w:val="00811A7F"/>
    <w:rsid w:val="0085366F"/>
    <w:rsid w:val="0089310D"/>
    <w:rsid w:val="008942E7"/>
    <w:rsid w:val="008A1204"/>
    <w:rsid w:val="008E7A49"/>
    <w:rsid w:val="008F3E13"/>
    <w:rsid w:val="00900CCA"/>
    <w:rsid w:val="00901836"/>
    <w:rsid w:val="00924B77"/>
    <w:rsid w:val="009319A6"/>
    <w:rsid w:val="00940DA2"/>
    <w:rsid w:val="009D14E5"/>
    <w:rsid w:val="009E055C"/>
    <w:rsid w:val="00A609F7"/>
    <w:rsid w:val="00A74F6F"/>
    <w:rsid w:val="00A8645E"/>
    <w:rsid w:val="00AD7557"/>
    <w:rsid w:val="00B505AF"/>
    <w:rsid w:val="00B50C5D"/>
    <w:rsid w:val="00B51253"/>
    <w:rsid w:val="00B525CC"/>
    <w:rsid w:val="00B6707B"/>
    <w:rsid w:val="00B82919"/>
    <w:rsid w:val="00BA5377"/>
    <w:rsid w:val="00BC5AB5"/>
    <w:rsid w:val="00BF5E73"/>
    <w:rsid w:val="00C23CD3"/>
    <w:rsid w:val="00CB2C83"/>
    <w:rsid w:val="00CC58A6"/>
    <w:rsid w:val="00D404F2"/>
    <w:rsid w:val="00D51B23"/>
    <w:rsid w:val="00D71410"/>
    <w:rsid w:val="00DD04D0"/>
    <w:rsid w:val="00E13A7B"/>
    <w:rsid w:val="00E607E6"/>
    <w:rsid w:val="00ED3123"/>
    <w:rsid w:val="00F214E6"/>
    <w:rsid w:val="00F86D27"/>
    <w:rsid w:val="00F91D9A"/>
    <w:rsid w:val="00FC729B"/>
    <w:rsid w:val="00FF61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7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91D9A"/>
    <w:pPr>
      <w:spacing w:line="240" w:lineRule="exact"/>
      <w:ind w:left="720"/>
      <w:contextualSpacing/>
    </w:pPr>
  </w:style>
  <w:style w:type="paragraph" w:styleId="Corpotesto">
    <w:name w:val="Body Text"/>
    <w:aliases w:val="Corpo del testo"/>
    <w:basedOn w:val="Normale"/>
    <w:link w:val="CorpotestoCarattere1"/>
    <w:rsid w:val="005F0658"/>
    <w:pPr>
      <w:tabs>
        <w:tab w:val="clear" w:pos="284"/>
      </w:tabs>
      <w:spacing w:line="240" w:lineRule="auto"/>
      <w:jc w:val="left"/>
    </w:pPr>
    <w:rPr>
      <w:i/>
      <w:szCs w:val="20"/>
    </w:rPr>
  </w:style>
  <w:style w:type="character" w:customStyle="1" w:styleId="CorpotestoCarattere">
    <w:name w:val="Corpo testo Carattere"/>
    <w:basedOn w:val="Carpredefinitoparagrafo"/>
    <w:rsid w:val="005F0658"/>
    <w:rPr>
      <w:szCs w:val="24"/>
    </w:rPr>
  </w:style>
  <w:style w:type="character" w:customStyle="1" w:styleId="CorpotestoCarattere1">
    <w:name w:val="Corpo testo Carattere1"/>
    <w:aliases w:val="Corpo del testo Carattere"/>
    <w:link w:val="Corpotesto"/>
    <w:rsid w:val="005F0658"/>
    <w:rPr>
      <w:i/>
    </w:rPr>
  </w:style>
  <w:style w:type="paragraph" w:styleId="Testonotaapidipagina">
    <w:name w:val="footnote text"/>
    <w:basedOn w:val="Normale"/>
    <w:link w:val="TestonotaapidipaginaCarattere"/>
    <w:semiHidden/>
    <w:unhideWhenUsed/>
    <w:rsid w:val="00BC5AB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C5AB5"/>
  </w:style>
  <w:style w:type="character" w:styleId="Rimandonotaapidipagina">
    <w:name w:val="footnote reference"/>
    <w:basedOn w:val="Carpredefinitoparagrafo"/>
    <w:semiHidden/>
    <w:unhideWhenUsed/>
    <w:rsid w:val="00BC5AB5"/>
    <w:rPr>
      <w:vertAlign w:val="superscript"/>
    </w:rPr>
  </w:style>
  <w:style w:type="character" w:styleId="Collegamentoipertestuale">
    <w:name w:val="Hyperlink"/>
    <w:basedOn w:val="Carpredefinitoparagrafo"/>
    <w:unhideWhenUsed/>
    <w:rsid w:val="00BC5AB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91D9A"/>
    <w:pPr>
      <w:spacing w:line="240" w:lineRule="exact"/>
      <w:ind w:left="720"/>
      <w:contextualSpacing/>
    </w:pPr>
  </w:style>
  <w:style w:type="paragraph" w:styleId="Corpotesto">
    <w:name w:val="Body Text"/>
    <w:aliases w:val="Corpo del testo"/>
    <w:basedOn w:val="Normale"/>
    <w:link w:val="CorpotestoCarattere1"/>
    <w:rsid w:val="005F0658"/>
    <w:pPr>
      <w:tabs>
        <w:tab w:val="clear" w:pos="284"/>
      </w:tabs>
      <w:spacing w:line="240" w:lineRule="auto"/>
      <w:jc w:val="left"/>
    </w:pPr>
    <w:rPr>
      <w:i/>
      <w:szCs w:val="20"/>
    </w:rPr>
  </w:style>
  <w:style w:type="character" w:customStyle="1" w:styleId="CorpotestoCarattere">
    <w:name w:val="Corpo testo Carattere"/>
    <w:basedOn w:val="Carpredefinitoparagrafo"/>
    <w:rsid w:val="005F0658"/>
    <w:rPr>
      <w:szCs w:val="24"/>
    </w:rPr>
  </w:style>
  <w:style w:type="character" w:customStyle="1" w:styleId="CorpotestoCarattere1">
    <w:name w:val="Corpo testo Carattere1"/>
    <w:aliases w:val="Corpo del testo Carattere"/>
    <w:link w:val="Corpotesto"/>
    <w:rsid w:val="005F0658"/>
    <w:rPr>
      <w:i/>
    </w:rPr>
  </w:style>
  <w:style w:type="paragraph" w:styleId="Testonotaapidipagina">
    <w:name w:val="footnote text"/>
    <w:basedOn w:val="Normale"/>
    <w:link w:val="TestonotaapidipaginaCarattere"/>
    <w:semiHidden/>
    <w:unhideWhenUsed/>
    <w:rsid w:val="00BC5AB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C5AB5"/>
  </w:style>
  <w:style w:type="character" w:styleId="Rimandonotaapidipagina">
    <w:name w:val="footnote reference"/>
    <w:basedOn w:val="Carpredefinitoparagrafo"/>
    <w:semiHidden/>
    <w:unhideWhenUsed/>
    <w:rsid w:val="00BC5AB5"/>
    <w:rPr>
      <w:vertAlign w:val="superscript"/>
    </w:rPr>
  </w:style>
  <w:style w:type="character" w:styleId="Collegamentoipertestuale">
    <w:name w:val="Hyperlink"/>
    <w:basedOn w:val="Carpredefinitoparagrafo"/>
    <w:unhideWhenUsed/>
    <w:rsid w:val="00BC5A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gatti-m-cristina/la-negazione-in-prospettiva-semantico-pragmatica-9788883113420-177723.html" TargetMode="External"/><Relationship Id="rId4" Type="http://schemas.microsoft.com/office/2007/relationships/stylesWithEffects" Target="stylesWithEffects.xml"/><Relationship Id="rId9" Type="http://schemas.openxmlformats.org/officeDocument/2006/relationships/hyperlink" Target="https://librerie.unicatt.it/scheda-libro/autori-vari/comunicazione-verbale-9788838789878-18662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91ED6-698A-43AC-9E7B-C9569609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121</TotalTime>
  <Pages>2</Pages>
  <Words>487</Words>
  <Characters>3393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Caputo Chiara</cp:lastModifiedBy>
  <cp:revision>51</cp:revision>
  <cp:lastPrinted>2003-03-27T10:42:00Z</cp:lastPrinted>
  <dcterms:created xsi:type="dcterms:W3CDTF">2021-05-28T10:39:00Z</dcterms:created>
  <dcterms:modified xsi:type="dcterms:W3CDTF">2021-07-22T07:26:00Z</dcterms:modified>
</cp:coreProperties>
</file>