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4768322" w:displacedByCustomXml="next"/>
    <w:sdt>
      <w:sdtPr>
        <w:rPr>
          <w:rFonts w:ascii="Times New Roman" w:eastAsia="Times New Roman" w:hAnsi="Times New Roman" w:cs="Times New Roman"/>
          <w:color w:val="auto"/>
          <w:sz w:val="18"/>
          <w:szCs w:val="18"/>
        </w:rPr>
        <w:id w:val="-1983997619"/>
        <w:docPartObj>
          <w:docPartGallery w:val="Table of Contents"/>
          <w:docPartUnique/>
        </w:docPartObj>
      </w:sdtPr>
      <w:sdtEndPr>
        <w:rPr>
          <w:b/>
          <w:bCs/>
        </w:rPr>
      </w:sdtEndPr>
      <w:sdtContent>
        <w:p w14:paraId="180175DA" w14:textId="65F3610F" w:rsidR="0062284E" w:rsidRPr="0062284E" w:rsidRDefault="0062284E" w:rsidP="0062284E">
          <w:pPr>
            <w:pStyle w:val="Titolosommario"/>
            <w:spacing w:before="0"/>
            <w:rPr>
              <w:sz w:val="18"/>
              <w:szCs w:val="18"/>
            </w:rPr>
          </w:pPr>
          <w:r w:rsidRPr="0062284E">
            <w:rPr>
              <w:sz w:val="18"/>
              <w:szCs w:val="18"/>
            </w:rPr>
            <w:t>Sommario</w:t>
          </w:r>
        </w:p>
        <w:p w14:paraId="72BEDBC8" w14:textId="716B72A1" w:rsidR="0062284E" w:rsidRPr="0062284E" w:rsidRDefault="0062284E" w:rsidP="0062284E">
          <w:pPr>
            <w:pStyle w:val="Sommario1"/>
            <w:tabs>
              <w:tab w:val="right" w:pos="6680"/>
            </w:tabs>
            <w:spacing w:after="0"/>
            <w:rPr>
              <w:rFonts w:asciiTheme="minorHAnsi" w:eastAsiaTheme="minorEastAsia" w:hAnsiTheme="minorHAnsi" w:cstheme="minorBidi"/>
              <w:noProof/>
              <w:sz w:val="18"/>
              <w:szCs w:val="18"/>
            </w:rPr>
          </w:pPr>
          <w:r w:rsidRPr="0062284E">
            <w:rPr>
              <w:sz w:val="18"/>
              <w:szCs w:val="18"/>
            </w:rPr>
            <w:fldChar w:fldCharType="begin"/>
          </w:r>
          <w:r w:rsidRPr="0062284E">
            <w:rPr>
              <w:sz w:val="18"/>
              <w:szCs w:val="18"/>
            </w:rPr>
            <w:instrText xml:space="preserve"> TOC \o "1-3" \h \z \u </w:instrText>
          </w:r>
          <w:r w:rsidRPr="0062284E">
            <w:rPr>
              <w:sz w:val="18"/>
              <w:szCs w:val="18"/>
            </w:rPr>
            <w:fldChar w:fldCharType="separate"/>
          </w:r>
          <w:hyperlink w:anchor="_Toc77603530" w:history="1">
            <w:r w:rsidRPr="0062284E">
              <w:rPr>
                <w:rStyle w:val="Collegamentoipertestuale"/>
                <w:noProof/>
                <w:sz w:val="18"/>
                <w:szCs w:val="18"/>
              </w:rPr>
              <w:t>Lingua e letteratura tedesca (3° triennalisti)</w:t>
            </w:r>
            <w:r w:rsidRPr="0062284E">
              <w:rPr>
                <w:noProof/>
                <w:webHidden/>
                <w:sz w:val="18"/>
                <w:szCs w:val="18"/>
              </w:rPr>
              <w:tab/>
            </w:r>
            <w:r w:rsidRPr="0062284E">
              <w:rPr>
                <w:noProof/>
                <w:webHidden/>
                <w:sz w:val="18"/>
                <w:szCs w:val="18"/>
              </w:rPr>
              <w:fldChar w:fldCharType="begin"/>
            </w:r>
            <w:r w:rsidRPr="0062284E">
              <w:rPr>
                <w:noProof/>
                <w:webHidden/>
                <w:sz w:val="18"/>
                <w:szCs w:val="18"/>
              </w:rPr>
              <w:instrText xml:space="preserve"> PAGEREF _Toc77603530 \h </w:instrText>
            </w:r>
            <w:r w:rsidRPr="0062284E">
              <w:rPr>
                <w:noProof/>
                <w:webHidden/>
                <w:sz w:val="18"/>
                <w:szCs w:val="18"/>
              </w:rPr>
            </w:r>
            <w:r w:rsidRPr="0062284E">
              <w:rPr>
                <w:noProof/>
                <w:webHidden/>
                <w:sz w:val="18"/>
                <w:szCs w:val="18"/>
              </w:rPr>
              <w:fldChar w:fldCharType="separate"/>
            </w:r>
            <w:r w:rsidRPr="0062284E">
              <w:rPr>
                <w:noProof/>
                <w:webHidden/>
                <w:sz w:val="18"/>
                <w:szCs w:val="18"/>
              </w:rPr>
              <w:t>1</w:t>
            </w:r>
            <w:r w:rsidRPr="0062284E">
              <w:rPr>
                <w:noProof/>
                <w:webHidden/>
                <w:sz w:val="18"/>
                <w:szCs w:val="18"/>
              </w:rPr>
              <w:fldChar w:fldCharType="end"/>
            </w:r>
          </w:hyperlink>
        </w:p>
        <w:p w14:paraId="1F0285EA" w14:textId="0A102BC4" w:rsidR="0062284E" w:rsidRPr="0062284E" w:rsidRDefault="00456F3A" w:rsidP="0062284E">
          <w:pPr>
            <w:pStyle w:val="Sommario2"/>
            <w:tabs>
              <w:tab w:val="right" w:pos="6680"/>
            </w:tabs>
            <w:spacing w:after="0"/>
            <w:rPr>
              <w:rFonts w:asciiTheme="minorHAnsi" w:eastAsiaTheme="minorEastAsia" w:hAnsiTheme="minorHAnsi" w:cstheme="minorBidi"/>
              <w:noProof/>
              <w:sz w:val="18"/>
              <w:szCs w:val="18"/>
            </w:rPr>
          </w:pPr>
          <w:hyperlink w:anchor="_Toc77603531" w:history="1">
            <w:r w:rsidR="0062284E" w:rsidRPr="0062284E">
              <w:rPr>
                <w:rStyle w:val="Collegamentoipertestuale"/>
                <w:noProof/>
                <w:sz w:val="18"/>
                <w:szCs w:val="18"/>
              </w:rPr>
              <w:t>Prof. Elena Raponi, Prof. Gloria Colombo</w:t>
            </w:r>
            <w:r w:rsidR="0062284E" w:rsidRPr="0062284E">
              <w:rPr>
                <w:noProof/>
                <w:webHidden/>
                <w:sz w:val="18"/>
                <w:szCs w:val="18"/>
              </w:rPr>
              <w:tab/>
            </w:r>
            <w:r w:rsidR="0062284E" w:rsidRPr="0062284E">
              <w:rPr>
                <w:noProof/>
                <w:webHidden/>
                <w:sz w:val="18"/>
                <w:szCs w:val="18"/>
              </w:rPr>
              <w:fldChar w:fldCharType="begin"/>
            </w:r>
            <w:r w:rsidR="0062284E" w:rsidRPr="0062284E">
              <w:rPr>
                <w:noProof/>
                <w:webHidden/>
                <w:sz w:val="18"/>
                <w:szCs w:val="18"/>
              </w:rPr>
              <w:instrText xml:space="preserve"> PAGEREF _Toc77603531 \h </w:instrText>
            </w:r>
            <w:r w:rsidR="0062284E" w:rsidRPr="0062284E">
              <w:rPr>
                <w:noProof/>
                <w:webHidden/>
                <w:sz w:val="18"/>
                <w:szCs w:val="18"/>
              </w:rPr>
            </w:r>
            <w:r w:rsidR="0062284E" w:rsidRPr="0062284E">
              <w:rPr>
                <w:noProof/>
                <w:webHidden/>
                <w:sz w:val="18"/>
                <w:szCs w:val="18"/>
              </w:rPr>
              <w:fldChar w:fldCharType="separate"/>
            </w:r>
            <w:r w:rsidR="0062284E" w:rsidRPr="0062284E">
              <w:rPr>
                <w:noProof/>
                <w:webHidden/>
                <w:sz w:val="18"/>
                <w:szCs w:val="18"/>
              </w:rPr>
              <w:t>1</w:t>
            </w:r>
            <w:r w:rsidR="0062284E" w:rsidRPr="0062284E">
              <w:rPr>
                <w:noProof/>
                <w:webHidden/>
                <w:sz w:val="18"/>
                <w:szCs w:val="18"/>
              </w:rPr>
              <w:fldChar w:fldCharType="end"/>
            </w:r>
          </w:hyperlink>
        </w:p>
        <w:p w14:paraId="4E380784" w14:textId="5352CBCD" w:rsidR="0062284E" w:rsidRPr="0062284E" w:rsidRDefault="0062284E" w:rsidP="0062284E">
          <w:pPr>
            <w:pStyle w:val="Sommario1"/>
            <w:tabs>
              <w:tab w:val="right" w:pos="6680"/>
            </w:tabs>
            <w:spacing w:after="0"/>
            <w:rPr>
              <w:rFonts w:asciiTheme="minorHAnsi" w:eastAsiaTheme="minorEastAsia" w:hAnsiTheme="minorHAnsi" w:cstheme="minorBidi"/>
              <w:noProof/>
              <w:sz w:val="18"/>
              <w:szCs w:val="18"/>
            </w:rPr>
          </w:pPr>
          <w:hyperlink w:anchor="_Toc77603534" w:history="1">
            <w:r w:rsidRPr="0062284E">
              <w:rPr>
                <w:rStyle w:val="Collegamentoipertestuale"/>
                <w:noProof/>
                <w:sz w:val="18"/>
                <w:szCs w:val="18"/>
                <w:u w:color="FF0000"/>
              </w:rPr>
              <w:t>Esercitazioni di lingua tedesca (3° triennalisti)</w:t>
            </w:r>
            <w:r w:rsidRPr="0062284E">
              <w:rPr>
                <w:noProof/>
                <w:webHidden/>
                <w:sz w:val="18"/>
                <w:szCs w:val="18"/>
              </w:rPr>
              <w:tab/>
            </w:r>
            <w:r w:rsidRPr="0062284E">
              <w:rPr>
                <w:noProof/>
                <w:webHidden/>
                <w:sz w:val="18"/>
                <w:szCs w:val="18"/>
              </w:rPr>
              <w:fldChar w:fldCharType="begin"/>
            </w:r>
            <w:r w:rsidRPr="0062284E">
              <w:rPr>
                <w:noProof/>
                <w:webHidden/>
                <w:sz w:val="18"/>
                <w:szCs w:val="18"/>
              </w:rPr>
              <w:instrText xml:space="preserve"> PAGEREF _Toc77603534 \h </w:instrText>
            </w:r>
            <w:r w:rsidRPr="0062284E">
              <w:rPr>
                <w:noProof/>
                <w:webHidden/>
                <w:sz w:val="18"/>
                <w:szCs w:val="18"/>
              </w:rPr>
            </w:r>
            <w:r w:rsidRPr="0062284E">
              <w:rPr>
                <w:noProof/>
                <w:webHidden/>
                <w:sz w:val="18"/>
                <w:szCs w:val="18"/>
              </w:rPr>
              <w:fldChar w:fldCharType="separate"/>
            </w:r>
            <w:r w:rsidRPr="0062284E">
              <w:rPr>
                <w:noProof/>
                <w:webHidden/>
                <w:sz w:val="18"/>
                <w:szCs w:val="18"/>
              </w:rPr>
              <w:t>6</w:t>
            </w:r>
            <w:r w:rsidRPr="0062284E">
              <w:rPr>
                <w:noProof/>
                <w:webHidden/>
                <w:sz w:val="18"/>
                <w:szCs w:val="18"/>
              </w:rPr>
              <w:fldChar w:fldCharType="end"/>
            </w:r>
          </w:hyperlink>
        </w:p>
        <w:p w14:paraId="56852DEB" w14:textId="6838C594" w:rsidR="0062284E" w:rsidRPr="0062284E" w:rsidRDefault="00456F3A" w:rsidP="0062284E">
          <w:pPr>
            <w:pStyle w:val="Sommario2"/>
            <w:tabs>
              <w:tab w:val="right" w:pos="6680"/>
            </w:tabs>
            <w:spacing w:after="0"/>
            <w:rPr>
              <w:rFonts w:asciiTheme="minorHAnsi" w:eastAsiaTheme="minorEastAsia" w:hAnsiTheme="minorHAnsi" w:cstheme="minorBidi"/>
              <w:noProof/>
              <w:sz w:val="18"/>
              <w:szCs w:val="18"/>
            </w:rPr>
          </w:pPr>
          <w:hyperlink w:anchor="_Toc77603535" w:history="1">
            <w:r w:rsidR="0062284E" w:rsidRPr="0062284E">
              <w:rPr>
                <w:rStyle w:val="Collegamentoipertestuale"/>
                <w:noProof/>
                <w:sz w:val="18"/>
                <w:szCs w:val="18"/>
                <w:u w:color="FF0000"/>
              </w:rPr>
              <w:t>Dott. Margherita Gigliotti; Dott. Karin Harrich; Dott. Beate Lindemann; Dott. Bernadette Staindl</w:t>
            </w:r>
            <w:r w:rsidR="0062284E" w:rsidRPr="0062284E">
              <w:rPr>
                <w:noProof/>
                <w:webHidden/>
                <w:sz w:val="18"/>
                <w:szCs w:val="18"/>
              </w:rPr>
              <w:tab/>
            </w:r>
            <w:r w:rsidR="0062284E" w:rsidRPr="0062284E">
              <w:rPr>
                <w:noProof/>
                <w:webHidden/>
                <w:sz w:val="18"/>
                <w:szCs w:val="18"/>
              </w:rPr>
              <w:fldChar w:fldCharType="begin"/>
            </w:r>
            <w:r w:rsidR="0062284E" w:rsidRPr="0062284E">
              <w:rPr>
                <w:noProof/>
                <w:webHidden/>
                <w:sz w:val="18"/>
                <w:szCs w:val="18"/>
              </w:rPr>
              <w:instrText xml:space="preserve"> PAGEREF _Toc77603535 \h </w:instrText>
            </w:r>
            <w:r w:rsidR="0062284E" w:rsidRPr="0062284E">
              <w:rPr>
                <w:noProof/>
                <w:webHidden/>
                <w:sz w:val="18"/>
                <w:szCs w:val="18"/>
              </w:rPr>
            </w:r>
            <w:r w:rsidR="0062284E" w:rsidRPr="0062284E">
              <w:rPr>
                <w:noProof/>
                <w:webHidden/>
                <w:sz w:val="18"/>
                <w:szCs w:val="18"/>
              </w:rPr>
              <w:fldChar w:fldCharType="separate"/>
            </w:r>
            <w:r w:rsidR="0062284E" w:rsidRPr="0062284E">
              <w:rPr>
                <w:noProof/>
                <w:webHidden/>
                <w:sz w:val="18"/>
                <w:szCs w:val="18"/>
              </w:rPr>
              <w:t>6</w:t>
            </w:r>
            <w:r w:rsidR="0062284E" w:rsidRPr="0062284E">
              <w:rPr>
                <w:noProof/>
                <w:webHidden/>
                <w:sz w:val="18"/>
                <w:szCs w:val="18"/>
              </w:rPr>
              <w:fldChar w:fldCharType="end"/>
            </w:r>
          </w:hyperlink>
        </w:p>
        <w:p w14:paraId="0B12DA5B" w14:textId="6500ACD5" w:rsidR="0062284E" w:rsidRPr="0062284E" w:rsidRDefault="0062284E" w:rsidP="0062284E">
          <w:pPr>
            <w:rPr>
              <w:sz w:val="18"/>
              <w:szCs w:val="18"/>
            </w:rPr>
          </w:pPr>
          <w:r w:rsidRPr="0062284E">
            <w:rPr>
              <w:b/>
              <w:bCs/>
              <w:sz w:val="18"/>
              <w:szCs w:val="18"/>
            </w:rPr>
            <w:fldChar w:fldCharType="end"/>
          </w:r>
        </w:p>
      </w:sdtContent>
    </w:sdt>
    <w:p w14:paraId="5F4F6A13" w14:textId="0B2EC11A" w:rsidR="001E2F5A" w:rsidRDefault="001E2F5A" w:rsidP="001E2F5A">
      <w:pPr>
        <w:pStyle w:val="Titolo1"/>
      </w:pPr>
      <w:bookmarkStart w:id="1" w:name="_Toc77603530"/>
      <w:r>
        <w:t>Lingua</w:t>
      </w:r>
      <w:r w:rsidR="00FA0C71">
        <w:t xml:space="preserve"> e letteratura tedesca (3° triennalisti)</w:t>
      </w:r>
      <w:bookmarkEnd w:id="1"/>
      <w:bookmarkEnd w:id="0"/>
    </w:p>
    <w:p w14:paraId="04A53B0A" w14:textId="77777777" w:rsidR="001E2F5A" w:rsidRDefault="001E2F5A" w:rsidP="001E2F5A">
      <w:pPr>
        <w:pStyle w:val="Titolo2"/>
      </w:pPr>
      <w:bookmarkStart w:id="2" w:name="_Toc14768323"/>
      <w:bookmarkStart w:id="3" w:name="_Toc77603531"/>
      <w:r>
        <w:t>Prof. Elena Raponi,</w:t>
      </w:r>
      <w:r w:rsidR="00F502E1">
        <w:t xml:space="preserve"> Prof.</w:t>
      </w:r>
      <w:r>
        <w:t xml:space="preserve"> Gloria Colombo</w:t>
      </w:r>
      <w:bookmarkEnd w:id="2"/>
      <w:bookmarkEnd w:id="3"/>
    </w:p>
    <w:p w14:paraId="51D6A3D5" w14:textId="77777777" w:rsidR="002D5E17" w:rsidRDefault="001E2F5A" w:rsidP="001E2F5A">
      <w:pPr>
        <w:spacing w:before="240" w:after="120" w:line="240" w:lineRule="exact"/>
        <w:rPr>
          <w:b/>
          <w:sz w:val="18"/>
        </w:rPr>
      </w:pPr>
      <w:r>
        <w:rPr>
          <w:b/>
          <w:i/>
          <w:sz w:val="18"/>
        </w:rPr>
        <w:t>OBIETTIVO DEL CORSO E RISULTATI DI APPRENDIMENTO ATTESI</w:t>
      </w:r>
    </w:p>
    <w:p w14:paraId="3257FADF" w14:textId="0FB44DBD" w:rsidR="008C4EA2" w:rsidRPr="008C4EA2" w:rsidRDefault="008C4EA2" w:rsidP="008C4EA2">
      <w:pPr>
        <w:rPr>
          <w:smallCaps/>
          <w:sz w:val="18"/>
        </w:rPr>
      </w:pPr>
      <w:r>
        <w:rPr>
          <w:smallCaps/>
          <w:sz w:val="18"/>
        </w:rPr>
        <w:tab/>
      </w:r>
      <w:r w:rsidRPr="008C4EA2">
        <w:rPr>
          <w:smallCaps/>
          <w:sz w:val="18"/>
        </w:rPr>
        <w:t>I semestre</w:t>
      </w:r>
      <w:r w:rsidRPr="00917130">
        <w:rPr>
          <w:smallCaps/>
          <w:sz w:val="18"/>
        </w:rPr>
        <w:t xml:space="preserve">: </w:t>
      </w:r>
      <w:r w:rsidRPr="00917130">
        <w:rPr>
          <w:i/>
        </w:rPr>
        <w:t xml:space="preserve">Prof.ssa </w:t>
      </w:r>
      <w:r w:rsidR="00917130" w:rsidRPr="00917130">
        <w:rPr>
          <w:i/>
        </w:rPr>
        <w:t>Elena</w:t>
      </w:r>
      <w:r w:rsidR="00917130">
        <w:rPr>
          <w:i/>
        </w:rPr>
        <w:t xml:space="preserve"> Raponi</w:t>
      </w:r>
    </w:p>
    <w:p w14:paraId="74400457" w14:textId="77777777" w:rsidR="00BE1595" w:rsidRPr="000079B0" w:rsidRDefault="00BE1595" w:rsidP="00BE1595">
      <w:pPr>
        <w:spacing w:line="240" w:lineRule="exact"/>
      </w:pPr>
      <w:r w:rsidRPr="00BA58D4">
        <w:t xml:space="preserve">Il corso si propone di avvicinare gli studenti alla conoscenza della letteratura tedesca del Novecento attraverso la lettura critica, integrale o parziale, dei testi </w:t>
      </w:r>
      <w:r>
        <w:t xml:space="preserve">lirici, teatrali e narrativi </w:t>
      </w:r>
      <w:r w:rsidRPr="00BA58D4">
        <w:t xml:space="preserve">più </w:t>
      </w:r>
      <w:r>
        <w:t>emblematici</w:t>
      </w:r>
      <w:r w:rsidRPr="00BA58D4">
        <w:t xml:space="preserve"> del periodo affrontato</w:t>
      </w:r>
      <w:r>
        <w:t xml:space="preserve"> e rappresentativi delle diverse aree di lingua tedesca (in particolare Germania, Austria e Svizzera)</w:t>
      </w:r>
      <w:r w:rsidRPr="00BA58D4">
        <w:t xml:space="preserve">. Il corso si propone altresì di </w:t>
      </w:r>
      <w:r>
        <w:t xml:space="preserve">sviluppare negli studenti la capacità di analizzare e interpretare i testi in programma in lingua tedesca, utilizzando la terminologia </w:t>
      </w:r>
      <w:r w:rsidRPr="000079B0">
        <w:t xml:space="preserve">essenziale della </w:t>
      </w:r>
      <w:proofErr w:type="spellStart"/>
      <w:r w:rsidRPr="00900AEC">
        <w:rPr>
          <w:i/>
        </w:rPr>
        <w:t>Literaturwissenschaft</w:t>
      </w:r>
      <w:proofErr w:type="spellEnd"/>
      <w:r w:rsidRPr="000079B0">
        <w:t xml:space="preserve">, specifica per i diversi generi letterari. </w:t>
      </w:r>
    </w:p>
    <w:p w14:paraId="2C4CF5A4" w14:textId="1F7871DE" w:rsidR="00900AEC" w:rsidRPr="00BE1211" w:rsidRDefault="00BE1595" w:rsidP="00BE1595">
      <w:pPr>
        <w:spacing w:line="240" w:lineRule="exact"/>
      </w:pPr>
      <w:r w:rsidRPr="000079B0">
        <w:t>Il corso si propone infine di avvicinare gli studenti alla lettura della produzione scientifica in lingua tedesca relativa ai testi in programma.</w:t>
      </w:r>
    </w:p>
    <w:p w14:paraId="55BB451E" w14:textId="77777777" w:rsidR="00BE1595" w:rsidRPr="00BE1211" w:rsidRDefault="00BE1595" w:rsidP="00BE1595">
      <w:pPr>
        <w:spacing w:line="240" w:lineRule="exact"/>
        <w:rPr>
          <w:i/>
        </w:rPr>
      </w:pPr>
      <w:r w:rsidRPr="00BE1211">
        <w:rPr>
          <w:i/>
        </w:rPr>
        <w:t>Conoscenza e comprensione</w:t>
      </w:r>
    </w:p>
    <w:p w14:paraId="0C577BA6" w14:textId="77777777" w:rsidR="00BE1595" w:rsidRPr="00BE1211" w:rsidRDefault="00BE1595" w:rsidP="00BE1595">
      <w:pPr>
        <w:spacing w:line="240" w:lineRule="exact"/>
      </w:pPr>
      <w:r w:rsidRPr="00BE1211">
        <w:t>Al termine dell’insegnamento lo studente avrà acquisito le conoscenze storiche e storico-letterarie necessarie per orientarsi all’interno delle correnti della Letteratura tedesca del Novecento. Avrà inoltre acquisito la terminologia tedesca specifica del discorso letterario, per i tre generi</w:t>
      </w:r>
      <w:r w:rsidR="00BE1211">
        <w:t>:</w:t>
      </w:r>
      <w:r w:rsidRPr="00BE1211">
        <w:t xml:space="preserve"> lirico, teatrale e narrativo.</w:t>
      </w:r>
    </w:p>
    <w:p w14:paraId="132F4A6D" w14:textId="77777777" w:rsidR="00BE1595" w:rsidRPr="00BE1211" w:rsidRDefault="00BE1595" w:rsidP="00BE1595">
      <w:pPr>
        <w:spacing w:line="240" w:lineRule="exact"/>
      </w:pPr>
      <w:r w:rsidRPr="00BE1211">
        <w:rPr>
          <w:i/>
        </w:rPr>
        <w:t>Capacità di applicare conoscenza e comprensione</w:t>
      </w:r>
    </w:p>
    <w:p w14:paraId="1846F724" w14:textId="77777777" w:rsidR="00BE1595" w:rsidRPr="000079B0" w:rsidRDefault="00BE1595" w:rsidP="00BE1595">
      <w:pPr>
        <w:spacing w:line="240" w:lineRule="exact"/>
      </w:pPr>
      <w:r w:rsidRPr="00BE1211">
        <w:t xml:space="preserve">Lo studente sarà in grado di tradurre correttamente in italiano, comprendere, analizzare e interpretare i testi letterari in programma, e di collocarli nel loro </w:t>
      </w:r>
      <w:r w:rsidRPr="000079B0">
        <w:t>contesto storico, storico-letterario e storico-culturale.</w:t>
      </w:r>
    </w:p>
    <w:p w14:paraId="7583D4C0" w14:textId="77777777" w:rsidR="008C4EA2" w:rsidRPr="00BE1211" w:rsidRDefault="00D63E32" w:rsidP="00BE1595">
      <w:pPr>
        <w:spacing w:line="240" w:lineRule="exact"/>
      </w:pPr>
      <w:r w:rsidRPr="000079B0">
        <w:t xml:space="preserve">Gli studenti </w:t>
      </w:r>
      <w:r w:rsidR="00BE1595" w:rsidRPr="000079B0">
        <w:t>saranno inoltre in grado di riferire con precisione</w:t>
      </w:r>
      <w:r w:rsidR="005E6BE1" w:rsidRPr="000079B0">
        <w:t xml:space="preserve"> </w:t>
      </w:r>
      <w:r w:rsidR="00BE1595" w:rsidRPr="000079B0">
        <w:t xml:space="preserve">il contenuto di studi scientifici </w:t>
      </w:r>
      <w:r w:rsidR="0083100A" w:rsidRPr="000079B0">
        <w:t>di</w:t>
      </w:r>
      <w:r w:rsidR="0044211D" w:rsidRPr="000079B0">
        <w:t xml:space="preserve"> lingua tedesca</w:t>
      </w:r>
      <w:r w:rsidR="00FA49CC" w:rsidRPr="000079B0">
        <w:t xml:space="preserve"> </w:t>
      </w:r>
      <w:r w:rsidR="0044211D" w:rsidRPr="000079B0">
        <w:t>relativi ai testi in programma</w:t>
      </w:r>
      <w:r w:rsidR="00BE1595" w:rsidRPr="000079B0">
        <w:t>.</w:t>
      </w:r>
    </w:p>
    <w:p w14:paraId="5D85BE30" w14:textId="04E546DE" w:rsidR="00BE1595" w:rsidRPr="00BE1211" w:rsidRDefault="00BE1595" w:rsidP="00BE1595">
      <w:pPr>
        <w:spacing w:before="120"/>
        <w:rPr>
          <w:smallCaps/>
          <w:sz w:val="18"/>
        </w:rPr>
      </w:pPr>
      <w:r w:rsidRPr="00BE1211">
        <w:rPr>
          <w:smallCaps/>
          <w:sz w:val="18"/>
        </w:rPr>
        <w:tab/>
        <w:t xml:space="preserve">II </w:t>
      </w:r>
      <w:r w:rsidRPr="00917130">
        <w:rPr>
          <w:smallCaps/>
          <w:sz w:val="18"/>
        </w:rPr>
        <w:t xml:space="preserve">semestre: </w:t>
      </w:r>
      <w:r w:rsidRPr="00917130">
        <w:rPr>
          <w:i/>
        </w:rPr>
        <w:t xml:space="preserve">Prof.ssa </w:t>
      </w:r>
      <w:r w:rsidR="00917130">
        <w:rPr>
          <w:i/>
        </w:rPr>
        <w:t>Gloria Colombo</w:t>
      </w:r>
    </w:p>
    <w:p w14:paraId="6EDE1BC4" w14:textId="69A63F3A" w:rsidR="00237421" w:rsidRPr="005A5FB8" w:rsidRDefault="00237421" w:rsidP="00237421">
      <w:pPr>
        <w:spacing w:line="240" w:lineRule="exact"/>
      </w:pPr>
      <w:r w:rsidRPr="00BE1211">
        <w:t xml:space="preserve">Il corso si propone di avvicinare gli studenti alla conoscenza dell’opera di </w:t>
      </w:r>
      <w:proofErr w:type="spellStart"/>
      <w:r w:rsidR="004238A4">
        <w:t>Reiner</w:t>
      </w:r>
      <w:proofErr w:type="spellEnd"/>
      <w:r w:rsidR="004238A4">
        <w:t xml:space="preserve"> </w:t>
      </w:r>
      <w:proofErr w:type="spellStart"/>
      <w:r w:rsidR="004238A4">
        <w:t>Kunze</w:t>
      </w:r>
      <w:proofErr w:type="spellEnd"/>
      <w:r w:rsidR="004238A4">
        <w:t xml:space="preserve">, dai lontani inizi nella DDR fino ai nostri giorni, </w:t>
      </w:r>
      <w:r w:rsidRPr="00BE1211">
        <w:t>attraverso la lettura critica d</w:t>
      </w:r>
      <w:r w:rsidR="004238A4">
        <w:t>i una selezione di poesie, racconti e saggi dello scrittore</w:t>
      </w:r>
      <w:r w:rsidRPr="00BE1211">
        <w:t>. Il corso si propone altresì di sviluppare negli studenti la capacità di anal</w:t>
      </w:r>
      <w:r w:rsidRPr="00AC598E">
        <w:t>izzare e interpretare i testi in programma</w:t>
      </w:r>
      <w:r>
        <w:t>,</w:t>
      </w:r>
      <w:r w:rsidRPr="005A5FB8">
        <w:t xml:space="preserve"> utilizzando la terminologia essenziale della </w:t>
      </w:r>
      <w:proofErr w:type="spellStart"/>
      <w:r w:rsidRPr="005A5FB8">
        <w:t>Literaturwissenschaft</w:t>
      </w:r>
      <w:proofErr w:type="spellEnd"/>
      <w:r w:rsidRPr="000079B0">
        <w:t xml:space="preserve">. Il </w:t>
      </w:r>
      <w:r w:rsidRPr="000079B0">
        <w:lastRenderedPageBreak/>
        <w:t>corso si propone infine di avvicinare gli studenti alla lettura della produzione scientifica sia in lingua italiana sia in lingua tedesca relativa ai testi in programma.</w:t>
      </w:r>
    </w:p>
    <w:p w14:paraId="59DC105C" w14:textId="77777777" w:rsidR="00237421" w:rsidRPr="005A5FB8" w:rsidRDefault="00237421" w:rsidP="00237421">
      <w:pPr>
        <w:spacing w:line="240" w:lineRule="exact"/>
        <w:rPr>
          <w:i/>
        </w:rPr>
      </w:pPr>
      <w:r w:rsidRPr="005A5FB8">
        <w:rPr>
          <w:i/>
        </w:rPr>
        <w:t>Conoscenza e comprensione</w:t>
      </w:r>
    </w:p>
    <w:p w14:paraId="6A6C7176" w14:textId="3D4CEFFE" w:rsidR="00237421" w:rsidRPr="005A5FB8" w:rsidRDefault="00237421" w:rsidP="00237421">
      <w:pPr>
        <w:spacing w:line="240" w:lineRule="exact"/>
      </w:pPr>
      <w:r w:rsidRPr="005A5FB8">
        <w:t xml:space="preserve">Al termine dell’insegnamento lo studente avrà acquisito le conoscenze storico-letterarie necessarie per </w:t>
      </w:r>
      <w:r w:rsidRPr="000079B0">
        <w:t xml:space="preserve">orientarsi </w:t>
      </w:r>
      <w:r w:rsidR="00D46AE9" w:rsidRPr="000079B0">
        <w:t>all’interno</w:t>
      </w:r>
      <w:r w:rsidRPr="005A5FB8">
        <w:t xml:space="preserve"> </w:t>
      </w:r>
      <w:r>
        <w:t xml:space="preserve">dell’opera di </w:t>
      </w:r>
      <w:proofErr w:type="spellStart"/>
      <w:r w:rsidR="004238A4">
        <w:t>Reiner</w:t>
      </w:r>
      <w:proofErr w:type="spellEnd"/>
      <w:r w:rsidR="004238A4">
        <w:t xml:space="preserve"> </w:t>
      </w:r>
      <w:proofErr w:type="spellStart"/>
      <w:r w:rsidR="004238A4">
        <w:t>Kunze</w:t>
      </w:r>
      <w:proofErr w:type="spellEnd"/>
      <w:r>
        <w:t xml:space="preserve">. </w:t>
      </w:r>
      <w:r w:rsidRPr="005A5FB8">
        <w:t>Avrà inoltre acquisito la terminologia tedesca specifica del discorso l</w:t>
      </w:r>
      <w:r>
        <w:t xml:space="preserve">etterario per il genere </w:t>
      </w:r>
      <w:r w:rsidR="004238A4">
        <w:t xml:space="preserve">lirico e </w:t>
      </w:r>
      <w:r>
        <w:t>narrativo</w:t>
      </w:r>
      <w:r w:rsidRPr="005A5FB8">
        <w:t>.</w:t>
      </w:r>
    </w:p>
    <w:p w14:paraId="5D49A61D" w14:textId="77777777" w:rsidR="00237421" w:rsidRPr="005A5FB8" w:rsidRDefault="00237421" w:rsidP="00237421">
      <w:pPr>
        <w:spacing w:line="240" w:lineRule="exact"/>
      </w:pPr>
      <w:r w:rsidRPr="005A5FB8">
        <w:rPr>
          <w:i/>
        </w:rPr>
        <w:t>Capacità di applicare conoscenza e comprensione</w:t>
      </w:r>
    </w:p>
    <w:p w14:paraId="6D76961A" w14:textId="77777777" w:rsidR="00237421" w:rsidRPr="00AE3C28" w:rsidRDefault="00237421" w:rsidP="00237421">
      <w:pPr>
        <w:spacing w:line="240" w:lineRule="exact"/>
      </w:pPr>
      <w:r w:rsidRPr="005A5FB8">
        <w:t>Lo studente sarà in grado di tradurre, comprendere, analizzare e interpretare i testi letterari in programma, e di collocarli nel loro contesto storico, storico</w:t>
      </w:r>
      <w:r>
        <w:t xml:space="preserve">-letterario e </w:t>
      </w:r>
      <w:r w:rsidRPr="00AE3C28">
        <w:t>storico-culturale.</w:t>
      </w:r>
    </w:p>
    <w:p w14:paraId="79694F0A" w14:textId="77777777" w:rsidR="00237421" w:rsidRDefault="00237421" w:rsidP="00237421">
      <w:pPr>
        <w:spacing w:line="240" w:lineRule="exact"/>
      </w:pPr>
      <w:r w:rsidRPr="000079B0">
        <w:t xml:space="preserve">Gli studenti saranno inoltre in grado di riferire con precisione il contenuto di studi scientifici </w:t>
      </w:r>
      <w:r w:rsidR="0083100A" w:rsidRPr="000079B0">
        <w:t xml:space="preserve">italiani e tedeschi </w:t>
      </w:r>
      <w:r w:rsidRPr="000079B0">
        <w:t>relativi ai testi in programma</w:t>
      </w:r>
      <w:r w:rsidR="0083100A" w:rsidRPr="000079B0">
        <w:t>.</w:t>
      </w:r>
    </w:p>
    <w:p w14:paraId="580A2C8A" w14:textId="77777777" w:rsidR="001E2F5A" w:rsidRPr="00917130" w:rsidRDefault="001E2F5A" w:rsidP="00FA0C71">
      <w:pPr>
        <w:spacing w:before="240" w:after="120"/>
        <w:rPr>
          <w:b/>
          <w:sz w:val="18"/>
        </w:rPr>
      </w:pPr>
      <w:r w:rsidRPr="00917130">
        <w:rPr>
          <w:b/>
          <w:i/>
          <w:sz w:val="18"/>
        </w:rPr>
        <w:t>PROGRAMMA DEL CORSO</w:t>
      </w:r>
    </w:p>
    <w:p w14:paraId="195B985B" w14:textId="23A01B3B" w:rsidR="009F361F" w:rsidRDefault="009F361F" w:rsidP="009F361F">
      <w:pPr>
        <w:pStyle w:val="Titolo2"/>
        <w:spacing w:before="120"/>
        <w:ind w:firstLine="284"/>
      </w:pPr>
      <w:bookmarkStart w:id="4" w:name="_Toc14768324"/>
      <w:bookmarkStart w:id="5" w:name="_Toc77603532"/>
      <w:r w:rsidRPr="00917130">
        <w:t xml:space="preserve">I semestre: </w:t>
      </w:r>
      <w:r w:rsidRPr="00917130">
        <w:rPr>
          <w:i/>
          <w:smallCaps w:val="0"/>
          <w:sz w:val="20"/>
        </w:rPr>
        <w:t>Prof.</w:t>
      </w:r>
      <w:r w:rsidR="00EB28AA" w:rsidRPr="00917130">
        <w:rPr>
          <w:i/>
          <w:smallCaps w:val="0"/>
          <w:sz w:val="20"/>
        </w:rPr>
        <w:t xml:space="preserve">ssa </w:t>
      </w:r>
      <w:bookmarkEnd w:id="4"/>
      <w:r w:rsidR="00917130">
        <w:rPr>
          <w:i/>
          <w:smallCaps w:val="0"/>
          <w:sz w:val="20"/>
        </w:rPr>
        <w:t>Elena Raponi</w:t>
      </w:r>
      <w:bookmarkEnd w:id="5"/>
    </w:p>
    <w:p w14:paraId="69F095F3" w14:textId="77777777" w:rsidR="00FA0C71" w:rsidRDefault="00FA0C71" w:rsidP="009F361F">
      <w:pPr>
        <w:rPr>
          <w:lang w:val="de-DE"/>
        </w:rPr>
      </w:pPr>
      <w:r w:rsidRPr="00D63E32">
        <w:rPr>
          <w:lang w:val="de-DE"/>
        </w:rPr>
        <w:t>Deutsche Literatur: Vom Expressionismus bis zur Gegenwart.</w:t>
      </w:r>
    </w:p>
    <w:p w14:paraId="4DB582A3" w14:textId="41F85C18" w:rsidR="009F361F" w:rsidRPr="00AE3C28" w:rsidRDefault="009F361F" w:rsidP="009F361F">
      <w:pPr>
        <w:pStyle w:val="Titolo2"/>
        <w:spacing w:before="120"/>
        <w:ind w:firstLine="284"/>
      </w:pPr>
      <w:bookmarkStart w:id="6" w:name="_Toc14768325"/>
      <w:bookmarkStart w:id="7" w:name="_Toc77603533"/>
      <w:r w:rsidRPr="00AE3C28">
        <w:t xml:space="preserve">II semestre: </w:t>
      </w:r>
      <w:r w:rsidRPr="00917130">
        <w:rPr>
          <w:i/>
          <w:smallCaps w:val="0"/>
          <w:sz w:val="20"/>
        </w:rPr>
        <w:t>Prof.</w:t>
      </w:r>
      <w:r w:rsidR="00EB28AA" w:rsidRPr="00917130">
        <w:rPr>
          <w:i/>
          <w:smallCaps w:val="0"/>
          <w:sz w:val="20"/>
        </w:rPr>
        <w:t>ssa</w:t>
      </w:r>
      <w:r w:rsidRPr="00917130">
        <w:rPr>
          <w:i/>
          <w:smallCaps w:val="0"/>
          <w:sz w:val="20"/>
        </w:rPr>
        <w:t xml:space="preserve"> </w:t>
      </w:r>
      <w:bookmarkEnd w:id="6"/>
      <w:r w:rsidR="00917130" w:rsidRPr="00917130">
        <w:rPr>
          <w:i/>
          <w:smallCaps w:val="0"/>
          <w:sz w:val="20"/>
        </w:rPr>
        <w:t>Gloria</w:t>
      </w:r>
      <w:r w:rsidR="00917130">
        <w:rPr>
          <w:i/>
          <w:smallCaps w:val="0"/>
          <w:sz w:val="20"/>
        </w:rPr>
        <w:t xml:space="preserve"> Colombo</w:t>
      </w:r>
      <w:bookmarkEnd w:id="7"/>
    </w:p>
    <w:p w14:paraId="22626072" w14:textId="7776766C" w:rsidR="004238A4" w:rsidRPr="004238A4" w:rsidRDefault="004238A4" w:rsidP="00237421">
      <w:pPr>
        <w:rPr>
          <w:lang w:val="de-DE"/>
        </w:rPr>
      </w:pPr>
      <w:r w:rsidRPr="004238A4">
        <w:t xml:space="preserve">L’opera di </w:t>
      </w:r>
      <w:proofErr w:type="spellStart"/>
      <w:r w:rsidRPr="004238A4">
        <w:t>Reiner</w:t>
      </w:r>
      <w:proofErr w:type="spellEnd"/>
      <w:r w:rsidRPr="004238A4">
        <w:t xml:space="preserve"> </w:t>
      </w:r>
      <w:proofErr w:type="spellStart"/>
      <w:r w:rsidRPr="004238A4">
        <w:t>Kunze</w:t>
      </w:r>
      <w:proofErr w:type="spellEnd"/>
      <w:r w:rsidRPr="004238A4">
        <w:t>.</w:t>
      </w:r>
    </w:p>
    <w:p w14:paraId="04A9105B" w14:textId="77777777" w:rsidR="001E2F5A" w:rsidRPr="00AE3C28" w:rsidRDefault="001E2F5A" w:rsidP="001E2F5A">
      <w:pPr>
        <w:keepNext/>
        <w:spacing w:before="240" w:after="120" w:line="240" w:lineRule="exact"/>
        <w:rPr>
          <w:b/>
          <w:sz w:val="18"/>
        </w:rPr>
      </w:pPr>
      <w:r w:rsidRPr="00AE3C28">
        <w:rPr>
          <w:b/>
          <w:i/>
          <w:sz w:val="18"/>
        </w:rPr>
        <w:t>BIBLIOGRAFIA</w:t>
      </w:r>
      <w:r w:rsidR="001708CE" w:rsidRPr="00AE3C28">
        <w:rPr>
          <w:rStyle w:val="Rimandonotaapidipagina"/>
          <w:b/>
          <w:i/>
          <w:sz w:val="18"/>
        </w:rPr>
        <w:footnoteReference w:id="1"/>
      </w:r>
    </w:p>
    <w:p w14:paraId="64E51513" w14:textId="77777777" w:rsidR="002E1FFA" w:rsidRPr="00AE3C28" w:rsidRDefault="002E1FFA" w:rsidP="002E1FFA">
      <w:pPr>
        <w:pStyle w:val="Testo1"/>
        <w:spacing w:before="0"/>
        <w:ind w:firstLine="0"/>
        <w:jc w:val="left"/>
        <w:rPr>
          <w:smallCaps/>
          <w:u w:val="single"/>
        </w:rPr>
      </w:pPr>
      <w:r w:rsidRPr="00AE3C28">
        <w:rPr>
          <w:smallCaps/>
          <w:u w:val="single"/>
        </w:rPr>
        <w:t xml:space="preserve">I. </w:t>
      </w:r>
      <w:r w:rsidR="009F361F" w:rsidRPr="00AE3C28">
        <w:rPr>
          <w:smallCaps/>
          <w:u w:val="single"/>
        </w:rPr>
        <w:t>semestre</w:t>
      </w:r>
    </w:p>
    <w:p w14:paraId="461CE988" w14:textId="77777777" w:rsidR="001045E8" w:rsidRPr="002822D7" w:rsidRDefault="001045E8" w:rsidP="001045E8">
      <w:pPr>
        <w:pStyle w:val="Testo1"/>
        <w:spacing w:before="0"/>
        <w:rPr>
          <w:rFonts w:ascii="Times Roman" w:hAnsi="Times Roman"/>
          <w:sz w:val="16"/>
          <w:szCs w:val="16"/>
        </w:rPr>
      </w:pPr>
      <w:r w:rsidRPr="002822D7">
        <w:rPr>
          <w:rFonts w:ascii="Times Roman" w:hAnsi="Times Roman"/>
          <w:sz w:val="16"/>
          <w:szCs w:val="16"/>
        </w:rPr>
        <w:t>a.</w:t>
      </w:r>
      <w:r w:rsidRPr="002822D7">
        <w:rPr>
          <w:rFonts w:ascii="Times Roman" w:hAnsi="Times Roman"/>
          <w:sz w:val="16"/>
          <w:szCs w:val="16"/>
        </w:rPr>
        <w:tab/>
        <w:t>Per la parte antologica:</w:t>
      </w:r>
    </w:p>
    <w:p w14:paraId="5E37D441" w14:textId="77777777" w:rsidR="001045E8" w:rsidRPr="002822D7" w:rsidRDefault="001045E8" w:rsidP="001045E8">
      <w:pPr>
        <w:pStyle w:val="Testo1"/>
        <w:spacing w:before="0"/>
        <w:rPr>
          <w:rFonts w:ascii="Times Roman" w:hAnsi="Times Roman"/>
          <w:sz w:val="16"/>
          <w:szCs w:val="16"/>
        </w:rPr>
      </w:pPr>
      <w:r w:rsidRPr="00917130">
        <w:rPr>
          <w:rFonts w:ascii="Times Roman" w:hAnsi="Times Roman"/>
          <w:sz w:val="16"/>
          <w:szCs w:val="16"/>
        </w:rPr>
        <w:t xml:space="preserve">Materiali caricati sulla piattaforma </w:t>
      </w:r>
      <w:r w:rsidRPr="00AC1EC2">
        <w:rPr>
          <w:rFonts w:ascii="Times Roman" w:hAnsi="Times Roman"/>
          <w:i/>
          <w:iCs/>
          <w:sz w:val="16"/>
          <w:szCs w:val="16"/>
        </w:rPr>
        <w:t>blackboard</w:t>
      </w:r>
      <w:r w:rsidRPr="00917130">
        <w:rPr>
          <w:rFonts w:ascii="Times Roman" w:hAnsi="Times Roman"/>
          <w:sz w:val="16"/>
          <w:szCs w:val="16"/>
        </w:rPr>
        <w:t xml:space="preserve"> del corso.</w:t>
      </w:r>
    </w:p>
    <w:p w14:paraId="1ED6B741" w14:textId="77777777" w:rsidR="001045E8" w:rsidRDefault="001045E8" w:rsidP="001045E8">
      <w:pPr>
        <w:pStyle w:val="Testo1"/>
        <w:spacing w:before="0"/>
        <w:rPr>
          <w:rFonts w:ascii="Times Roman" w:hAnsi="Times Roman"/>
          <w:spacing w:val="-5"/>
          <w:sz w:val="16"/>
          <w:szCs w:val="16"/>
        </w:rPr>
      </w:pPr>
    </w:p>
    <w:p w14:paraId="2E40F2D5" w14:textId="77777777" w:rsidR="001045E8" w:rsidRDefault="001045E8" w:rsidP="001045E8">
      <w:pPr>
        <w:pStyle w:val="Testo1"/>
        <w:spacing w:before="0"/>
        <w:rPr>
          <w:rFonts w:ascii="Times Roman" w:hAnsi="Times Roman"/>
          <w:spacing w:val="-5"/>
          <w:sz w:val="16"/>
          <w:szCs w:val="16"/>
        </w:rPr>
      </w:pPr>
      <w:r w:rsidRPr="002822D7">
        <w:rPr>
          <w:rFonts w:ascii="Times Roman" w:hAnsi="Times Roman"/>
          <w:spacing w:val="-5"/>
          <w:sz w:val="16"/>
          <w:szCs w:val="16"/>
        </w:rPr>
        <w:t>Inoltre una lettura</w:t>
      </w:r>
      <w:r>
        <w:rPr>
          <w:rFonts w:ascii="Times Roman" w:hAnsi="Times Roman"/>
          <w:spacing w:val="-5"/>
          <w:sz w:val="16"/>
          <w:szCs w:val="16"/>
        </w:rPr>
        <w:t xml:space="preserve"> integrale a scelta tra:</w:t>
      </w:r>
    </w:p>
    <w:p w14:paraId="0CB0B464" w14:textId="77777777" w:rsidR="001045E8" w:rsidRPr="00360B80" w:rsidRDefault="001045E8" w:rsidP="001045E8">
      <w:pPr>
        <w:rPr>
          <w:sz w:val="16"/>
          <w:szCs w:val="16"/>
          <w:lang w:val="de-DE"/>
        </w:rPr>
      </w:pPr>
      <w:r w:rsidRPr="0062284E">
        <w:rPr>
          <w:rFonts w:ascii="Times Roman" w:hAnsi="Times Roman"/>
          <w:smallCaps/>
          <w:spacing w:val="-5"/>
          <w:sz w:val="16"/>
          <w:szCs w:val="16"/>
          <w:lang w:val="en-US"/>
        </w:rPr>
        <w:t>H. Hesse</w:t>
      </w:r>
      <w:r w:rsidRPr="00360B80">
        <w:rPr>
          <w:sz w:val="16"/>
          <w:szCs w:val="16"/>
          <w:lang w:val="de-DE"/>
        </w:rPr>
        <w:t xml:space="preserve">, </w:t>
      </w:r>
      <w:proofErr w:type="spellStart"/>
      <w:r w:rsidRPr="00360B80">
        <w:rPr>
          <w:i/>
          <w:sz w:val="16"/>
          <w:szCs w:val="16"/>
          <w:lang w:val="de-DE"/>
        </w:rPr>
        <w:t>Siddharta</w:t>
      </w:r>
      <w:proofErr w:type="spellEnd"/>
      <w:r w:rsidRPr="00360B80">
        <w:rPr>
          <w:sz w:val="16"/>
          <w:szCs w:val="16"/>
          <w:lang w:val="de-DE"/>
        </w:rPr>
        <w:t>, Berlin, Suhrkamp, 2016.</w:t>
      </w:r>
    </w:p>
    <w:p w14:paraId="72052017" w14:textId="77777777" w:rsidR="001045E8" w:rsidRPr="00360B80" w:rsidRDefault="001045E8" w:rsidP="001045E8">
      <w:pPr>
        <w:rPr>
          <w:sz w:val="16"/>
          <w:szCs w:val="16"/>
          <w:lang w:val="de-DE"/>
        </w:rPr>
      </w:pPr>
      <w:r w:rsidRPr="0062284E">
        <w:rPr>
          <w:rFonts w:ascii="Times Roman" w:hAnsi="Times Roman"/>
          <w:smallCaps/>
          <w:spacing w:val="-5"/>
          <w:sz w:val="16"/>
          <w:szCs w:val="16"/>
          <w:lang w:val="en-US"/>
        </w:rPr>
        <w:t xml:space="preserve">T. Mann,  </w:t>
      </w:r>
      <w:r w:rsidRPr="00360B80">
        <w:rPr>
          <w:i/>
          <w:sz w:val="16"/>
          <w:szCs w:val="16"/>
          <w:lang w:val="de-DE"/>
        </w:rPr>
        <w:t>Der Zauberberg</w:t>
      </w:r>
      <w:r w:rsidRPr="00360B80">
        <w:rPr>
          <w:sz w:val="16"/>
          <w:szCs w:val="16"/>
          <w:lang w:val="de-DE"/>
        </w:rPr>
        <w:t>, Frankfurt am Main, Fischer, 2012.</w:t>
      </w:r>
    </w:p>
    <w:p w14:paraId="49AD024C" w14:textId="77777777" w:rsidR="001045E8" w:rsidRPr="00360B80" w:rsidRDefault="001045E8" w:rsidP="001045E8">
      <w:pPr>
        <w:ind w:left="284" w:hanging="284"/>
        <w:rPr>
          <w:sz w:val="16"/>
          <w:szCs w:val="16"/>
          <w:lang w:val="de-DE"/>
        </w:rPr>
      </w:pPr>
      <w:r w:rsidRPr="0062284E">
        <w:rPr>
          <w:rFonts w:ascii="Times Roman" w:hAnsi="Times Roman"/>
          <w:smallCaps/>
          <w:spacing w:val="-5"/>
          <w:sz w:val="16"/>
          <w:szCs w:val="16"/>
          <w:lang w:val="en-US"/>
        </w:rPr>
        <w:t xml:space="preserve">A. </w:t>
      </w:r>
      <w:proofErr w:type="spellStart"/>
      <w:r w:rsidRPr="0062284E">
        <w:rPr>
          <w:rFonts w:ascii="Times Roman" w:hAnsi="Times Roman"/>
          <w:smallCaps/>
          <w:spacing w:val="-5"/>
          <w:sz w:val="16"/>
          <w:szCs w:val="16"/>
          <w:lang w:val="en-US"/>
        </w:rPr>
        <w:t>Döblin</w:t>
      </w:r>
      <w:proofErr w:type="spellEnd"/>
      <w:r w:rsidRPr="0062284E">
        <w:rPr>
          <w:rFonts w:ascii="Times Roman" w:hAnsi="Times Roman"/>
          <w:smallCaps/>
          <w:spacing w:val="-5"/>
          <w:sz w:val="16"/>
          <w:szCs w:val="16"/>
          <w:lang w:val="en-US"/>
        </w:rPr>
        <w:t xml:space="preserve">, </w:t>
      </w:r>
      <w:r w:rsidRPr="00360B80">
        <w:rPr>
          <w:i/>
          <w:sz w:val="16"/>
          <w:szCs w:val="16"/>
          <w:lang w:val="de-DE"/>
        </w:rPr>
        <w:t xml:space="preserve">Berlin Alexanderplatz. Die Geschichte vom Franz </w:t>
      </w:r>
      <w:proofErr w:type="spellStart"/>
      <w:r w:rsidRPr="00360B80">
        <w:rPr>
          <w:i/>
          <w:sz w:val="16"/>
          <w:szCs w:val="16"/>
          <w:lang w:val="de-DE"/>
        </w:rPr>
        <w:t>Bieberkopf</w:t>
      </w:r>
      <w:proofErr w:type="spellEnd"/>
      <w:r w:rsidRPr="00360B80">
        <w:rPr>
          <w:sz w:val="16"/>
          <w:szCs w:val="16"/>
          <w:lang w:val="de-DE"/>
        </w:rPr>
        <w:t>, Frankfurt am Main, Suhrkamp, 1980.</w:t>
      </w:r>
    </w:p>
    <w:p w14:paraId="0D3E05D7" w14:textId="1C7240CD" w:rsidR="001045E8" w:rsidRPr="00360B80" w:rsidRDefault="001045E8" w:rsidP="001045E8">
      <w:pPr>
        <w:rPr>
          <w:sz w:val="16"/>
          <w:szCs w:val="16"/>
          <w:lang w:val="de-DE"/>
        </w:rPr>
      </w:pPr>
      <w:r w:rsidRPr="0062284E">
        <w:rPr>
          <w:rFonts w:ascii="Times Roman" w:hAnsi="Times Roman"/>
          <w:smallCaps/>
          <w:spacing w:val="-5"/>
          <w:sz w:val="16"/>
          <w:szCs w:val="16"/>
          <w:lang w:val="en-US"/>
        </w:rPr>
        <w:t xml:space="preserve">B. Brecht, </w:t>
      </w:r>
      <w:r w:rsidRPr="00360B80">
        <w:rPr>
          <w:i/>
          <w:sz w:val="16"/>
          <w:szCs w:val="16"/>
          <w:lang w:val="de-DE"/>
        </w:rPr>
        <w:t>Leben des Galilei</w:t>
      </w:r>
      <w:r w:rsidRPr="00360B80">
        <w:rPr>
          <w:sz w:val="16"/>
          <w:szCs w:val="16"/>
          <w:lang w:val="de-DE"/>
        </w:rPr>
        <w:t>, Berlin, Suhrkamp, 2016.</w:t>
      </w:r>
    </w:p>
    <w:p w14:paraId="1F72AF9F" w14:textId="77777777" w:rsidR="001045E8" w:rsidRPr="00360B80" w:rsidRDefault="001045E8" w:rsidP="001045E8">
      <w:pPr>
        <w:rPr>
          <w:sz w:val="16"/>
          <w:szCs w:val="16"/>
          <w:lang w:val="de-DE"/>
        </w:rPr>
      </w:pPr>
      <w:r w:rsidRPr="0062284E">
        <w:rPr>
          <w:rFonts w:ascii="Times Roman" w:hAnsi="Times Roman"/>
          <w:smallCaps/>
          <w:spacing w:val="-5"/>
          <w:sz w:val="16"/>
          <w:szCs w:val="16"/>
          <w:lang w:val="en-US"/>
        </w:rPr>
        <w:t xml:space="preserve">F. </w:t>
      </w:r>
      <w:proofErr w:type="spellStart"/>
      <w:r w:rsidRPr="0062284E">
        <w:rPr>
          <w:rFonts w:ascii="Times Roman" w:hAnsi="Times Roman"/>
          <w:smallCaps/>
          <w:spacing w:val="-5"/>
          <w:sz w:val="16"/>
          <w:szCs w:val="16"/>
          <w:lang w:val="en-US"/>
        </w:rPr>
        <w:t>Dürrenmatt</w:t>
      </w:r>
      <w:proofErr w:type="spellEnd"/>
      <w:r w:rsidRPr="0062284E">
        <w:rPr>
          <w:rFonts w:ascii="Times Roman" w:hAnsi="Times Roman"/>
          <w:smallCaps/>
          <w:spacing w:val="-5"/>
          <w:sz w:val="16"/>
          <w:szCs w:val="16"/>
          <w:lang w:val="en-US"/>
        </w:rPr>
        <w:t xml:space="preserve">,  </w:t>
      </w:r>
      <w:r w:rsidRPr="00360B80">
        <w:rPr>
          <w:i/>
          <w:sz w:val="16"/>
          <w:szCs w:val="16"/>
          <w:lang w:val="de-DE"/>
        </w:rPr>
        <w:t>Der Besuch der alten Dame</w:t>
      </w:r>
      <w:r w:rsidRPr="00360B80">
        <w:rPr>
          <w:sz w:val="16"/>
          <w:szCs w:val="16"/>
          <w:lang w:val="de-DE"/>
        </w:rPr>
        <w:t>, Zürich, Diogenes, 2000.</w:t>
      </w:r>
    </w:p>
    <w:p w14:paraId="0DC8282D" w14:textId="77777777" w:rsidR="001045E8" w:rsidRPr="00360B80" w:rsidRDefault="001045E8" w:rsidP="001045E8">
      <w:pPr>
        <w:rPr>
          <w:sz w:val="16"/>
          <w:szCs w:val="16"/>
          <w:lang w:val="de-DE"/>
        </w:rPr>
      </w:pPr>
      <w:r w:rsidRPr="0062284E">
        <w:rPr>
          <w:rFonts w:ascii="Times Roman" w:hAnsi="Times Roman"/>
          <w:smallCaps/>
          <w:spacing w:val="-5"/>
          <w:sz w:val="16"/>
          <w:szCs w:val="16"/>
          <w:lang w:val="en-US"/>
        </w:rPr>
        <w:t xml:space="preserve">M. Frisch, </w:t>
      </w:r>
      <w:r w:rsidRPr="00360B80">
        <w:rPr>
          <w:i/>
          <w:sz w:val="16"/>
          <w:szCs w:val="16"/>
          <w:lang w:val="de-DE"/>
        </w:rPr>
        <w:t xml:space="preserve">Homo </w:t>
      </w:r>
      <w:proofErr w:type="spellStart"/>
      <w:r w:rsidRPr="00360B80">
        <w:rPr>
          <w:i/>
          <w:sz w:val="16"/>
          <w:szCs w:val="16"/>
          <w:lang w:val="de-DE"/>
        </w:rPr>
        <w:t>faber</w:t>
      </w:r>
      <w:proofErr w:type="spellEnd"/>
      <w:r w:rsidRPr="00360B80">
        <w:rPr>
          <w:i/>
          <w:sz w:val="16"/>
          <w:szCs w:val="16"/>
          <w:lang w:val="de-DE"/>
        </w:rPr>
        <w:t>. Ein Bericht</w:t>
      </w:r>
      <w:r w:rsidRPr="00360B80">
        <w:rPr>
          <w:sz w:val="16"/>
          <w:szCs w:val="16"/>
          <w:lang w:val="de-DE"/>
        </w:rPr>
        <w:t>, Frankfurt am Main, Suhrkamp, 2008.</w:t>
      </w:r>
    </w:p>
    <w:p w14:paraId="52BA0FC7" w14:textId="77777777" w:rsidR="001045E8" w:rsidRPr="00360B80" w:rsidRDefault="001045E8" w:rsidP="001045E8">
      <w:pPr>
        <w:rPr>
          <w:sz w:val="16"/>
          <w:szCs w:val="16"/>
          <w:lang w:val="de-DE"/>
        </w:rPr>
      </w:pPr>
      <w:r w:rsidRPr="0062284E">
        <w:rPr>
          <w:rFonts w:ascii="Times Roman" w:hAnsi="Times Roman"/>
          <w:smallCaps/>
          <w:spacing w:val="-5"/>
          <w:sz w:val="16"/>
          <w:szCs w:val="16"/>
          <w:lang w:val="en-US"/>
        </w:rPr>
        <w:t xml:space="preserve">P. Weiss, </w:t>
      </w:r>
      <w:proofErr w:type="spellStart"/>
      <w:r w:rsidRPr="0062284E">
        <w:rPr>
          <w:i/>
          <w:sz w:val="16"/>
          <w:szCs w:val="16"/>
          <w:lang w:val="en-US"/>
        </w:rPr>
        <w:t>Über</w:t>
      </w:r>
      <w:proofErr w:type="spellEnd"/>
      <w:r w:rsidRPr="0062284E">
        <w:rPr>
          <w:i/>
          <w:sz w:val="16"/>
          <w:szCs w:val="16"/>
          <w:lang w:val="en-US"/>
        </w:rPr>
        <w:t xml:space="preserve"> die </w:t>
      </w:r>
      <w:proofErr w:type="spellStart"/>
      <w:r w:rsidRPr="0062284E">
        <w:rPr>
          <w:i/>
          <w:sz w:val="16"/>
          <w:szCs w:val="16"/>
          <w:lang w:val="en-US"/>
        </w:rPr>
        <w:t>Verfolgung</w:t>
      </w:r>
      <w:proofErr w:type="spellEnd"/>
      <w:r w:rsidRPr="0062284E">
        <w:rPr>
          <w:i/>
          <w:sz w:val="16"/>
          <w:szCs w:val="16"/>
          <w:lang w:val="en-US"/>
        </w:rPr>
        <w:t xml:space="preserve"> und </w:t>
      </w:r>
      <w:proofErr w:type="spellStart"/>
      <w:r w:rsidRPr="0062284E">
        <w:rPr>
          <w:i/>
          <w:sz w:val="16"/>
          <w:szCs w:val="16"/>
          <w:lang w:val="en-US"/>
        </w:rPr>
        <w:t>Ermordung</w:t>
      </w:r>
      <w:proofErr w:type="spellEnd"/>
      <w:r w:rsidRPr="0062284E">
        <w:rPr>
          <w:i/>
          <w:sz w:val="16"/>
          <w:szCs w:val="16"/>
          <w:lang w:val="en-US"/>
        </w:rPr>
        <w:t xml:space="preserve"> Jean Paul </w:t>
      </w:r>
      <w:proofErr w:type="spellStart"/>
      <w:r w:rsidRPr="0062284E">
        <w:rPr>
          <w:i/>
          <w:sz w:val="16"/>
          <w:szCs w:val="16"/>
          <w:lang w:val="en-US"/>
        </w:rPr>
        <w:t>Marats</w:t>
      </w:r>
      <w:proofErr w:type="spellEnd"/>
      <w:r w:rsidRPr="0062284E">
        <w:rPr>
          <w:sz w:val="16"/>
          <w:szCs w:val="16"/>
          <w:lang w:val="en-US"/>
        </w:rPr>
        <w:t xml:space="preserve">, </w:t>
      </w:r>
      <w:r w:rsidRPr="00360B80">
        <w:rPr>
          <w:sz w:val="16"/>
          <w:szCs w:val="16"/>
          <w:lang w:val="de-DE"/>
        </w:rPr>
        <w:t xml:space="preserve">Frankfurt am Main, </w:t>
      </w:r>
      <w:proofErr w:type="spellStart"/>
      <w:r w:rsidRPr="0062284E">
        <w:rPr>
          <w:sz w:val="16"/>
          <w:szCs w:val="16"/>
          <w:lang w:val="en-US"/>
        </w:rPr>
        <w:t>Suhrkamp</w:t>
      </w:r>
      <w:proofErr w:type="spellEnd"/>
      <w:r w:rsidRPr="0062284E">
        <w:rPr>
          <w:sz w:val="16"/>
          <w:szCs w:val="16"/>
          <w:lang w:val="en-US"/>
        </w:rPr>
        <w:t>, 2004.</w:t>
      </w:r>
    </w:p>
    <w:p w14:paraId="46FC1F6E" w14:textId="77777777" w:rsidR="001045E8" w:rsidRPr="00360B80" w:rsidRDefault="001045E8" w:rsidP="001045E8">
      <w:pPr>
        <w:rPr>
          <w:sz w:val="16"/>
          <w:szCs w:val="16"/>
          <w:lang w:val="de-DE"/>
        </w:rPr>
      </w:pPr>
      <w:r w:rsidRPr="0062284E">
        <w:rPr>
          <w:rFonts w:ascii="Times Roman" w:hAnsi="Times Roman"/>
          <w:smallCaps/>
          <w:spacing w:val="-5"/>
          <w:sz w:val="16"/>
          <w:szCs w:val="16"/>
          <w:lang w:val="en-US"/>
        </w:rPr>
        <w:t xml:space="preserve">C. Wolf, </w:t>
      </w:r>
      <w:r>
        <w:rPr>
          <w:sz w:val="16"/>
          <w:szCs w:val="16"/>
          <w:lang w:val="de-DE"/>
        </w:rPr>
        <w:t xml:space="preserve"> </w:t>
      </w:r>
      <w:r w:rsidRPr="00360B80">
        <w:rPr>
          <w:i/>
          <w:sz w:val="16"/>
          <w:szCs w:val="16"/>
          <w:lang w:val="de-DE"/>
        </w:rPr>
        <w:t xml:space="preserve">Der geteilte Himmel, </w:t>
      </w:r>
      <w:r w:rsidRPr="00360B80">
        <w:rPr>
          <w:sz w:val="16"/>
          <w:szCs w:val="16"/>
          <w:lang w:val="de-DE"/>
        </w:rPr>
        <w:t>Berlin, Suhrkamp, 2012.</w:t>
      </w:r>
    </w:p>
    <w:p w14:paraId="514EAC81" w14:textId="77777777" w:rsidR="001045E8" w:rsidRPr="00360B80" w:rsidRDefault="001045E8" w:rsidP="001045E8">
      <w:pPr>
        <w:ind w:left="284" w:hanging="284"/>
        <w:rPr>
          <w:sz w:val="16"/>
          <w:szCs w:val="16"/>
          <w:lang w:val="de-DE"/>
        </w:rPr>
      </w:pPr>
      <w:r w:rsidRPr="0062284E">
        <w:rPr>
          <w:rFonts w:ascii="Times Roman" w:hAnsi="Times Roman"/>
          <w:smallCaps/>
          <w:spacing w:val="-5"/>
          <w:sz w:val="16"/>
          <w:szCs w:val="16"/>
          <w:lang w:val="en-US"/>
        </w:rPr>
        <w:t xml:space="preserve">W. </w:t>
      </w:r>
      <w:proofErr w:type="spellStart"/>
      <w:r w:rsidRPr="0062284E">
        <w:rPr>
          <w:rFonts w:ascii="Times Roman" w:hAnsi="Times Roman"/>
          <w:smallCaps/>
          <w:spacing w:val="-5"/>
          <w:sz w:val="16"/>
          <w:szCs w:val="16"/>
          <w:lang w:val="en-US"/>
        </w:rPr>
        <w:t>Hasenclever</w:t>
      </w:r>
      <w:proofErr w:type="spellEnd"/>
      <w:r w:rsidRPr="0062284E">
        <w:rPr>
          <w:rFonts w:ascii="Times Roman" w:hAnsi="Times Roman"/>
          <w:smallCaps/>
          <w:spacing w:val="-5"/>
          <w:sz w:val="16"/>
          <w:szCs w:val="16"/>
          <w:lang w:val="en-US"/>
        </w:rPr>
        <w:t>,</w:t>
      </w:r>
      <w:r w:rsidRPr="002822D7">
        <w:rPr>
          <w:rFonts w:ascii="Times Roman" w:hAnsi="Times Roman"/>
          <w:i/>
          <w:sz w:val="16"/>
          <w:szCs w:val="16"/>
          <w:lang w:val="de-DE"/>
        </w:rPr>
        <w:t xml:space="preserve"> </w:t>
      </w:r>
      <w:r w:rsidRPr="00360B80">
        <w:rPr>
          <w:i/>
          <w:sz w:val="16"/>
          <w:szCs w:val="16"/>
          <w:lang w:val="de-DE"/>
        </w:rPr>
        <w:t>Der Sohn. Ein Drama in fünf Akten</w:t>
      </w:r>
      <w:r w:rsidRPr="00360B80">
        <w:rPr>
          <w:sz w:val="16"/>
          <w:szCs w:val="16"/>
          <w:lang w:val="de-DE"/>
        </w:rPr>
        <w:t>, Stuttgart, Reclam, 1998</w:t>
      </w:r>
      <w:r w:rsidRPr="00360B80">
        <w:rPr>
          <w:i/>
          <w:sz w:val="16"/>
          <w:szCs w:val="16"/>
          <w:lang w:val="de-DE"/>
        </w:rPr>
        <w:t xml:space="preserve"> + </w:t>
      </w:r>
      <w:r w:rsidRPr="0062284E">
        <w:rPr>
          <w:rFonts w:ascii="Times Roman" w:hAnsi="Times Roman"/>
          <w:smallCaps/>
          <w:spacing w:val="-5"/>
          <w:sz w:val="16"/>
          <w:szCs w:val="16"/>
          <w:lang w:val="en-US"/>
        </w:rPr>
        <w:t xml:space="preserve">H. Müller, </w:t>
      </w:r>
      <w:r w:rsidRPr="00360B80">
        <w:rPr>
          <w:i/>
          <w:sz w:val="16"/>
          <w:szCs w:val="16"/>
          <w:lang w:val="de-DE"/>
        </w:rPr>
        <w:t>Mauser</w:t>
      </w:r>
      <w:r w:rsidRPr="00360B80">
        <w:rPr>
          <w:sz w:val="16"/>
          <w:szCs w:val="16"/>
          <w:lang w:val="de-DE"/>
        </w:rPr>
        <w:t xml:space="preserve">, in </w:t>
      </w:r>
      <w:r w:rsidRPr="0062284E">
        <w:rPr>
          <w:rFonts w:ascii="Times Roman" w:hAnsi="Times Roman"/>
          <w:smallCaps/>
          <w:spacing w:val="-5"/>
          <w:sz w:val="16"/>
          <w:szCs w:val="16"/>
          <w:lang w:val="en-US"/>
        </w:rPr>
        <w:t>H. Müller,</w:t>
      </w:r>
      <w:r w:rsidRPr="00360B80">
        <w:rPr>
          <w:sz w:val="16"/>
          <w:szCs w:val="16"/>
          <w:lang w:val="de-DE"/>
        </w:rPr>
        <w:t xml:space="preserve">, </w:t>
      </w:r>
      <w:r w:rsidRPr="00360B80">
        <w:rPr>
          <w:i/>
          <w:sz w:val="16"/>
          <w:szCs w:val="16"/>
          <w:lang w:val="de-DE"/>
        </w:rPr>
        <w:t>Die Stücke 2</w:t>
      </w:r>
      <w:r w:rsidRPr="00360B80">
        <w:rPr>
          <w:sz w:val="16"/>
          <w:szCs w:val="16"/>
          <w:lang w:val="de-DE"/>
        </w:rPr>
        <w:t xml:space="preserve">, Frankfurt am Main, Suhrkamp, 2001, pp. </w:t>
      </w:r>
    </w:p>
    <w:p w14:paraId="523CC022" w14:textId="77777777" w:rsidR="001045E8" w:rsidRPr="00360B80" w:rsidRDefault="001045E8" w:rsidP="001045E8">
      <w:pPr>
        <w:rPr>
          <w:sz w:val="16"/>
          <w:szCs w:val="16"/>
          <w:lang w:val="de-DE"/>
        </w:rPr>
      </w:pPr>
      <w:r w:rsidRPr="0062284E">
        <w:rPr>
          <w:rFonts w:ascii="Times Roman" w:hAnsi="Times Roman"/>
          <w:smallCaps/>
          <w:spacing w:val="-5"/>
          <w:sz w:val="16"/>
          <w:szCs w:val="16"/>
          <w:lang w:val="en-US"/>
        </w:rPr>
        <w:t xml:space="preserve">T. Bernhard, </w:t>
      </w:r>
      <w:r w:rsidRPr="00360B80">
        <w:rPr>
          <w:i/>
          <w:sz w:val="16"/>
          <w:szCs w:val="16"/>
          <w:lang w:val="de-DE"/>
        </w:rPr>
        <w:t>Ein Kind</w:t>
      </w:r>
      <w:r w:rsidRPr="00360B80">
        <w:rPr>
          <w:sz w:val="16"/>
          <w:szCs w:val="16"/>
          <w:lang w:val="de-DE"/>
        </w:rPr>
        <w:t xml:space="preserve">, München, </w:t>
      </w:r>
      <w:proofErr w:type="spellStart"/>
      <w:r w:rsidRPr="00360B80">
        <w:rPr>
          <w:sz w:val="16"/>
          <w:szCs w:val="16"/>
          <w:lang w:val="de-DE"/>
        </w:rPr>
        <w:t>dtv</w:t>
      </w:r>
      <w:proofErr w:type="spellEnd"/>
      <w:r w:rsidRPr="00360B80">
        <w:rPr>
          <w:sz w:val="16"/>
          <w:szCs w:val="16"/>
          <w:lang w:val="de-DE"/>
        </w:rPr>
        <w:t>, 2013</w:t>
      </w:r>
    </w:p>
    <w:p w14:paraId="7FA3A812" w14:textId="77777777" w:rsidR="001045E8" w:rsidRPr="00360B80" w:rsidRDefault="001045E8" w:rsidP="001045E8">
      <w:pPr>
        <w:rPr>
          <w:sz w:val="16"/>
          <w:szCs w:val="16"/>
          <w:lang w:val="de-DE"/>
        </w:rPr>
      </w:pPr>
      <w:r w:rsidRPr="0062284E">
        <w:rPr>
          <w:rFonts w:ascii="Times Roman" w:hAnsi="Times Roman"/>
          <w:smallCaps/>
          <w:spacing w:val="-5"/>
          <w:sz w:val="16"/>
          <w:szCs w:val="16"/>
          <w:lang w:val="en-US"/>
        </w:rPr>
        <w:lastRenderedPageBreak/>
        <w:t xml:space="preserve">E. </w:t>
      </w:r>
      <w:proofErr w:type="spellStart"/>
      <w:r w:rsidRPr="0062284E">
        <w:rPr>
          <w:rFonts w:ascii="Times Roman" w:hAnsi="Times Roman"/>
          <w:smallCaps/>
          <w:spacing w:val="-5"/>
          <w:sz w:val="16"/>
          <w:szCs w:val="16"/>
          <w:lang w:val="en-US"/>
        </w:rPr>
        <w:t>Jelinek</w:t>
      </w:r>
      <w:proofErr w:type="spellEnd"/>
      <w:r w:rsidRPr="0062284E">
        <w:rPr>
          <w:rFonts w:ascii="Times Roman" w:hAnsi="Times Roman"/>
          <w:smallCaps/>
          <w:spacing w:val="-5"/>
          <w:sz w:val="16"/>
          <w:szCs w:val="16"/>
          <w:lang w:val="en-US"/>
        </w:rPr>
        <w:t xml:space="preserve">, </w:t>
      </w:r>
      <w:proofErr w:type="spellStart"/>
      <w:r w:rsidRPr="00360B80">
        <w:rPr>
          <w:i/>
          <w:sz w:val="16"/>
          <w:szCs w:val="16"/>
          <w:lang w:val="de-DE"/>
        </w:rPr>
        <w:t>Bambiland</w:t>
      </w:r>
      <w:proofErr w:type="spellEnd"/>
      <w:r w:rsidRPr="00360B80">
        <w:rPr>
          <w:sz w:val="16"/>
          <w:szCs w:val="16"/>
          <w:lang w:val="de-DE"/>
        </w:rPr>
        <w:t>, Hamburg, Rowohlt, 2006.</w:t>
      </w:r>
    </w:p>
    <w:p w14:paraId="4473C4EF" w14:textId="77777777" w:rsidR="001045E8" w:rsidRPr="00360B80" w:rsidRDefault="001045E8" w:rsidP="001045E8">
      <w:pPr>
        <w:rPr>
          <w:sz w:val="16"/>
          <w:szCs w:val="16"/>
          <w:lang w:val="de-DE"/>
        </w:rPr>
      </w:pPr>
      <w:r w:rsidRPr="0062284E">
        <w:rPr>
          <w:rFonts w:ascii="Times Roman" w:hAnsi="Times Roman"/>
          <w:smallCaps/>
          <w:spacing w:val="-5"/>
          <w:sz w:val="16"/>
          <w:szCs w:val="16"/>
          <w:lang w:val="en-US"/>
        </w:rPr>
        <w:t xml:space="preserve">D. </w:t>
      </w:r>
      <w:proofErr w:type="spellStart"/>
      <w:r w:rsidRPr="0062284E">
        <w:rPr>
          <w:rFonts w:ascii="Times Roman" w:hAnsi="Times Roman"/>
          <w:smallCaps/>
          <w:spacing w:val="-5"/>
          <w:sz w:val="16"/>
          <w:szCs w:val="16"/>
          <w:lang w:val="en-US"/>
        </w:rPr>
        <w:t>Grünbein</w:t>
      </w:r>
      <w:proofErr w:type="spellEnd"/>
      <w:r w:rsidRPr="0062284E">
        <w:rPr>
          <w:rFonts w:ascii="Times Roman" w:hAnsi="Times Roman"/>
          <w:smallCaps/>
          <w:spacing w:val="-5"/>
          <w:sz w:val="16"/>
          <w:szCs w:val="16"/>
          <w:lang w:val="en-US"/>
        </w:rPr>
        <w:t xml:space="preserve">, </w:t>
      </w:r>
      <w:r w:rsidRPr="00360B80">
        <w:rPr>
          <w:i/>
          <w:sz w:val="16"/>
          <w:szCs w:val="16"/>
          <w:lang w:val="de-DE"/>
        </w:rPr>
        <w:t>Das Reservoir der Träume</w:t>
      </w:r>
      <w:r w:rsidRPr="00360B80">
        <w:rPr>
          <w:sz w:val="16"/>
          <w:szCs w:val="16"/>
          <w:lang w:val="de-DE"/>
        </w:rPr>
        <w:t>, St. Ingbert, Conte-Verlag, 2018.</w:t>
      </w:r>
    </w:p>
    <w:p w14:paraId="2856CB2F" w14:textId="77777777" w:rsidR="001045E8" w:rsidRPr="00360B80" w:rsidRDefault="001045E8" w:rsidP="001045E8">
      <w:pPr>
        <w:pStyle w:val="Testo1"/>
        <w:spacing w:before="0"/>
        <w:ind w:left="0" w:firstLine="0"/>
        <w:rPr>
          <w:rFonts w:ascii="Times New Roman" w:hAnsi="Times New Roman"/>
          <w:bCs/>
          <w:smallCaps/>
          <w:color w:val="222222"/>
          <w:sz w:val="16"/>
          <w:szCs w:val="16"/>
          <w:shd w:val="clear" w:color="auto" w:fill="FFFFFF"/>
          <w:lang w:val="en-US"/>
        </w:rPr>
      </w:pPr>
    </w:p>
    <w:p w14:paraId="3858A47D" w14:textId="77777777" w:rsidR="003A1FBA" w:rsidRPr="003A1FBA" w:rsidRDefault="003A1FBA" w:rsidP="003A1FBA">
      <w:pPr>
        <w:pStyle w:val="Testo1"/>
        <w:rPr>
          <w:szCs w:val="18"/>
          <w:lang w:val="de-DE"/>
        </w:rPr>
      </w:pPr>
      <w:r w:rsidRPr="003A1FBA">
        <w:t xml:space="preserve">b.  </w:t>
      </w:r>
      <w:r w:rsidRPr="003A1FBA">
        <w:rPr>
          <w:i/>
        </w:rPr>
        <w:t xml:space="preserve"> </w:t>
      </w:r>
      <w:r w:rsidRPr="003A1FBA">
        <w:rPr>
          <w:szCs w:val="18"/>
        </w:rPr>
        <w:t>Per la storia delle istituzioni letterarie del Novecento, si rinvia a un manuale a scelta dello studente</w:t>
      </w:r>
      <w:r w:rsidRPr="003A1FBA">
        <w:rPr>
          <w:szCs w:val="18"/>
          <w:lang w:val="de-DE"/>
        </w:rPr>
        <w:t xml:space="preserve">: </w:t>
      </w:r>
    </w:p>
    <w:p w14:paraId="3BAB328A" w14:textId="77777777" w:rsidR="003A1FBA" w:rsidRPr="003A1FBA" w:rsidRDefault="003A1FBA" w:rsidP="003A1FBA">
      <w:pPr>
        <w:pStyle w:val="Testo1"/>
        <w:rPr>
          <w:rFonts w:ascii="Times Roman" w:hAnsi="Times Roman"/>
          <w:sz w:val="16"/>
          <w:szCs w:val="16"/>
          <w:lang w:val="de-DE"/>
        </w:rPr>
      </w:pPr>
      <w:r w:rsidRPr="0062284E">
        <w:rPr>
          <w:rFonts w:ascii="Times Roman" w:hAnsi="Times Roman"/>
          <w:smallCaps/>
          <w:spacing w:val="-5"/>
          <w:sz w:val="16"/>
          <w:szCs w:val="16"/>
          <w:lang w:val="de-DE"/>
        </w:rPr>
        <w:t>E. Bahr (</w:t>
      </w:r>
      <w:r w:rsidRPr="003A1FBA">
        <w:rPr>
          <w:rFonts w:ascii="Times Roman" w:hAnsi="Times Roman"/>
          <w:sz w:val="16"/>
          <w:szCs w:val="16"/>
          <w:lang w:val="de-DE"/>
        </w:rPr>
        <w:t>a cura di</w:t>
      </w:r>
      <w:r w:rsidRPr="0062284E">
        <w:rPr>
          <w:rFonts w:ascii="Times Roman" w:hAnsi="Times Roman"/>
          <w:smallCaps/>
          <w:spacing w:val="-5"/>
          <w:sz w:val="16"/>
          <w:szCs w:val="16"/>
          <w:lang w:val="de-DE"/>
        </w:rPr>
        <w:t xml:space="preserve">), </w:t>
      </w:r>
      <w:r w:rsidRPr="003A1FBA">
        <w:rPr>
          <w:rFonts w:ascii="Times Roman" w:hAnsi="Times Roman"/>
          <w:i/>
          <w:sz w:val="16"/>
          <w:szCs w:val="16"/>
          <w:lang w:val="de-DE"/>
        </w:rPr>
        <w:t>Geschichte der deutschen Literatur: Kontinuität und Veränderung vom Mittelalter bis zur Gegenwart</w:t>
      </w:r>
      <w:r w:rsidRPr="003A1FBA">
        <w:rPr>
          <w:rFonts w:ascii="Times Roman" w:hAnsi="Times Roman"/>
          <w:sz w:val="16"/>
          <w:szCs w:val="16"/>
          <w:lang w:val="de-DE"/>
        </w:rPr>
        <w:t xml:space="preserve">, Francke Verlag, Tübingen 1987, vol. 3°: </w:t>
      </w:r>
      <w:r w:rsidRPr="003A1FBA">
        <w:rPr>
          <w:rFonts w:ascii="Times Roman" w:hAnsi="Times Roman"/>
          <w:i/>
          <w:sz w:val="16"/>
          <w:szCs w:val="16"/>
          <w:lang w:val="de-DE"/>
        </w:rPr>
        <w:t>Vom Realismus bis zur Gegenwartsliteratur</w:t>
      </w:r>
      <w:r w:rsidRPr="003A1FBA">
        <w:rPr>
          <w:rFonts w:ascii="Times Roman" w:hAnsi="Times Roman"/>
          <w:sz w:val="16"/>
          <w:szCs w:val="16"/>
          <w:lang w:val="de-DE"/>
        </w:rPr>
        <w:t>.</w:t>
      </w:r>
    </w:p>
    <w:p w14:paraId="3E1ECC24" w14:textId="77777777" w:rsidR="003A1FBA" w:rsidRPr="0062284E" w:rsidRDefault="003A1FBA" w:rsidP="003A1FBA">
      <w:pPr>
        <w:tabs>
          <w:tab w:val="clear" w:pos="284"/>
        </w:tabs>
        <w:spacing w:line="240" w:lineRule="atLeast"/>
        <w:rPr>
          <w:noProof/>
          <w:spacing w:val="-5"/>
          <w:sz w:val="16"/>
          <w:szCs w:val="16"/>
          <w:lang w:val="en-US"/>
        </w:rPr>
      </w:pPr>
      <w:r w:rsidRPr="0062284E">
        <w:rPr>
          <w:smallCaps/>
          <w:noProof/>
          <w:spacing w:val="-5"/>
          <w:sz w:val="16"/>
          <w:szCs w:val="16"/>
          <w:lang w:val="en-US"/>
        </w:rPr>
        <w:t>Bengt Algot Sørensen</w:t>
      </w:r>
      <w:r w:rsidRPr="0062284E">
        <w:rPr>
          <w:noProof/>
          <w:spacing w:val="-5"/>
          <w:sz w:val="16"/>
          <w:szCs w:val="16"/>
          <w:lang w:val="en-US"/>
        </w:rPr>
        <w:t xml:space="preserve">, </w:t>
      </w:r>
      <w:r w:rsidRPr="0062284E">
        <w:rPr>
          <w:i/>
          <w:iCs/>
          <w:noProof/>
          <w:spacing w:val="-5"/>
          <w:sz w:val="16"/>
          <w:szCs w:val="16"/>
          <w:lang w:val="en-US"/>
        </w:rPr>
        <w:t>Geschichte der deutschen Literatur</w:t>
      </w:r>
      <w:r w:rsidRPr="0062284E">
        <w:rPr>
          <w:noProof/>
          <w:spacing w:val="-5"/>
          <w:sz w:val="16"/>
          <w:szCs w:val="16"/>
          <w:lang w:val="en-US"/>
        </w:rPr>
        <w:t xml:space="preserve">, Bd. 2. </w:t>
      </w:r>
      <w:r w:rsidRPr="0062284E">
        <w:rPr>
          <w:i/>
          <w:iCs/>
          <w:noProof/>
          <w:spacing w:val="-5"/>
          <w:sz w:val="16"/>
          <w:szCs w:val="16"/>
          <w:lang w:val="en-US"/>
        </w:rPr>
        <w:t>Vom 19. Jahrhundert bis zur Gegenwart</w:t>
      </w:r>
      <w:r w:rsidRPr="0062284E">
        <w:rPr>
          <w:noProof/>
          <w:spacing w:val="-5"/>
          <w:sz w:val="16"/>
          <w:szCs w:val="16"/>
          <w:lang w:val="en-US"/>
        </w:rPr>
        <w:t xml:space="preserve">, </w:t>
      </w:r>
    </w:p>
    <w:p w14:paraId="4038DD5B" w14:textId="77777777" w:rsidR="003A1FBA" w:rsidRPr="0062284E" w:rsidRDefault="003A1FBA" w:rsidP="003A1FBA">
      <w:pPr>
        <w:tabs>
          <w:tab w:val="clear" w:pos="284"/>
        </w:tabs>
        <w:spacing w:line="240" w:lineRule="atLeast"/>
        <w:ind w:firstLine="284"/>
        <w:rPr>
          <w:noProof/>
          <w:spacing w:val="-5"/>
          <w:sz w:val="16"/>
          <w:szCs w:val="16"/>
          <w:lang w:val="en-US"/>
        </w:rPr>
      </w:pPr>
      <w:r w:rsidRPr="0062284E">
        <w:rPr>
          <w:noProof/>
          <w:spacing w:val="-5"/>
          <w:sz w:val="16"/>
          <w:szCs w:val="16"/>
          <w:lang w:val="en-US"/>
        </w:rPr>
        <w:t xml:space="preserve">4. aktualis. Aufl., Verlag C.H. Beck, München 2016. </w:t>
      </w:r>
    </w:p>
    <w:p w14:paraId="52C73BEA" w14:textId="77777777" w:rsidR="003A1FBA" w:rsidRDefault="003A1FBA" w:rsidP="003A1FBA">
      <w:pPr>
        <w:tabs>
          <w:tab w:val="clear" w:pos="284"/>
        </w:tabs>
        <w:spacing w:line="240" w:lineRule="atLeast"/>
        <w:rPr>
          <w:rFonts w:ascii="Times Roman" w:hAnsi="Times Roman"/>
          <w:sz w:val="16"/>
          <w:szCs w:val="16"/>
          <w:lang w:val="de-DE"/>
        </w:rPr>
      </w:pPr>
      <w:r w:rsidRPr="003A1FBA">
        <w:rPr>
          <w:rFonts w:ascii="Times Roman" w:hAnsi="Times Roman"/>
          <w:i/>
          <w:sz w:val="16"/>
          <w:szCs w:val="16"/>
          <w:lang w:val="de-DE"/>
        </w:rPr>
        <w:t>DTV: Deutsche Literaturgeschichte</w:t>
      </w:r>
      <w:r w:rsidRPr="003A1FBA">
        <w:rPr>
          <w:rFonts w:ascii="Times Roman" w:hAnsi="Times Roman"/>
          <w:sz w:val="16"/>
          <w:szCs w:val="16"/>
          <w:lang w:val="de-DE"/>
        </w:rPr>
        <w:t>, Bd. 8: Wege in die Moderne 1890-1918, Deutscher Taschenbuch</w:t>
      </w:r>
    </w:p>
    <w:p w14:paraId="7D877A90" w14:textId="4B288DC2" w:rsidR="003A1FBA" w:rsidRPr="003A1FBA" w:rsidRDefault="003A1FBA" w:rsidP="003A1FBA">
      <w:pPr>
        <w:tabs>
          <w:tab w:val="clear" w:pos="284"/>
        </w:tabs>
        <w:spacing w:line="240" w:lineRule="atLeast"/>
        <w:ind w:firstLine="284"/>
        <w:rPr>
          <w:rFonts w:ascii="Times Roman" w:hAnsi="Times Roman"/>
          <w:sz w:val="16"/>
          <w:szCs w:val="16"/>
          <w:lang w:val="de-DE"/>
        </w:rPr>
      </w:pPr>
      <w:r w:rsidRPr="003A1FBA">
        <w:rPr>
          <w:rFonts w:ascii="Times Roman" w:hAnsi="Times Roman"/>
          <w:sz w:val="16"/>
          <w:szCs w:val="16"/>
          <w:lang w:val="de-DE"/>
        </w:rPr>
        <w:t xml:space="preserve">Verlag, München 1997 (e </w:t>
      </w:r>
      <w:proofErr w:type="spellStart"/>
      <w:r w:rsidRPr="003A1FBA">
        <w:rPr>
          <w:rFonts w:ascii="Times Roman" w:hAnsi="Times Roman"/>
          <w:sz w:val="16"/>
          <w:szCs w:val="16"/>
          <w:lang w:val="de-DE"/>
        </w:rPr>
        <w:t>successivi</w:t>
      </w:r>
      <w:proofErr w:type="spellEnd"/>
      <w:r w:rsidRPr="003A1FBA">
        <w:rPr>
          <w:rFonts w:ascii="Times Roman" w:hAnsi="Times Roman"/>
          <w:sz w:val="16"/>
          <w:szCs w:val="16"/>
          <w:lang w:val="de-DE"/>
        </w:rPr>
        <w:t xml:space="preserve"> </w:t>
      </w:r>
      <w:proofErr w:type="spellStart"/>
      <w:r w:rsidRPr="003A1FBA">
        <w:rPr>
          <w:rFonts w:ascii="Times Roman" w:hAnsi="Times Roman"/>
          <w:sz w:val="16"/>
          <w:szCs w:val="16"/>
          <w:lang w:val="de-DE"/>
        </w:rPr>
        <w:t>volumi</w:t>
      </w:r>
      <w:proofErr w:type="spellEnd"/>
      <w:r w:rsidRPr="003A1FBA">
        <w:rPr>
          <w:rFonts w:ascii="Times Roman" w:hAnsi="Times Roman"/>
          <w:sz w:val="16"/>
          <w:szCs w:val="16"/>
          <w:lang w:val="de-DE"/>
        </w:rPr>
        <w:t>: Bd. 9, Bd. 10, Bd. 11, Bd. 12).</w:t>
      </w:r>
    </w:p>
    <w:p w14:paraId="7C19B46E" w14:textId="77777777" w:rsidR="00A3022E" w:rsidRDefault="00A3022E" w:rsidP="003A1FBA">
      <w:pPr>
        <w:tabs>
          <w:tab w:val="clear" w:pos="284"/>
        </w:tabs>
        <w:spacing w:line="240" w:lineRule="atLeast"/>
        <w:rPr>
          <w:noProof/>
          <w:spacing w:val="-5"/>
          <w:sz w:val="18"/>
          <w:szCs w:val="18"/>
        </w:rPr>
      </w:pPr>
    </w:p>
    <w:p w14:paraId="32920DB4" w14:textId="012BD3F4" w:rsidR="003A1FBA" w:rsidRDefault="003A1FBA" w:rsidP="003A1FBA">
      <w:pPr>
        <w:tabs>
          <w:tab w:val="clear" w:pos="284"/>
        </w:tabs>
        <w:spacing w:line="240" w:lineRule="atLeast"/>
        <w:rPr>
          <w:noProof/>
          <w:spacing w:val="-5"/>
          <w:sz w:val="18"/>
          <w:szCs w:val="18"/>
        </w:rPr>
      </w:pPr>
      <w:r w:rsidRPr="003A1FBA">
        <w:rPr>
          <w:noProof/>
          <w:spacing w:val="-5"/>
          <w:sz w:val="18"/>
          <w:szCs w:val="18"/>
        </w:rPr>
        <w:t>Per ulteriori, possibili approfondimenti si consiglia la lettura dei seguenti volumi:</w:t>
      </w:r>
    </w:p>
    <w:p w14:paraId="28248DA8" w14:textId="77777777" w:rsidR="003A1FBA" w:rsidRPr="003A1FBA" w:rsidRDefault="003A1FBA" w:rsidP="003A1FBA">
      <w:pPr>
        <w:tabs>
          <w:tab w:val="clear" w:pos="284"/>
        </w:tabs>
        <w:spacing w:line="240" w:lineRule="atLeast"/>
        <w:ind w:left="284" w:hanging="284"/>
        <w:rPr>
          <w:rFonts w:ascii="Times Roman" w:hAnsi="Times Roman"/>
          <w:noProof/>
          <w:spacing w:val="-5"/>
          <w:sz w:val="16"/>
          <w:szCs w:val="16"/>
        </w:rPr>
      </w:pPr>
      <w:r w:rsidRPr="003A1FBA">
        <w:rPr>
          <w:rFonts w:ascii="Times Roman" w:hAnsi="Times Roman"/>
          <w:smallCaps/>
          <w:noProof/>
          <w:spacing w:val="-5"/>
          <w:sz w:val="16"/>
          <w:szCs w:val="16"/>
        </w:rPr>
        <w:t xml:space="preserve">C. Buglioni, M. Castellari, A. Goggio, M. Paleari, </w:t>
      </w:r>
      <w:r w:rsidRPr="003A1FBA">
        <w:rPr>
          <w:rFonts w:ascii="Times Roman" w:hAnsi="Times Roman"/>
          <w:i/>
          <w:noProof/>
          <w:spacing w:val="-5"/>
          <w:sz w:val="16"/>
          <w:szCs w:val="16"/>
        </w:rPr>
        <w:t>Letteratura tedesca. Epoche, generi, intersezioni. Dal Medioevo al primo Novecento</w:t>
      </w:r>
      <w:r w:rsidRPr="003A1FBA">
        <w:rPr>
          <w:rFonts w:ascii="Times Roman" w:hAnsi="Times Roman"/>
          <w:noProof/>
          <w:spacing w:val="-5"/>
          <w:sz w:val="16"/>
          <w:szCs w:val="16"/>
        </w:rPr>
        <w:t>, Le Monnier Università, Firenze 2019.</w:t>
      </w:r>
    </w:p>
    <w:p w14:paraId="1D5B22A7" w14:textId="77777777" w:rsidR="003A1FBA" w:rsidRPr="003A1FBA" w:rsidRDefault="003A1FBA" w:rsidP="003A1FBA">
      <w:pPr>
        <w:tabs>
          <w:tab w:val="clear" w:pos="284"/>
        </w:tabs>
        <w:spacing w:line="240" w:lineRule="atLeast"/>
        <w:rPr>
          <w:i/>
          <w:noProof/>
          <w:spacing w:val="-5"/>
          <w:sz w:val="16"/>
          <w:szCs w:val="16"/>
        </w:rPr>
      </w:pPr>
      <w:r w:rsidRPr="003A1FBA">
        <w:rPr>
          <w:smallCaps/>
          <w:noProof/>
          <w:spacing w:val="-5"/>
          <w:sz w:val="16"/>
          <w:szCs w:val="16"/>
        </w:rPr>
        <w:t xml:space="preserve">C. Buglioni, M. Castellari, A. Goggio, M. Paleari, </w:t>
      </w:r>
      <w:r w:rsidRPr="003A1FBA">
        <w:rPr>
          <w:i/>
          <w:noProof/>
          <w:spacing w:val="-5"/>
          <w:sz w:val="16"/>
          <w:szCs w:val="16"/>
        </w:rPr>
        <w:t>Letteratura tedesca. Epoche, generi, intersezioni. Dal</w:t>
      </w:r>
    </w:p>
    <w:p w14:paraId="4C4D121F" w14:textId="77777777" w:rsidR="003A1FBA" w:rsidRPr="003A1FBA" w:rsidRDefault="003A1FBA" w:rsidP="003A1FBA">
      <w:pPr>
        <w:tabs>
          <w:tab w:val="clear" w:pos="284"/>
        </w:tabs>
        <w:spacing w:line="240" w:lineRule="atLeast"/>
        <w:ind w:firstLine="284"/>
        <w:rPr>
          <w:noProof/>
          <w:spacing w:val="-5"/>
          <w:sz w:val="16"/>
          <w:szCs w:val="16"/>
        </w:rPr>
      </w:pPr>
      <w:r w:rsidRPr="003A1FBA">
        <w:rPr>
          <w:i/>
          <w:noProof/>
          <w:spacing w:val="-5"/>
          <w:sz w:val="16"/>
          <w:szCs w:val="16"/>
        </w:rPr>
        <w:t>primo dopoguerra al nuovo Millennio</w:t>
      </w:r>
      <w:r w:rsidRPr="003A1FBA">
        <w:rPr>
          <w:noProof/>
          <w:spacing w:val="-5"/>
          <w:sz w:val="16"/>
          <w:szCs w:val="16"/>
        </w:rPr>
        <w:t>, Le Monnier Università, Firenze 2019.</w:t>
      </w:r>
    </w:p>
    <w:p w14:paraId="43BD049B" w14:textId="77777777" w:rsidR="003A1FBA" w:rsidRPr="003A1FBA" w:rsidRDefault="003A1FBA" w:rsidP="003A1FBA">
      <w:pPr>
        <w:tabs>
          <w:tab w:val="clear" w:pos="284"/>
        </w:tabs>
        <w:spacing w:line="240" w:lineRule="atLeast"/>
        <w:ind w:left="284" w:hanging="284"/>
        <w:rPr>
          <w:rFonts w:ascii="Times Roman" w:hAnsi="Times Roman"/>
          <w:noProof/>
          <w:spacing w:val="-5"/>
          <w:sz w:val="16"/>
          <w:szCs w:val="16"/>
        </w:rPr>
      </w:pPr>
      <w:r w:rsidRPr="003A1FBA">
        <w:rPr>
          <w:rFonts w:ascii="Times Roman" w:hAnsi="Times Roman"/>
          <w:smallCaps/>
          <w:noProof/>
          <w:spacing w:val="-5"/>
          <w:sz w:val="16"/>
          <w:szCs w:val="16"/>
        </w:rPr>
        <w:t xml:space="preserve">M. Dallapiazza, C. Santi, </w:t>
      </w:r>
      <w:r w:rsidRPr="003A1FBA">
        <w:rPr>
          <w:rFonts w:ascii="Times Roman" w:hAnsi="Times Roman"/>
          <w:i/>
          <w:noProof/>
          <w:spacing w:val="-5"/>
          <w:sz w:val="16"/>
          <w:szCs w:val="16"/>
        </w:rPr>
        <w:t xml:space="preserve"> Storia della letteratura tedesca. 3. Il Novecento</w:t>
      </w:r>
      <w:r w:rsidRPr="003A1FBA">
        <w:rPr>
          <w:rFonts w:ascii="Times Roman" w:hAnsi="Times Roman"/>
          <w:noProof/>
          <w:spacing w:val="-5"/>
          <w:sz w:val="16"/>
          <w:szCs w:val="16"/>
        </w:rPr>
        <w:t>, Editori Laterza, Roma/Bari 2001.</w:t>
      </w:r>
    </w:p>
    <w:p w14:paraId="456683E0" w14:textId="77777777" w:rsidR="003A1FBA" w:rsidRPr="003A1FBA" w:rsidRDefault="003A1FBA" w:rsidP="003A1FBA">
      <w:pPr>
        <w:pStyle w:val="Testo1"/>
        <w:rPr>
          <w:rFonts w:ascii="Times Roman" w:hAnsi="Times Roman"/>
          <w:sz w:val="16"/>
          <w:szCs w:val="16"/>
          <w:lang w:val="de-DE"/>
        </w:rPr>
      </w:pPr>
      <w:r w:rsidRPr="003A1FBA">
        <w:rPr>
          <w:rFonts w:ascii="Times Roman" w:hAnsi="Times Roman"/>
          <w:smallCaps/>
          <w:spacing w:val="-5"/>
          <w:sz w:val="16"/>
          <w:szCs w:val="16"/>
        </w:rPr>
        <w:t xml:space="preserve">L. Mittner, </w:t>
      </w:r>
      <w:r w:rsidRPr="003A1FBA">
        <w:rPr>
          <w:rFonts w:ascii="Times Roman" w:hAnsi="Times Roman"/>
          <w:i/>
          <w:sz w:val="16"/>
          <w:szCs w:val="16"/>
          <w:lang w:val="de-DE"/>
        </w:rPr>
        <w:t xml:space="preserve"> Storia della letteratura tedesca. III. Dal realismo alla sperimentazoone (1820-1970). Dal fine secolo alla sperimentazione (1890-1970)</w:t>
      </w:r>
      <w:r w:rsidRPr="003A1FBA">
        <w:rPr>
          <w:rFonts w:ascii="Times Roman" w:hAnsi="Times Roman"/>
          <w:sz w:val="16"/>
          <w:szCs w:val="16"/>
          <w:lang w:val="de-DE"/>
        </w:rPr>
        <w:t>, Piccola Biblioteca Einaudi, Torino 1971.</w:t>
      </w:r>
    </w:p>
    <w:p w14:paraId="4ADB476B" w14:textId="77777777" w:rsidR="001045E8" w:rsidRPr="003A1FBA" w:rsidRDefault="001045E8" w:rsidP="001045E8">
      <w:pPr>
        <w:tabs>
          <w:tab w:val="clear" w:pos="284"/>
        </w:tabs>
        <w:rPr>
          <w:rFonts w:ascii="Times Roman" w:hAnsi="Times Roman"/>
          <w:noProof/>
          <w:sz w:val="16"/>
          <w:szCs w:val="16"/>
        </w:rPr>
      </w:pPr>
      <w:r w:rsidRPr="003A1FBA">
        <w:rPr>
          <w:rFonts w:ascii="Times Roman" w:hAnsi="Times Roman"/>
          <w:noProof/>
          <w:sz w:val="16"/>
          <w:szCs w:val="16"/>
        </w:rPr>
        <w:t>Ulteriori indicazioni bibliografiche verranno fornite durante il corso.</w:t>
      </w:r>
    </w:p>
    <w:p w14:paraId="65AED20C" w14:textId="77777777" w:rsidR="009F361F" w:rsidRDefault="00237421" w:rsidP="009F361F">
      <w:pPr>
        <w:pStyle w:val="Testo1"/>
        <w:ind w:firstLine="0"/>
        <w:rPr>
          <w:smallCaps/>
          <w:u w:val="single"/>
          <w:lang w:val="en-US"/>
        </w:rPr>
      </w:pPr>
      <w:r w:rsidRPr="003A1FBA">
        <w:rPr>
          <w:smallCaps/>
          <w:u w:val="single"/>
          <w:lang w:val="en-US"/>
        </w:rPr>
        <w:t>ii. semestr</w:t>
      </w:r>
      <w:r w:rsidRPr="002E1FFA">
        <w:rPr>
          <w:smallCaps/>
          <w:u w:val="single"/>
          <w:lang w:val="en-US"/>
        </w:rPr>
        <w:t>e</w:t>
      </w:r>
    </w:p>
    <w:p w14:paraId="3301130F" w14:textId="3CDC19A6" w:rsidR="00237421" w:rsidRDefault="004238A4" w:rsidP="00237421">
      <w:pPr>
        <w:pStyle w:val="Paragrafoelenco"/>
        <w:numPr>
          <w:ilvl w:val="0"/>
          <w:numId w:val="3"/>
        </w:numPr>
        <w:tabs>
          <w:tab w:val="clear" w:pos="284"/>
        </w:tabs>
        <w:spacing w:line="240" w:lineRule="atLeast"/>
        <w:rPr>
          <w:noProof/>
          <w:spacing w:val="-5"/>
          <w:sz w:val="18"/>
          <w:szCs w:val="18"/>
          <w:lang w:val="de-DE"/>
        </w:rPr>
      </w:pPr>
      <w:r>
        <w:rPr>
          <w:noProof/>
          <w:spacing w:val="-5"/>
          <w:sz w:val="18"/>
          <w:szCs w:val="18"/>
          <w:lang w:val="de-DE"/>
        </w:rPr>
        <w:t>Per la parte antologica</w:t>
      </w:r>
      <w:r w:rsidR="00237421">
        <w:rPr>
          <w:noProof/>
          <w:spacing w:val="-5"/>
          <w:sz w:val="18"/>
          <w:szCs w:val="18"/>
          <w:lang w:val="de-DE"/>
        </w:rPr>
        <w:t>:</w:t>
      </w:r>
    </w:p>
    <w:p w14:paraId="17F68AA6" w14:textId="77777777" w:rsidR="00927E0C" w:rsidRDefault="004238A4" w:rsidP="004238A4">
      <w:pPr>
        <w:tabs>
          <w:tab w:val="clear" w:pos="284"/>
        </w:tabs>
        <w:spacing w:line="240" w:lineRule="atLeast"/>
        <w:rPr>
          <w:sz w:val="16"/>
          <w:szCs w:val="16"/>
        </w:rPr>
      </w:pPr>
      <w:proofErr w:type="spellStart"/>
      <w:r w:rsidRPr="004238A4">
        <w:rPr>
          <w:smallCaps/>
          <w:sz w:val="16"/>
          <w:szCs w:val="16"/>
        </w:rPr>
        <w:t>Reiner</w:t>
      </w:r>
      <w:proofErr w:type="spellEnd"/>
      <w:r w:rsidRPr="004238A4">
        <w:rPr>
          <w:smallCaps/>
          <w:sz w:val="16"/>
          <w:szCs w:val="16"/>
        </w:rPr>
        <w:t xml:space="preserve"> </w:t>
      </w:r>
      <w:proofErr w:type="spellStart"/>
      <w:r w:rsidRPr="004238A4">
        <w:rPr>
          <w:smallCaps/>
          <w:sz w:val="16"/>
          <w:szCs w:val="16"/>
        </w:rPr>
        <w:t>Kunze</w:t>
      </w:r>
      <w:proofErr w:type="spellEnd"/>
      <w:r w:rsidRPr="004238A4">
        <w:rPr>
          <w:sz w:val="16"/>
          <w:szCs w:val="16"/>
        </w:rPr>
        <w:t xml:space="preserve">, </w:t>
      </w:r>
      <w:proofErr w:type="spellStart"/>
      <w:r w:rsidRPr="004238A4">
        <w:rPr>
          <w:i/>
          <w:iCs/>
          <w:sz w:val="16"/>
          <w:szCs w:val="16"/>
        </w:rPr>
        <w:t>Gedichte</w:t>
      </w:r>
      <w:proofErr w:type="spellEnd"/>
      <w:r w:rsidRPr="004238A4">
        <w:rPr>
          <w:i/>
          <w:iCs/>
          <w:sz w:val="16"/>
          <w:szCs w:val="16"/>
        </w:rPr>
        <w:t xml:space="preserve">, </w:t>
      </w:r>
      <w:proofErr w:type="spellStart"/>
      <w:r w:rsidRPr="004238A4">
        <w:rPr>
          <w:i/>
          <w:iCs/>
          <w:sz w:val="16"/>
          <w:szCs w:val="16"/>
        </w:rPr>
        <w:t>Erz</w:t>
      </w:r>
      <w:r w:rsidRPr="004238A4">
        <w:rPr>
          <w:rFonts w:cstheme="minorHAnsi"/>
          <w:i/>
          <w:iCs/>
          <w:sz w:val="16"/>
          <w:szCs w:val="16"/>
        </w:rPr>
        <w:t>ä</w:t>
      </w:r>
      <w:r w:rsidRPr="004238A4">
        <w:rPr>
          <w:i/>
          <w:iCs/>
          <w:sz w:val="16"/>
          <w:szCs w:val="16"/>
        </w:rPr>
        <w:t>hlungen</w:t>
      </w:r>
      <w:proofErr w:type="spellEnd"/>
      <w:r w:rsidRPr="004238A4">
        <w:rPr>
          <w:i/>
          <w:iCs/>
          <w:sz w:val="16"/>
          <w:szCs w:val="16"/>
        </w:rPr>
        <w:t xml:space="preserve">, </w:t>
      </w:r>
      <w:proofErr w:type="spellStart"/>
      <w:r>
        <w:rPr>
          <w:i/>
          <w:iCs/>
          <w:sz w:val="16"/>
          <w:szCs w:val="16"/>
        </w:rPr>
        <w:t>Geschichten</w:t>
      </w:r>
      <w:proofErr w:type="spellEnd"/>
      <w:r>
        <w:rPr>
          <w:i/>
          <w:iCs/>
          <w:sz w:val="16"/>
          <w:szCs w:val="16"/>
        </w:rPr>
        <w:t xml:space="preserve">, </w:t>
      </w:r>
      <w:proofErr w:type="spellStart"/>
      <w:r w:rsidRPr="004238A4">
        <w:rPr>
          <w:i/>
          <w:iCs/>
          <w:sz w:val="16"/>
          <w:szCs w:val="16"/>
        </w:rPr>
        <w:t>Essays</w:t>
      </w:r>
      <w:proofErr w:type="spellEnd"/>
      <w:r w:rsidRPr="004238A4">
        <w:rPr>
          <w:i/>
          <w:iCs/>
          <w:sz w:val="16"/>
          <w:szCs w:val="16"/>
        </w:rPr>
        <w:t xml:space="preserve">, </w:t>
      </w:r>
      <w:proofErr w:type="spellStart"/>
      <w:r w:rsidRPr="004238A4">
        <w:rPr>
          <w:i/>
          <w:iCs/>
          <w:sz w:val="16"/>
          <w:szCs w:val="16"/>
        </w:rPr>
        <w:t>Gespr</w:t>
      </w:r>
      <w:r w:rsidRPr="004238A4">
        <w:rPr>
          <w:rFonts w:cstheme="minorHAnsi"/>
          <w:i/>
          <w:iCs/>
          <w:sz w:val="16"/>
          <w:szCs w:val="16"/>
        </w:rPr>
        <w:t>ä</w:t>
      </w:r>
      <w:r w:rsidRPr="004238A4">
        <w:rPr>
          <w:i/>
          <w:iCs/>
          <w:sz w:val="16"/>
          <w:szCs w:val="16"/>
        </w:rPr>
        <w:t>che</w:t>
      </w:r>
      <w:proofErr w:type="spellEnd"/>
      <w:r w:rsidRPr="004238A4">
        <w:rPr>
          <w:sz w:val="16"/>
          <w:szCs w:val="16"/>
        </w:rPr>
        <w:t>, dispensa (disponibile da</w:t>
      </w:r>
    </w:p>
    <w:p w14:paraId="5E6793AC" w14:textId="7BA12754" w:rsidR="004238A4" w:rsidRDefault="004238A4" w:rsidP="00927E0C">
      <w:pPr>
        <w:tabs>
          <w:tab w:val="clear" w:pos="284"/>
        </w:tabs>
        <w:spacing w:line="240" w:lineRule="atLeast"/>
        <w:ind w:firstLine="284"/>
        <w:rPr>
          <w:sz w:val="16"/>
          <w:szCs w:val="16"/>
        </w:rPr>
      </w:pPr>
      <w:r>
        <w:rPr>
          <w:sz w:val="16"/>
          <w:szCs w:val="16"/>
        </w:rPr>
        <w:t>genna</w:t>
      </w:r>
      <w:r w:rsidRPr="004238A4">
        <w:rPr>
          <w:sz w:val="16"/>
          <w:szCs w:val="16"/>
        </w:rPr>
        <w:t xml:space="preserve">io 2022 presso il laboratorio di </w:t>
      </w:r>
      <w:proofErr w:type="spellStart"/>
      <w:r w:rsidR="00E82B37">
        <w:rPr>
          <w:sz w:val="16"/>
          <w:szCs w:val="16"/>
        </w:rPr>
        <w:t>foto</w:t>
      </w:r>
      <w:r w:rsidRPr="004238A4">
        <w:rPr>
          <w:sz w:val="16"/>
          <w:szCs w:val="16"/>
        </w:rPr>
        <w:t>copisteria</w:t>
      </w:r>
      <w:proofErr w:type="spellEnd"/>
      <w:r w:rsidRPr="004238A4">
        <w:rPr>
          <w:sz w:val="16"/>
          <w:szCs w:val="16"/>
        </w:rPr>
        <w:t>).</w:t>
      </w:r>
    </w:p>
    <w:p w14:paraId="3FAE5963" w14:textId="77777777" w:rsidR="00A01490" w:rsidRDefault="00A01490" w:rsidP="00927E0C">
      <w:pPr>
        <w:tabs>
          <w:tab w:val="clear" w:pos="284"/>
        </w:tabs>
        <w:spacing w:line="240" w:lineRule="atLeast"/>
        <w:ind w:firstLine="284"/>
        <w:rPr>
          <w:sz w:val="16"/>
          <w:szCs w:val="16"/>
        </w:rPr>
      </w:pPr>
    </w:p>
    <w:p w14:paraId="18D3666F" w14:textId="4A99A8F1" w:rsidR="00375626" w:rsidRDefault="006931CD" w:rsidP="00375626">
      <w:pPr>
        <w:pStyle w:val="Paragrafoelenco"/>
        <w:numPr>
          <w:ilvl w:val="0"/>
          <w:numId w:val="3"/>
        </w:numPr>
        <w:tabs>
          <w:tab w:val="clear" w:pos="284"/>
        </w:tabs>
        <w:spacing w:line="240" w:lineRule="atLeast"/>
        <w:rPr>
          <w:noProof/>
          <w:spacing w:val="-5"/>
          <w:sz w:val="18"/>
          <w:szCs w:val="18"/>
          <w:lang w:val="de-DE"/>
        </w:rPr>
      </w:pPr>
      <w:r>
        <w:rPr>
          <w:noProof/>
          <w:spacing w:val="-5"/>
          <w:sz w:val="18"/>
          <w:szCs w:val="18"/>
          <w:lang w:val="de-DE"/>
        </w:rPr>
        <w:t>M</w:t>
      </w:r>
      <w:r w:rsidR="00375626">
        <w:rPr>
          <w:noProof/>
          <w:spacing w:val="-5"/>
          <w:sz w:val="18"/>
          <w:szCs w:val="18"/>
          <w:lang w:val="de-DE"/>
        </w:rPr>
        <w:t>anual</w:t>
      </w:r>
      <w:r w:rsidR="00A3022E">
        <w:rPr>
          <w:noProof/>
          <w:spacing w:val="-5"/>
          <w:sz w:val="18"/>
          <w:szCs w:val="18"/>
          <w:lang w:val="de-DE"/>
        </w:rPr>
        <w:t>e</w:t>
      </w:r>
      <w:r>
        <w:rPr>
          <w:noProof/>
          <w:spacing w:val="-5"/>
          <w:sz w:val="18"/>
          <w:szCs w:val="18"/>
          <w:lang w:val="de-DE"/>
        </w:rPr>
        <w:t xml:space="preserve"> di storia della letteratura</w:t>
      </w:r>
      <w:r w:rsidR="00375626">
        <w:rPr>
          <w:noProof/>
          <w:spacing w:val="-5"/>
          <w:sz w:val="18"/>
          <w:szCs w:val="18"/>
          <w:lang w:val="de-DE"/>
        </w:rPr>
        <w:t>:</w:t>
      </w:r>
    </w:p>
    <w:p w14:paraId="70F6A93A" w14:textId="77777777" w:rsidR="00927E0C" w:rsidRPr="0062284E" w:rsidRDefault="00375626" w:rsidP="00375626">
      <w:pPr>
        <w:tabs>
          <w:tab w:val="clear" w:pos="284"/>
        </w:tabs>
        <w:spacing w:line="240" w:lineRule="atLeast"/>
        <w:rPr>
          <w:i/>
          <w:iCs/>
          <w:noProof/>
          <w:spacing w:val="-5"/>
          <w:sz w:val="18"/>
          <w:szCs w:val="18"/>
          <w:lang w:val="en-US"/>
        </w:rPr>
      </w:pPr>
      <w:r w:rsidRPr="0062284E">
        <w:rPr>
          <w:smallCaps/>
          <w:noProof/>
          <w:spacing w:val="-5"/>
          <w:sz w:val="18"/>
          <w:szCs w:val="18"/>
          <w:lang w:val="en-US"/>
        </w:rPr>
        <w:t>Bengt Algot Sørensen</w:t>
      </w:r>
      <w:r w:rsidRPr="0062284E">
        <w:rPr>
          <w:noProof/>
          <w:spacing w:val="-5"/>
          <w:sz w:val="18"/>
          <w:szCs w:val="18"/>
          <w:lang w:val="en-US"/>
        </w:rPr>
        <w:t xml:space="preserve">, </w:t>
      </w:r>
      <w:r w:rsidRPr="0062284E">
        <w:rPr>
          <w:i/>
          <w:iCs/>
          <w:noProof/>
          <w:spacing w:val="-5"/>
          <w:sz w:val="18"/>
          <w:szCs w:val="18"/>
          <w:lang w:val="en-US"/>
        </w:rPr>
        <w:t>Geschichte der deutschen Literatur</w:t>
      </w:r>
      <w:r w:rsidRPr="0062284E">
        <w:rPr>
          <w:noProof/>
          <w:spacing w:val="-5"/>
          <w:sz w:val="18"/>
          <w:szCs w:val="18"/>
          <w:lang w:val="en-US"/>
        </w:rPr>
        <w:t xml:space="preserve">, Bd. 2. </w:t>
      </w:r>
      <w:r w:rsidRPr="0062284E">
        <w:rPr>
          <w:i/>
          <w:iCs/>
          <w:noProof/>
          <w:spacing w:val="-5"/>
          <w:sz w:val="18"/>
          <w:szCs w:val="18"/>
          <w:lang w:val="en-US"/>
        </w:rPr>
        <w:t>Vom 19. Jahrhundert bis zur</w:t>
      </w:r>
    </w:p>
    <w:p w14:paraId="6D275364" w14:textId="77777777" w:rsidR="00E82B37" w:rsidRPr="0062284E" w:rsidRDefault="00375626" w:rsidP="00927E0C">
      <w:pPr>
        <w:tabs>
          <w:tab w:val="clear" w:pos="284"/>
        </w:tabs>
        <w:spacing w:line="240" w:lineRule="atLeast"/>
        <w:ind w:firstLine="284"/>
        <w:rPr>
          <w:noProof/>
          <w:spacing w:val="-5"/>
          <w:sz w:val="18"/>
          <w:szCs w:val="18"/>
          <w:lang w:val="en-US"/>
        </w:rPr>
      </w:pPr>
      <w:r w:rsidRPr="0062284E">
        <w:rPr>
          <w:i/>
          <w:iCs/>
          <w:noProof/>
          <w:spacing w:val="-5"/>
          <w:sz w:val="18"/>
          <w:szCs w:val="18"/>
          <w:lang w:val="en-US"/>
        </w:rPr>
        <w:t>Gegenwart</w:t>
      </w:r>
      <w:r w:rsidRPr="0062284E">
        <w:rPr>
          <w:noProof/>
          <w:spacing w:val="-5"/>
          <w:sz w:val="18"/>
          <w:szCs w:val="18"/>
          <w:lang w:val="en-US"/>
        </w:rPr>
        <w:t xml:space="preserve">, 4. aktualis. Aufl., Verlag C.H. Beck, </w:t>
      </w:r>
      <w:r w:rsidR="00D10891" w:rsidRPr="0062284E">
        <w:rPr>
          <w:noProof/>
          <w:spacing w:val="-5"/>
          <w:sz w:val="18"/>
          <w:szCs w:val="18"/>
          <w:lang w:val="en-US"/>
        </w:rPr>
        <w:t>München</w:t>
      </w:r>
      <w:r w:rsidRPr="0062284E">
        <w:rPr>
          <w:noProof/>
          <w:spacing w:val="-5"/>
          <w:sz w:val="18"/>
          <w:szCs w:val="18"/>
          <w:lang w:val="en-US"/>
        </w:rPr>
        <w:t xml:space="preserve"> 2016</w:t>
      </w:r>
      <w:r w:rsidR="00D10891" w:rsidRPr="0062284E">
        <w:rPr>
          <w:noProof/>
          <w:spacing w:val="-5"/>
          <w:sz w:val="18"/>
          <w:szCs w:val="18"/>
          <w:lang w:val="en-US"/>
        </w:rPr>
        <w:t xml:space="preserve"> (in particolare pp. 270-280,</w:t>
      </w:r>
    </w:p>
    <w:p w14:paraId="73686E21" w14:textId="7F948B26" w:rsidR="00375626" w:rsidRPr="0062284E" w:rsidRDefault="00D10891" w:rsidP="00927E0C">
      <w:pPr>
        <w:tabs>
          <w:tab w:val="clear" w:pos="284"/>
        </w:tabs>
        <w:spacing w:line="240" w:lineRule="atLeast"/>
        <w:ind w:firstLine="284"/>
        <w:rPr>
          <w:noProof/>
          <w:spacing w:val="-5"/>
          <w:sz w:val="18"/>
          <w:szCs w:val="18"/>
          <w:lang w:val="en-US"/>
        </w:rPr>
      </w:pPr>
      <w:r w:rsidRPr="0062284E">
        <w:rPr>
          <w:noProof/>
          <w:spacing w:val="-5"/>
          <w:sz w:val="18"/>
          <w:szCs w:val="18"/>
          <w:lang w:val="en-US"/>
        </w:rPr>
        <w:t>pp.</w:t>
      </w:r>
      <w:r w:rsidR="00E82B37" w:rsidRPr="0062284E">
        <w:rPr>
          <w:noProof/>
          <w:spacing w:val="-5"/>
          <w:sz w:val="18"/>
          <w:szCs w:val="18"/>
          <w:lang w:val="en-US"/>
        </w:rPr>
        <w:t xml:space="preserve"> </w:t>
      </w:r>
      <w:r w:rsidRPr="0062284E">
        <w:rPr>
          <w:noProof/>
          <w:spacing w:val="-5"/>
          <w:sz w:val="18"/>
          <w:szCs w:val="18"/>
          <w:lang w:val="en-US"/>
        </w:rPr>
        <w:t>299-312, pp. 359-375, pp. 409-419, pp. 431-440, pp. 454-461).</w:t>
      </w:r>
    </w:p>
    <w:p w14:paraId="1D912ED0" w14:textId="65BD9D81" w:rsidR="00AF10EE" w:rsidRPr="0062284E" w:rsidRDefault="00AF10EE" w:rsidP="00375626">
      <w:pPr>
        <w:tabs>
          <w:tab w:val="clear" w:pos="284"/>
        </w:tabs>
        <w:spacing w:line="240" w:lineRule="atLeast"/>
        <w:rPr>
          <w:noProof/>
          <w:spacing w:val="-5"/>
          <w:sz w:val="18"/>
          <w:szCs w:val="18"/>
          <w:lang w:val="en-US"/>
        </w:rPr>
      </w:pPr>
    </w:p>
    <w:p w14:paraId="365043B1" w14:textId="2B84274B" w:rsidR="00AF10EE" w:rsidRDefault="006931CD" w:rsidP="00AF10EE">
      <w:pPr>
        <w:pStyle w:val="Paragrafoelenco"/>
        <w:numPr>
          <w:ilvl w:val="0"/>
          <w:numId w:val="3"/>
        </w:numPr>
        <w:tabs>
          <w:tab w:val="clear" w:pos="284"/>
        </w:tabs>
        <w:spacing w:line="240" w:lineRule="atLeast"/>
        <w:rPr>
          <w:noProof/>
          <w:spacing w:val="-5"/>
          <w:sz w:val="18"/>
          <w:szCs w:val="18"/>
        </w:rPr>
      </w:pPr>
      <w:r>
        <w:rPr>
          <w:noProof/>
          <w:spacing w:val="-5"/>
          <w:sz w:val="18"/>
          <w:szCs w:val="18"/>
          <w:lang w:val="de-DE"/>
        </w:rPr>
        <w:t>S</w:t>
      </w:r>
      <w:r>
        <w:rPr>
          <w:noProof/>
          <w:spacing w:val="-5"/>
          <w:sz w:val="18"/>
          <w:szCs w:val="18"/>
        </w:rPr>
        <w:t>aggi critici:</w:t>
      </w:r>
    </w:p>
    <w:p w14:paraId="606CB84C" w14:textId="183693F8" w:rsidR="006931CD" w:rsidRPr="006931CD" w:rsidRDefault="00AC1EC2" w:rsidP="006931CD">
      <w:pPr>
        <w:tabs>
          <w:tab w:val="clear" w:pos="284"/>
        </w:tabs>
        <w:spacing w:line="240" w:lineRule="atLeast"/>
        <w:rPr>
          <w:noProof/>
          <w:spacing w:val="-5"/>
          <w:sz w:val="18"/>
          <w:szCs w:val="18"/>
        </w:rPr>
      </w:pPr>
      <w:r>
        <w:rPr>
          <w:noProof/>
          <w:spacing w:val="-5"/>
          <w:sz w:val="18"/>
          <w:szCs w:val="18"/>
        </w:rPr>
        <w:t>M</w:t>
      </w:r>
      <w:r w:rsidR="006931CD">
        <w:rPr>
          <w:noProof/>
          <w:spacing w:val="-5"/>
          <w:sz w:val="18"/>
          <w:szCs w:val="18"/>
        </w:rPr>
        <w:t xml:space="preserve">ateriali caricati sulla piattaforma </w:t>
      </w:r>
      <w:r w:rsidRPr="00AC1EC2">
        <w:rPr>
          <w:i/>
          <w:iCs/>
          <w:noProof/>
          <w:spacing w:val="-5"/>
          <w:sz w:val="18"/>
          <w:szCs w:val="18"/>
        </w:rPr>
        <w:t>b</w:t>
      </w:r>
      <w:r w:rsidR="006931CD" w:rsidRPr="00AC1EC2">
        <w:rPr>
          <w:i/>
          <w:iCs/>
          <w:noProof/>
          <w:spacing w:val="-5"/>
          <w:sz w:val="18"/>
          <w:szCs w:val="18"/>
        </w:rPr>
        <w:t>lackboard</w:t>
      </w:r>
      <w:r>
        <w:rPr>
          <w:noProof/>
          <w:spacing w:val="-5"/>
          <w:sz w:val="18"/>
          <w:szCs w:val="18"/>
        </w:rPr>
        <w:t xml:space="preserve"> del corso</w:t>
      </w:r>
      <w:r w:rsidR="006931CD">
        <w:rPr>
          <w:noProof/>
          <w:spacing w:val="-5"/>
          <w:sz w:val="18"/>
          <w:szCs w:val="18"/>
        </w:rPr>
        <w:t>.</w:t>
      </w:r>
    </w:p>
    <w:p w14:paraId="26A77D7D" w14:textId="77777777" w:rsidR="00375626" w:rsidRPr="00375626" w:rsidRDefault="00375626" w:rsidP="00375626">
      <w:pPr>
        <w:tabs>
          <w:tab w:val="clear" w:pos="284"/>
        </w:tabs>
        <w:spacing w:line="240" w:lineRule="atLeast"/>
        <w:rPr>
          <w:noProof/>
          <w:spacing w:val="-5"/>
          <w:sz w:val="18"/>
          <w:szCs w:val="18"/>
          <w:lang w:val="de-DE"/>
        </w:rPr>
      </w:pPr>
    </w:p>
    <w:p w14:paraId="482236E3" w14:textId="7EC0C90B" w:rsidR="00237421" w:rsidRDefault="00A3022E" w:rsidP="00A3022E">
      <w:pPr>
        <w:tabs>
          <w:tab w:val="clear" w:pos="284"/>
        </w:tabs>
        <w:spacing w:line="240" w:lineRule="atLeast"/>
        <w:rPr>
          <w:noProof/>
          <w:sz w:val="18"/>
          <w:szCs w:val="18"/>
        </w:rPr>
      </w:pPr>
      <w:r>
        <w:rPr>
          <w:noProof/>
          <w:sz w:val="18"/>
          <w:szCs w:val="18"/>
        </w:rPr>
        <w:t>P</w:t>
      </w:r>
      <w:r w:rsidR="00237421" w:rsidRPr="00A3022E">
        <w:rPr>
          <w:noProof/>
          <w:sz w:val="18"/>
          <w:szCs w:val="18"/>
        </w:rPr>
        <w:t>er ulteriori</w:t>
      </w:r>
      <w:r w:rsidR="00AA64D0">
        <w:rPr>
          <w:noProof/>
          <w:sz w:val="18"/>
          <w:szCs w:val="18"/>
        </w:rPr>
        <w:t>,</w:t>
      </w:r>
      <w:r w:rsidR="00237421" w:rsidRPr="00A3022E">
        <w:rPr>
          <w:noProof/>
          <w:sz w:val="18"/>
          <w:szCs w:val="18"/>
        </w:rPr>
        <w:t xml:space="preserve"> </w:t>
      </w:r>
      <w:r>
        <w:rPr>
          <w:noProof/>
          <w:sz w:val="18"/>
          <w:szCs w:val="18"/>
        </w:rPr>
        <w:t xml:space="preserve">possibili </w:t>
      </w:r>
      <w:r w:rsidR="00237421" w:rsidRPr="00A3022E">
        <w:rPr>
          <w:noProof/>
          <w:sz w:val="18"/>
          <w:szCs w:val="18"/>
        </w:rPr>
        <w:t>approfondimenti</w:t>
      </w:r>
      <w:r>
        <w:rPr>
          <w:noProof/>
          <w:sz w:val="18"/>
          <w:szCs w:val="18"/>
        </w:rPr>
        <w:t xml:space="preserve"> si consiglia la lettura dei seguenti volumi</w:t>
      </w:r>
      <w:r w:rsidR="00237421" w:rsidRPr="00A3022E">
        <w:rPr>
          <w:noProof/>
          <w:sz w:val="18"/>
          <w:szCs w:val="18"/>
        </w:rPr>
        <w:t>:</w:t>
      </w:r>
    </w:p>
    <w:p w14:paraId="2606BAFB" w14:textId="77777777" w:rsidR="00927E0C" w:rsidRDefault="000C354E" w:rsidP="006931CD">
      <w:pPr>
        <w:tabs>
          <w:tab w:val="clear" w:pos="284"/>
        </w:tabs>
        <w:rPr>
          <w:i/>
          <w:iCs/>
          <w:noProof/>
          <w:sz w:val="18"/>
          <w:szCs w:val="18"/>
        </w:rPr>
      </w:pPr>
      <w:r w:rsidRPr="000C354E">
        <w:rPr>
          <w:smallCaps/>
          <w:noProof/>
          <w:sz w:val="18"/>
          <w:szCs w:val="18"/>
        </w:rPr>
        <w:t>Fabrizio Cambi</w:t>
      </w:r>
      <w:r>
        <w:rPr>
          <w:noProof/>
          <w:sz w:val="18"/>
          <w:szCs w:val="18"/>
        </w:rPr>
        <w:t xml:space="preserve"> [et alii], </w:t>
      </w:r>
      <w:r>
        <w:rPr>
          <w:i/>
          <w:iCs/>
          <w:noProof/>
          <w:sz w:val="18"/>
          <w:szCs w:val="18"/>
        </w:rPr>
        <w:t>L’invenzione del futuro. Breve storia letteraria della DDR dal</w:t>
      </w:r>
    </w:p>
    <w:p w14:paraId="061B36E6" w14:textId="694FC540" w:rsidR="006931CD" w:rsidRDefault="000C354E" w:rsidP="00927E0C">
      <w:pPr>
        <w:tabs>
          <w:tab w:val="clear" w:pos="284"/>
        </w:tabs>
        <w:ind w:firstLine="284"/>
        <w:rPr>
          <w:noProof/>
          <w:sz w:val="18"/>
          <w:szCs w:val="18"/>
        </w:rPr>
      </w:pPr>
      <w:r>
        <w:rPr>
          <w:i/>
          <w:iCs/>
          <w:noProof/>
          <w:sz w:val="18"/>
          <w:szCs w:val="18"/>
        </w:rPr>
        <w:t>dopoguerra a oggi</w:t>
      </w:r>
      <w:r>
        <w:rPr>
          <w:noProof/>
          <w:sz w:val="18"/>
          <w:szCs w:val="18"/>
        </w:rPr>
        <w:t>, a cura di Michele Sisto, Libri Scheiwiller, Milano 2009.</w:t>
      </w:r>
    </w:p>
    <w:p w14:paraId="5B1D83D4" w14:textId="77777777" w:rsidR="00CF6DED" w:rsidRDefault="00CF6DED" w:rsidP="00CF6DED">
      <w:pPr>
        <w:tabs>
          <w:tab w:val="clear" w:pos="284"/>
        </w:tabs>
        <w:spacing w:line="240" w:lineRule="atLeast"/>
        <w:rPr>
          <w:i/>
          <w:noProof/>
          <w:spacing w:val="-5"/>
          <w:sz w:val="18"/>
          <w:szCs w:val="18"/>
        </w:rPr>
      </w:pPr>
      <w:r w:rsidRPr="00375626">
        <w:rPr>
          <w:smallCaps/>
          <w:noProof/>
          <w:spacing w:val="-5"/>
          <w:sz w:val="16"/>
          <w:szCs w:val="16"/>
        </w:rPr>
        <w:t xml:space="preserve">C. Buglioni, M. Castellari, A. Goggio, M. Paleari, </w:t>
      </w:r>
      <w:r w:rsidRPr="00375626">
        <w:rPr>
          <w:i/>
          <w:noProof/>
          <w:spacing w:val="-5"/>
          <w:sz w:val="18"/>
          <w:szCs w:val="18"/>
        </w:rPr>
        <w:t>Letteratura tedesca. Epoche, generi,</w:t>
      </w:r>
    </w:p>
    <w:p w14:paraId="16574EBC" w14:textId="77777777" w:rsidR="00CF6DED" w:rsidRDefault="00CF6DED" w:rsidP="00CF6DED">
      <w:pPr>
        <w:tabs>
          <w:tab w:val="clear" w:pos="284"/>
        </w:tabs>
        <w:spacing w:line="240" w:lineRule="atLeast"/>
        <w:ind w:firstLine="284"/>
        <w:rPr>
          <w:noProof/>
          <w:spacing w:val="-5"/>
          <w:sz w:val="18"/>
          <w:szCs w:val="18"/>
        </w:rPr>
      </w:pPr>
      <w:r w:rsidRPr="00375626">
        <w:rPr>
          <w:i/>
          <w:noProof/>
          <w:spacing w:val="-5"/>
          <w:sz w:val="18"/>
          <w:szCs w:val="18"/>
        </w:rPr>
        <w:t xml:space="preserve"> intersezioni.</w:t>
      </w:r>
      <w:r>
        <w:rPr>
          <w:i/>
          <w:noProof/>
          <w:spacing w:val="-5"/>
          <w:sz w:val="18"/>
          <w:szCs w:val="18"/>
        </w:rPr>
        <w:t xml:space="preserve"> </w:t>
      </w:r>
      <w:r w:rsidRPr="00375626">
        <w:rPr>
          <w:i/>
          <w:noProof/>
          <w:spacing w:val="-5"/>
          <w:sz w:val="18"/>
          <w:szCs w:val="18"/>
        </w:rPr>
        <w:t xml:space="preserve">Dal </w:t>
      </w:r>
      <w:r>
        <w:rPr>
          <w:i/>
          <w:noProof/>
          <w:spacing w:val="-5"/>
          <w:sz w:val="18"/>
          <w:szCs w:val="18"/>
        </w:rPr>
        <w:t>primo dopoguerra al nuovo Millennio</w:t>
      </w:r>
      <w:r w:rsidRPr="00375626">
        <w:rPr>
          <w:noProof/>
          <w:spacing w:val="-5"/>
          <w:sz w:val="18"/>
          <w:szCs w:val="18"/>
        </w:rPr>
        <w:t>, Le Monnier Università, Firenze 2019</w:t>
      </w:r>
    </w:p>
    <w:p w14:paraId="2E74394C" w14:textId="77777777" w:rsidR="00CF6DED" w:rsidRPr="00E82B37" w:rsidRDefault="00CF6DED" w:rsidP="00CF6DED">
      <w:pPr>
        <w:tabs>
          <w:tab w:val="clear" w:pos="284"/>
        </w:tabs>
        <w:spacing w:line="240" w:lineRule="atLeast"/>
        <w:ind w:firstLine="284"/>
        <w:rPr>
          <w:noProof/>
          <w:spacing w:val="-5"/>
          <w:sz w:val="18"/>
          <w:szCs w:val="18"/>
        </w:rPr>
      </w:pPr>
      <w:r>
        <w:rPr>
          <w:noProof/>
          <w:spacing w:val="-5"/>
          <w:sz w:val="18"/>
          <w:szCs w:val="18"/>
        </w:rPr>
        <w:lastRenderedPageBreak/>
        <w:t xml:space="preserve">(in </w:t>
      </w:r>
      <w:r w:rsidRPr="00E82B37">
        <w:rPr>
          <w:noProof/>
          <w:spacing w:val="-5"/>
          <w:sz w:val="18"/>
          <w:szCs w:val="18"/>
        </w:rPr>
        <w:t>particolare pp. 251-304, pp. 373-379, pp. 383-390).</w:t>
      </w:r>
    </w:p>
    <w:p w14:paraId="26F8C644" w14:textId="77777777" w:rsidR="00927E0C" w:rsidRPr="0062284E" w:rsidRDefault="000C354E" w:rsidP="006931CD">
      <w:pPr>
        <w:tabs>
          <w:tab w:val="clear" w:pos="284"/>
        </w:tabs>
        <w:rPr>
          <w:noProof/>
          <w:sz w:val="18"/>
          <w:szCs w:val="18"/>
          <w:lang w:val="en-US"/>
        </w:rPr>
      </w:pPr>
      <w:r w:rsidRPr="0062284E">
        <w:rPr>
          <w:smallCaps/>
          <w:noProof/>
          <w:sz w:val="18"/>
          <w:szCs w:val="18"/>
          <w:lang w:val="en-US"/>
        </w:rPr>
        <w:t>Hans-Jürgen Schmitt</w:t>
      </w:r>
      <w:r w:rsidRPr="0062284E">
        <w:rPr>
          <w:noProof/>
          <w:sz w:val="18"/>
          <w:szCs w:val="18"/>
          <w:lang w:val="en-US"/>
        </w:rPr>
        <w:t xml:space="preserve"> (Hrsg.), </w:t>
      </w:r>
      <w:r w:rsidRPr="0062284E">
        <w:rPr>
          <w:i/>
          <w:iCs/>
          <w:noProof/>
          <w:sz w:val="18"/>
          <w:szCs w:val="18"/>
          <w:lang w:val="en-US"/>
        </w:rPr>
        <w:t>Die Literatur der DDR</w:t>
      </w:r>
      <w:r w:rsidRPr="0062284E">
        <w:rPr>
          <w:noProof/>
          <w:sz w:val="18"/>
          <w:szCs w:val="18"/>
          <w:lang w:val="en-US"/>
        </w:rPr>
        <w:t>, Deutscher Taschenbuch Verlag,</w:t>
      </w:r>
    </w:p>
    <w:p w14:paraId="13CE043B" w14:textId="618500EE" w:rsidR="00927E0C" w:rsidRPr="0062284E" w:rsidRDefault="000C354E" w:rsidP="00927E0C">
      <w:pPr>
        <w:tabs>
          <w:tab w:val="clear" w:pos="284"/>
        </w:tabs>
        <w:ind w:firstLine="284"/>
        <w:rPr>
          <w:noProof/>
          <w:sz w:val="18"/>
          <w:szCs w:val="18"/>
          <w:lang w:val="en-US"/>
        </w:rPr>
      </w:pPr>
      <w:r w:rsidRPr="0062284E">
        <w:rPr>
          <w:noProof/>
          <w:sz w:val="18"/>
          <w:szCs w:val="18"/>
          <w:lang w:val="en-US"/>
        </w:rPr>
        <w:t>München 1983 [Hansers Sozialgeschichte der deutschen Literatur vom 16. Jahrhundert</w:t>
      </w:r>
    </w:p>
    <w:p w14:paraId="2EE4E72E" w14:textId="5AC006B4" w:rsidR="000C354E" w:rsidRPr="0062284E" w:rsidRDefault="000C354E" w:rsidP="00927E0C">
      <w:pPr>
        <w:tabs>
          <w:tab w:val="clear" w:pos="284"/>
        </w:tabs>
        <w:ind w:firstLine="284"/>
        <w:rPr>
          <w:noProof/>
          <w:sz w:val="18"/>
          <w:szCs w:val="18"/>
          <w:lang w:val="en-US"/>
        </w:rPr>
      </w:pPr>
      <w:r w:rsidRPr="0062284E">
        <w:rPr>
          <w:noProof/>
          <w:sz w:val="18"/>
          <w:szCs w:val="18"/>
          <w:lang w:val="en-US"/>
        </w:rPr>
        <w:t>bis zur Gegenwart, 11].</w:t>
      </w:r>
    </w:p>
    <w:p w14:paraId="1D0EE0F6" w14:textId="77777777" w:rsidR="00927E0C" w:rsidRPr="0062284E" w:rsidRDefault="00717DFB" w:rsidP="006931CD">
      <w:pPr>
        <w:tabs>
          <w:tab w:val="clear" w:pos="284"/>
        </w:tabs>
        <w:rPr>
          <w:noProof/>
          <w:sz w:val="18"/>
          <w:szCs w:val="18"/>
          <w:lang w:val="en-US"/>
        </w:rPr>
      </w:pPr>
      <w:r w:rsidRPr="0062284E">
        <w:rPr>
          <w:smallCaps/>
          <w:noProof/>
          <w:sz w:val="18"/>
          <w:szCs w:val="18"/>
          <w:lang w:val="en-US"/>
        </w:rPr>
        <w:t>Wolfgang Emmerich</w:t>
      </w:r>
      <w:r w:rsidRPr="0062284E">
        <w:rPr>
          <w:noProof/>
          <w:sz w:val="18"/>
          <w:szCs w:val="18"/>
          <w:lang w:val="en-US"/>
        </w:rPr>
        <w:t xml:space="preserve">, </w:t>
      </w:r>
      <w:r w:rsidRPr="0062284E">
        <w:rPr>
          <w:i/>
          <w:iCs/>
          <w:noProof/>
          <w:sz w:val="18"/>
          <w:szCs w:val="18"/>
          <w:lang w:val="en-US"/>
        </w:rPr>
        <w:t>Kleine Literaturgeschichte der DDR</w:t>
      </w:r>
      <w:r w:rsidRPr="0062284E">
        <w:rPr>
          <w:noProof/>
          <w:sz w:val="18"/>
          <w:szCs w:val="18"/>
          <w:lang w:val="en-US"/>
        </w:rPr>
        <w:t>, erweit. Neuausg., 4. Aufl.,</w:t>
      </w:r>
    </w:p>
    <w:p w14:paraId="76A47BBC" w14:textId="0403B3A1" w:rsidR="00717DFB" w:rsidRPr="0062284E" w:rsidRDefault="00717DFB" w:rsidP="00927E0C">
      <w:pPr>
        <w:tabs>
          <w:tab w:val="clear" w:pos="284"/>
        </w:tabs>
        <w:ind w:firstLine="284"/>
        <w:rPr>
          <w:noProof/>
          <w:sz w:val="18"/>
          <w:szCs w:val="18"/>
          <w:lang w:val="en-US"/>
        </w:rPr>
      </w:pPr>
      <w:r w:rsidRPr="0062284E">
        <w:rPr>
          <w:noProof/>
          <w:sz w:val="18"/>
          <w:szCs w:val="18"/>
          <w:lang w:val="en-US"/>
        </w:rPr>
        <w:t>Aufbau-Taschenbuch Verlag, Berlin 2009.</w:t>
      </w:r>
    </w:p>
    <w:p w14:paraId="2926FA10" w14:textId="77777777" w:rsidR="006931CD" w:rsidRPr="0062284E" w:rsidRDefault="006931CD" w:rsidP="00237421">
      <w:pPr>
        <w:tabs>
          <w:tab w:val="clear" w:pos="284"/>
        </w:tabs>
        <w:ind w:firstLine="284"/>
        <w:rPr>
          <w:noProof/>
          <w:sz w:val="18"/>
          <w:szCs w:val="18"/>
          <w:lang w:val="en-US"/>
        </w:rPr>
      </w:pPr>
    </w:p>
    <w:p w14:paraId="33F73E6D" w14:textId="5D15D205" w:rsidR="00237421" w:rsidRPr="00DE6AB2" w:rsidRDefault="00237421" w:rsidP="00AC1EC2">
      <w:pPr>
        <w:tabs>
          <w:tab w:val="clear" w:pos="284"/>
        </w:tabs>
        <w:rPr>
          <w:noProof/>
          <w:sz w:val="18"/>
          <w:szCs w:val="18"/>
        </w:rPr>
      </w:pPr>
      <w:r w:rsidRPr="00446850">
        <w:rPr>
          <w:noProof/>
          <w:sz w:val="18"/>
          <w:szCs w:val="18"/>
        </w:rPr>
        <w:t>Ulteriori indicazioni bibliografiche verranno fornite durante il corso.</w:t>
      </w:r>
    </w:p>
    <w:p w14:paraId="2F22AD7F" w14:textId="77777777" w:rsidR="001E2F5A" w:rsidRDefault="001E2F5A" w:rsidP="001E2F5A">
      <w:pPr>
        <w:spacing w:before="240" w:after="120"/>
        <w:rPr>
          <w:b/>
          <w:i/>
          <w:sz w:val="18"/>
        </w:rPr>
      </w:pPr>
      <w:r>
        <w:rPr>
          <w:b/>
          <w:i/>
          <w:sz w:val="18"/>
        </w:rPr>
        <w:t>DIDATTICA DEL CORSO</w:t>
      </w:r>
    </w:p>
    <w:p w14:paraId="6066A911" w14:textId="77777777" w:rsidR="001E2F5A" w:rsidRPr="004826BD" w:rsidRDefault="00AC252E" w:rsidP="00AC252E">
      <w:pPr>
        <w:pStyle w:val="Testo2"/>
      </w:pPr>
      <w:r w:rsidRPr="004826BD">
        <w:t xml:space="preserve">Lezioni </w:t>
      </w:r>
      <w:r>
        <w:t xml:space="preserve">frontali </w:t>
      </w:r>
      <w:r w:rsidRPr="004826BD">
        <w:t xml:space="preserve">in aula. Il corso si svolge </w:t>
      </w:r>
      <w:r>
        <w:t>in parte in italiano, in parte in</w:t>
      </w:r>
      <w:r w:rsidRPr="004826BD">
        <w:t xml:space="preserve"> tedesc</w:t>
      </w:r>
      <w:r>
        <w:t>o</w:t>
      </w:r>
      <w:r w:rsidR="001E2F5A" w:rsidRPr="004826BD">
        <w:t>.</w:t>
      </w:r>
    </w:p>
    <w:p w14:paraId="5D70D966" w14:textId="77777777" w:rsidR="00AE3C28" w:rsidRDefault="001E2F5A" w:rsidP="00AE3C28">
      <w:pPr>
        <w:spacing w:before="240" w:after="120"/>
        <w:rPr>
          <w:b/>
          <w:i/>
          <w:sz w:val="18"/>
        </w:rPr>
      </w:pPr>
      <w:r>
        <w:rPr>
          <w:b/>
          <w:i/>
          <w:sz w:val="18"/>
        </w:rPr>
        <w:t>METODO E CRITERI DI VALUTAZIONE</w:t>
      </w:r>
    </w:p>
    <w:p w14:paraId="4D51114B" w14:textId="77777777" w:rsidR="00AE3C28" w:rsidRPr="00AE3C28" w:rsidRDefault="00AC252E" w:rsidP="00AE3C28">
      <w:pPr>
        <w:spacing w:line="240" w:lineRule="auto"/>
        <w:rPr>
          <w:sz w:val="18"/>
          <w:szCs w:val="18"/>
        </w:rPr>
      </w:pPr>
      <w:r w:rsidRPr="00AE3C28">
        <w:rPr>
          <w:sz w:val="18"/>
          <w:szCs w:val="18"/>
        </w:rPr>
        <w:t xml:space="preserve">La valutazione avviene tramite un colloquio orale che si svolgerà sia in italiano sia in tedesco (o tutto in tedesco per chi lo desiderasse). Il colloquio, che si basa su domande aperte, comprende: 1) una prima parte di lettura ad alta voce e traduzione: lo studente dovrà dimostrare di aver acquisito il lessico e le strutture linguistiche dei testi in programma; 2) una seconda parte in cui il candidato dovrà dimostrare di saper analizzare e interpretare i testi in programma, e di essere in grado di collocarli nel contesto storico e storico-letterario di </w:t>
      </w:r>
      <w:r w:rsidRPr="00082C71">
        <w:rPr>
          <w:sz w:val="18"/>
          <w:szCs w:val="18"/>
        </w:rPr>
        <w:t xml:space="preserve">riferimento. Gli studenti dovranno inoltre riferire </w:t>
      </w:r>
      <w:r w:rsidR="0083100A" w:rsidRPr="00082C71">
        <w:rPr>
          <w:sz w:val="18"/>
          <w:szCs w:val="18"/>
        </w:rPr>
        <w:t xml:space="preserve">con precisione </w:t>
      </w:r>
      <w:r w:rsidR="002E1FFA" w:rsidRPr="00082C71">
        <w:rPr>
          <w:sz w:val="18"/>
          <w:szCs w:val="18"/>
        </w:rPr>
        <w:t xml:space="preserve">il contenuto di studi scientifici </w:t>
      </w:r>
      <w:r w:rsidR="0083100A" w:rsidRPr="00082C71">
        <w:rPr>
          <w:sz w:val="18"/>
          <w:szCs w:val="18"/>
        </w:rPr>
        <w:t xml:space="preserve">italiani e tedeschi </w:t>
      </w:r>
      <w:r w:rsidR="002E1FFA" w:rsidRPr="00082C71">
        <w:rPr>
          <w:sz w:val="18"/>
          <w:szCs w:val="18"/>
        </w:rPr>
        <w:t>relativi ai testi in programma.</w:t>
      </w:r>
    </w:p>
    <w:p w14:paraId="3A115206" w14:textId="77777777" w:rsidR="00AC252E" w:rsidRPr="00AE3C28" w:rsidRDefault="00AE3C28" w:rsidP="00AE3C28">
      <w:pPr>
        <w:spacing w:line="240" w:lineRule="auto"/>
        <w:rPr>
          <w:sz w:val="18"/>
          <w:szCs w:val="18"/>
        </w:rPr>
      </w:pPr>
      <w:r>
        <w:rPr>
          <w:color w:val="000000"/>
          <w:sz w:val="18"/>
          <w:szCs w:val="18"/>
        </w:rPr>
        <w:tab/>
      </w:r>
      <w:r w:rsidR="00AC252E" w:rsidRPr="00AE3C28">
        <w:rPr>
          <w:color w:val="000000"/>
          <w:sz w:val="18"/>
          <w:szCs w:val="18"/>
        </w:rPr>
        <w:t>Il voto finale, in trentesimi, tiene conto per il 50% del primo punto e per il 50% del secondo punto: per superare l’esame è necessario aver raggiunto la sufficienza (18/30) in entrambe le parti. C</w:t>
      </w:r>
      <w:r w:rsidR="00AC252E" w:rsidRPr="00AE3C28">
        <w:rPr>
          <w:sz w:val="18"/>
          <w:szCs w:val="18"/>
        </w:rPr>
        <w:t>orrettezza e precisione linguistica e terminologica, chiarezza espositiva, capacità di organizzare l</w:t>
      </w:r>
      <w:r w:rsidR="00D63E32" w:rsidRPr="00AE3C28">
        <w:rPr>
          <w:sz w:val="18"/>
          <w:szCs w:val="18"/>
        </w:rPr>
        <w:t>’</w:t>
      </w:r>
      <w:r w:rsidR="00AC252E" w:rsidRPr="00AE3C28">
        <w:rPr>
          <w:sz w:val="18"/>
          <w:szCs w:val="18"/>
        </w:rPr>
        <w:t xml:space="preserve">argomentazione sono elementi determinanti ai fini della valutazione. </w:t>
      </w:r>
    </w:p>
    <w:p w14:paraId="4584799C" w14:textId="77777777" w:rsidR="00AC252E" w:rsidRDefault="00AC252E" w:rsidP="00AE3C28">
      <w:pPr>
        <w:pStyle w:val="Testo2"/>
        <w:spacing w:line="240" w:lineRule="auto"/>
      </w:pPr>
      <w:r w:rsidRPr="00AE3C28">
        <w:rPr>
          <w:rFonts w:ascii="Times New Roman" w:hAnsi="Times New Roman"/>
          <w:color w:val="000000"/>
          <w:szCs w:val="18"/>
        </w:rPr>
        <w:t>Solo per gli studenti del terzo anno della</w:t>
      </w:r>
      <w:r w:rsidRPr="009C277E">
        <w:rPr>
          <w:color w:val="000000"/>
        </w:rPr>
        <w:t xml:space="preserve"> </w:t>
      </w:r>
      <w:r>
        <w:t>L</w:t>
      </w:r>
      <w:r w:rsidRPr="007D7920">
        <w:t xml:space="preserve">aurea </w:t>
      </w:r>
      <w:r>
        <w:t>T</w:t>
      </w:r>
      <w:r w:rsidRPr="007D7920">
        <w:t>riennale: al voto finale concorre il voto che risulta dalla media ponderata degli esiti delle prove intermedie di lingua scritta e orale.</w:t>
      </w:r>
    </w:p>
    <w:p w14:paraId="063A2FD1" w14:textId="77777777" w:rsidR="001E2F5A" w:rsidRPr="00AC252E" w:rsidRDefault="00AC252E" w:rsidP="00AE3C28">
      <w:pPr>
        <w:pStyle w:val="Testo2"/>
        <w:spacing w:line="240" w:lineRule="auto"/>
        <w:rPr>
          <w:color w:val="000000"/>
        </w:rPr>
      </w:pPr>
      <w:r w:rsidRPr="009C277E">
        <w:rPr>
          <w:color w:val="000000"/>
        </w:rPr>
        <w:t>Il programma è il medesimo per gli studenti frequentanti e per i non frequentanti: l'opzione di studente frequentante o non frequentante è esercitata direttamente dallo studente in funzione della propria presenza o assenza alle lezioni.</w:t>
      </w:r>
    </w:p>
    <w:p w14:paraId="014905C0" w14:textId="77777777" w:rsidR="001E2F5A" w:rsidRPr="00F8198E" w:rsidRDefault="001E2F5A" w:rsidP="001E2F5A">
      <w:pPr>
        <w:spacing w:before="240" w:after="120"/>
        <w:rPr>
          <w:b/>
          <w:i/>
          <w:noProof/>
          <w:sz w:val="18"/>
          <w:szCs w:val="18"/>
        </w:rPr>
      </w:pPr>
      <w:r w:rsidRPr="00F8198E">
        <w:rPr>
          <w:b/>
          <w:i/>
          <w:noProof/>
          <w:sz w:val="18"/>
          <w:szCs w:val="18"/>
        </w:rPr>
        <w:t>AVVERTENZE E PREREQUISITI</w:t>
      </w:r>
    </w:p>
    <w:p w14:paraId="696E394A" w14:textId="77777777" w:rsidR="00D52CF0" w:rsidRPr="00D52CF0" w:rsidRDefault="00D52CF0" w:rsidP="00D52CF0">
      <w:pPr>
        <w:pStyle w:val="Testo2"/>
        <w:rPr>
          <w:b/>
          <w:i/>
        </w:rPr>
      </w:pPr>
      <w:r w:rsidRPr="00892EBF">
        <w:t xml:space="preserve">Il corso ha durata </w:t>
      </w:r>
      <w:r w:rsidRPr="00892EBF">
        <w:rPr>
          <w:i/>
        </w:rPr>
        <w:t xml:space="preserve">annuale </w:t>
      </w:r>
      <w:r w:rsidRPr="00892EBF">
        <w:t xml:space="preserve">per gli studenti iscritti al terzo anno del Corso di Laurea triennale in </w:t>
      </w:r>
      <w:r w:rsidRPr="00892EBF">
        <w:rPr>
          <w:i/>
        </w:rPr>
        <w:t>Scienze Linguistiche</w:t>
      </w:r>
      <w:r w:rsidRPr="00892EBF">
        <w:t xml:space="preserve"> del profilo LLS (</w:t>
      </w:r>
      <w:r w:rsidRPr="00892EBF">
        <w:rPr>
          <w:i/>
        </w:rPr>
        <w:t>Lingue e letterature straniere</w:t>
      </w:r>
      <w:r w:rsidRPr="00892EBF">
        <w:t xml:space="preserve">) e per gli </w:t>
      </w:r>
      <w:r w:rsidRPr="00D52CF0">
        <w:t>student</w:t>
      </w:r>
      <w:r>
        <w:t>i della Laurea Magistrale 1 e 2.</w:t>
      </w:r>
    </w:p>
    <w:p w14:paraId="4498C1F9" w14:textId="77777777" w:rsidR="00D52CF0" w:rsidRPr="00D52CF0" w:rsidRDefault="00D52CF0" w:rsidP="00D52CF0">
      <w:pPr>
        <w:pStyle w:val="Testo2"/>
      </w:pPr>
      <w:r w:rsidRPr="00D52CF0">
        <w:t xml:space="preserve">Il corso ha durata semestrale per gli studenti iscritti al terzo anno del Corso di Laurea triennale in </w:t>
      </w:r>
      <w:r w:rsidRPr="00D52CF0">
        <w:rPr>
          <w:i/>
        </w:rPr>
        <w:t>Scienze Linguistiche</w:t>
      </w:r>
      <w:r w:rsidRPr="00D52CF0">
        <w:t xml:space="preserve"> del profilo LCM (Lingue, comunicazione, media) e del profilo LMT (Lingue per il management e il turismo). Gli studenti semestralisti dei profili L</w:t>
      </w:r>
      <w:r w:rsidR="00EB28AA">
        <w:t>MT</w:t>
      </w:r>
      <w:r w:rsidRPr="00D52CF0">
        <w:t xml:space="preserve"> e LCM sono tenuti a sostenere l’esame sul programma del primo semestre.</w:t>
      </w:r>
    </w:p>
    <w:p w14:paraId="33563697" w14:textId="77777777" w:rsidR="00D52CF0" w:rsidRPr="00D52CF0" w:rsidRDefault="00D52CF0" w:rsidP="00D52CF0">
      <w:pPr>
        <w:pStyle w:val="Testo2"/>
        <w:rPr>
          <w:rFonts w:ascii="Times New Roman" w:hAnsi="Times New Roman"/>
        </w:rPr>
      </w:pPr>
      <w:r w:rsidRPr="00D52CF0">
        <w:rPr>
          <w:rFonts w:ascii="Times New Roman" w:hAnsi="Times New Roman"/>
        </w:rPr>
        <w:lastRenderedPageBreak/>
        <w:t>Per gli studenti annualisti: Per sostenere il colloquio con la prof.ssa Colombo relativo al programma del II semestre è necessario av</w:t>
      </w:r>
      <w:r>
        <w:rPr>
          <w:rFonts w:ascii="Times New Roman" w:hAnsi="Times New Roman"/>
        </w:rPr>
        <w:t>er superato il colloquio con la P</w:t>
      </w:r>
      <w:r w:rsidRPr="00D52CF0">
        <w:rPr>
          <w:rFonts w:ascii="Times New Roman" w:hAnsi="Times New Roman"/>
        </w:rPr>
        <w:t>rof.ssa Raponi sul programma del I semestre.</w:t>
      </w:r>
    </w:p>
    <w:p w14:paraId="0D78FD20" w14:textId="79F057F4" w:rsidR="00D52CF0" w:rsidRPr="00892EBF" w:rsidRDefault="00D52CF0" w:rsidP="00D52CF0">
      <w:pPr>
        <w:pStyle w:val="Testo2"/>
      </w:pPr>
      <w:r w:rsidRPr="00AC1EC2">
        <w:t xml:space="preserve">Il corso sarà affiancato da 20 ore di esercitazioni, tenute dalla Prof.ssa Gloria Colombo (10 </w:t>
      </w:r>
      <w:r w:rsidR="001045E8" w:rsidRPr="00AC1EC2">
        <w:t xml:space="preserve">ore </w:t>
      </w:r>
      <w:r w:rsidRPr="00AC1EC2">
        <w:t xml:space="preserve">per </w:t>
      </w:r>
      <w:r w:rsidR="004A54EA" w:rsidRPr="00AC1EC2">
        <w:t xml:space="preserve">gli studenti della Laurea Triennale e 10 </w:t>
      </w:r>
      <w:r w:rsidR="001045E8" w:rsidRPr="00AC1EC2">
        <w:t xml:space="preserve">ore </w:t>
      </w:r>
      <w:r w:rsidR="004A54EA" w:rsidRPr="00AC1EC2">
        <w:t>per gli studenti della Laurea Magistrale)</w:t>
      </w:r>
      <w:r w:rsidRPr="00AC1EC2">
        <w:t>.</w:t>
      </w:r>
    </w:p>
    <w:p w14:paraId="32BA22DE" w14:textId="77777777" w:rsidR="00D52CF0" w:rsidRPr="00D52CF0" w:rsidRDefault="00D52CF0" w:rsidP="00D52CF0">
      <w:pPr>
        <w:pStyle w:val="Testo2"/>
        <w:rPr>
          <w:rFonts w:ascii="Times New Roman" w:hAnsi="Times New Roman"/>
          <w:i/>
        </w:rPr>
      </w:pPr>
      <w:r w:rsidRPr="00D52CF0">
        <w:rPr>
          <w:rFonts w:ascii="Times New Roman" w:hAnsi="Times New Roman"/>
          <w:i/>
        </w:rPr>
        <w:t>Prerequisiti</w:t>
      </w:r>
    </w:p>
    <w:p w14:paraId="29D87C89" w14:textId="1A0FDA00" w:rsidR="00D52CF0" w:rsidRDefault="00D52CF0" w:rsidP="00D52CF0">
      <w:pPr>
        <w:pStyle w:val="Testo2"/>
        <w:rPr>
          <w:rFonts w:ascii="Times New Roman" w:hAnsi="Times New Roman"/>
        </w:rPr>
      </w:pPr>
      <w:r>
        <w:rPr>
          <w:rFonts w:ascii="Times New Roman" w:hAnsi="Times New Roman"/>
        </w:rPr>
        <w:t>Competenze linguistiche almeno pari al livello B2 del QCER.</w:t>
      </w:r>
    </w:p>
    <w:p w14:paraId="53643C8B" w14:textId="77777777" w:rsidR="0061542D" w:rsidRDefault="0061542D" w:rsidP="0061542D">
      <w:pPr>
        <w:pStyle w:val="Testo2"/>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p w14:paraId="712E5E19" w14:textId="77777777" w:rsidR="00D52CF0" w:rsidRPr="009F361F" w:rsidRDefault="00D52CF0" w:rsidP="00D52CF0">
      <w:pPr>
        <w:pStyle w:val="Testo2"/>
        <w:spacing w:before="120"/>
        <w:rPr>
          <w:rFonts w:ascii="Times New Roman" w:hAnsi="Times New Roman"/>
          <w:i/>
        </w:rPr>
      </w:pPr>
      <w:r w:rsidRPr="009F361F">
        <w:rPr>
          <w:rFonts w:ascii="Times New Roman" w:hAnsi="Times New Roman"/>
          <w:i/>
        </w:rPr>
        <w:t>Orario e luogo di ricevimento</w:t>
      </w:r>
    </w:p>
    <w:p w14:paraId="1ADCC61E" w14:textId="4B906420" w:rsidR="00E80758" w:rsidRDefault="00D52CF0" w:rsidP="0083100A">
      <w:pPr>
        <w:pStyle w:val="Testo2"/>
        <w:rPr>
          <w:rFonts w:ascii="Times New Roman" w:hAnsi="Times New Roman"/>
        </w:rPr>
      </w:pPr>
      <w:r>
        <w:rPr>
          <w:rFonts w:ascii="Times New Roman" w:hAnsi="Times New Roman"/>
        </w:rPr>
        <w:t>Le docenti</w:t>
      </w:r>
      <w:r w:rsidRPr="00F8198E">
        <w:rPr>
          <w:rFonts w:ascii="Times New Roman" w:hAnsi="Times New Roman"/>
        </w:rPr>
        <w:t xml:space="preserve"> ricevono gli studenti secondo </w:t>
      </w:r>
      <w:r w:rsidR="002E323D">
        <w:rPr>
          <w:rFonts w:ascii="Times New Roman" w:hAnsi="Times New Roman"/>
        </w:rPr>
        <w:t xml:space="preserve">le modalità e </w:t>
      </w:r>
      <w:r w:rsidRPr="00F8198E">
        <w:rPr>
          <w:rFonts w:ascii="Times New Roman" w:hAnsi="Times New Roman"/>
        </w:rPr>
        <w:t>l’orario indicat</w:t>
      </w:r>
      <w:r w:rsidR="002E323D">
        <w:rPr>
          <w:rFonts w:ascii="Times New Roman" w:hAnsi="Times New Roman"/>
        </w:rPr>
        <w:t>i</w:t>
      </w:r>
      <w:r w:rsidRPr="00F8198E">
        <w:rPr>
          <w:rFonts w:ascii="Times New Roman" w:hAnsi="Times New Roman"/>
        </w:rPr>
        <w:t xml:space="preserve"> nella pagina docente (vd. homepage dell’Università Cattolica, link docenti). Gli studenti sono invitati a consultare con regolarità le pagine on line delle docenti e le pagine del corso della piattaforma </w:t>
      </w:r>
      <w:r w:rsidRPr="00F8198E">
        <w:rPr>
          <w:rFonts w:ascii="Times New Roman" w:hAnsi="Times New Roman"/>
          <w:i/>
        </w:rPr>
        <w:t>blackboard</w:t>
      </w:r>
      <w:r w:rsidRPr="00F8198E">
        <w:rPr>
          <w:rFonts w:ascii="Times New Roman" w:hAnsi="Times New Roman"/>
        </w:rPr>
        <w:t xml:space="preserve"> per eventuali avvisi e materiali didattici integrativi.</w:t>
      </w:r>
      <w:r>
        <w:rPr>
          <w:rFonts w:ascii="Times New Roman" w:hAnsi="Times New Roman"/>
        </w:rPr>
        <w:t xml:space="preserve"> T</w:t>
      </w:r>
      <w:r w:rsidRPr="00F8198E">
        <w:rPr>
          <w:rFonts w:ascii="Times New Roman" w:hAnsi="Times New Roman"/>
        </w:rPr>
        <w:t xml:space="preserve">utte le indicazioni necessarie per la preparazione dell’esame sono disponibili sulla pagina </w:t>
      </w:r>
      <w:r w:rsidRPr="00F8198E">
        <w:rPr>
          <w:rFonts w:ascii="Times New Roman" w:hAnsi="Times New Roman"/>
          <w:i/>
        </w:rPr>
        <w:t>blackboard</w:t>
      </w:r>
      <w:r w:rsidRPr="00F8198E">
        <w:rPr>
          <w:rFonts w:ascii="Times New Roman" w:hAnsi="Times New Roman"/>
        </w:rPr>
        <w:t xml:space="preserve"> del corso.</w:t>
      </w:r>
    </w:p>
    <w:p w14:paraId="7D5E0BF8" w14:textId="1BFE1BF6" w:rsidR="0062284E" w:rsidRDefault="0062284E">
      <w:pPr>
        <w:tabs>
          <w:tab w:val="clear" w:pos="284"/>
        </w:tabs>
        <w:spacing w:line="240" w:lineRule="auto"/>
        <w:jc w:val="left"/>
        <w:rPr>
          <w:noProof/>
          <w:sz w:val="18"/>
          <w:szCs w:val="20"/>
        </w:rPr>
      </w:pPr>
      <w:r>
        <w:br w:type="page"/>
      </w:r>
    </w:p>
    <w:p w14:paraId="3A5AA801" w14:textId="77777777" w:rsidR="0062284E" w:rsidRDefault="0062284E" w:rsidP="0062284E">
      <w:pPr>
        <w:pStyle w:val="Titolo1"/>
        <w:ind w:left="0" w:firstLine="0"/>
        <w:rPr>
          <w:u w:color="FF0000"/>
        </w:rPr>
      </w:pPr>
      <w:bookmarkStart w:id="8" w:name="_Toc77603534"/>
      <w:r>
        <w:rPr>
          <w:u w:color="FF0000"/>
        </w:rPr>
        <w:lastRenderedPageBreak/>
        <w:t>Esercitazioni di lingua tedesca (3° triennalisti)</w:t>
      </w:r>
      <w:bookmarkEnd w:id="8"/>
    </w:p>
    <w:p w14:paraId="42EC0821" w14:textId="77777777" w:rsidR="0062284E" w:rsidRPr="00B22A6B" w:rsidRDefault="0062284E" w:rsidP="0062284E">
      <w:pPr>
        <w:pStyle w:val="Titolo2"/>
        <w:rPr>
          <w:u w:color="FF0000"/>
        </w:rPr>
      </w:pPr>
      <w:bookmarkStart w:id="9" w:name="_Toc77603535"/>
      <w:r w:rsidRPr="00B22A6B">
        <w:rPr>
          <w:u w:color="FF0000"/>
        </w:rPr>
        <w:t>Dott. Margherita Gigliotti; Dott. Karin Harrich; Dott. Beate Lindemann; Dott. Bernadette Staindl</w:t>
      </w:r>
      <w:bookmarkEnd w:id="9"/>
    </w:p>
    <w:p w14:paraId="7400A4B0" w14:textId="77777777" w:rsidR="0062284E" w:rsidRDefault="0062284E" w:rsidP="0062284E">
      <w:pPr>
        <w:spacing w:before="240" w:after="120" w:line="240" w:lineRule="exact"/>
        <w:rPr>
          <w:rFonts w:ascii="Times" w:eastAsia="Times" w:hAnsi="Times" w:cs="Times"/>
          <w:smallCaps/>
          <w:sz w:val="18"/>
          <w:szCs w:val="18"/>
          <w:u w:color="FF0000"/>
        </w:rPr>
      </w:pPr>
      <w:r>
        <w:rPr>
          <w:b/>
          <w:bCs/>
          <w:i/>
          <w:iCs/>
          <w:sz w:val="18"/>
          <w:szCs w:val="18"/>
          <w:u w:color="FF0000"/>
        </w:rPr>
        <w:t>OBIETTIVO DEL CORSO E RISULTATI DI APPRENDIMENTO ATTESI</w:t>
      </w:r>
    </w:p>
    <w:p w14:paraId="57BAF7CF" w14:textId="77777777" w:rsidR="0062284E" w:rsidRDefault="0062284E" w:rsidP="0062284E">
      <w:pPr>
        <w:rPr>
          <w:u w:color="FF2600"/>
        </w:rPr>
      </w:pPr>
      <w:r>
        <w:rPr>
          <w:rFonts w:ascii="Times" w:hAnsi="Times"/>
          <w:smallCaps/>
          <w:u w:color="FF2600"/>
        </w:rPr>
        <w:t>L</w:t>
      </w:r>
      <w:r>
        <w:rPr>
          <w:u w:color="FF2600"/>
        </w:rPr>
        <w:t xml:space="preserve">e attività proposte nel ciclo delle esercitazioni di lingua per la </w:t>
      </w:r>
      <w:r>
        <w:rPr>
          <w:b/>
          <w:bCs/>
          <w:u w:color="FF2600"/>
        </w:rPr>
        <w:t>terza</w:t>
      </w:r>
      <w:r>
        <w:rPr>
          <w:u w:color="FF2600"/>
        </w:rPr>
        <w:t xml:space="preserve"> annualità di corso mirano al raggiungimento, nelle quattro abilità, di un livello di competenze che corrisponde al livello C1 del Portfolio Europeo delle lingue.</w:t>
      </w:r>
    </w:p>
    <w:p w14:paraId="3AC1B46A" w14:textId="77777777" w:rsidR="0062284E" w:rsidRDefault="0062284E" w:rsidP="0062284E">
      <w:pPr>
        <w:rPr>
          <w:u w:color="FF0000"/>
        </w:rPr>
      </w:pPr>
      <w:r>
        <w:rPr>
          <w:u w:color="FF0000"/>
          <w:shd w:val="clear" w:color="auto" w:fill="F9F8F8"/>
        </w:rPr>
        <w:t xml:space="preserve">Alla fine del corso lo studente </w:t>
      </w:r>
      <w:proofErr w:type="spellStart"/>
      <w:r>
        <w:rPr>
          <w:u w:color="FF0000"/>
          <w:shd w:val="clear" w:color="auto" w:fill="F9F8F8"/>
        </w:rPr>
        <w:t>sar</w:t>
      </w:r>
      <w:proofErr w:type="spellEnd"/>
      <w:r>
        <w:rPr>
          <w:u w:color="FF0000"/>
          <w:shd w:val="clear" w:color="auto" w:fill="F9F8F8"/>
          <w:lang w:val="fr-FR"/>
        </w:rPr>
        <w:t xml:space="preserve">à </w:t>
      </w:r>
      <w:r>
        <w:rPr>
          <w:u w:color="FF0000"/>
          <w:shd w:val="clear" w:color="auto" w:fill="F9F8F8"/>
        </w:rPr>
        <w:t xml:space="preserve">in grado di comprendere, sia tramite lettura che tramite ascolto (anche di registrazioni audio autentiche), sia a livello di comprensione globale che dettagliata, un'ampia gamma di testi attinenti ad argomenti di </w:t>
      </w:r>
      <w:proofErr w:type="spellStart"/>
      <w:r>
        <w:rPr>
          <w:u w:color="FF0000"/>
          <w:shd w:val="clear" w:color="auto" w:fill="F9F8F8"/>
        </w:rPr>
        <w:t>attualit</w:t>
      </w:r>
      <w:proofErr w:type="spellEnd"/>
      <w:r>
        <w:rPr>
          <w:u w:color="FF0000"/>
          <w:shd w:val="clear" w:color="auto" w:fill="F9F8F8"/>
          <w:lang w:val="fr-FR"/>
        </w:rPr>
        <w:t>à</w:t>
      </w:r>
      <w:r>
        <w:rPr>
          <w:u w:color="FF0000"/>
          <w:shd w:val="clear" w:color="auto" w:fill="F9F8F8"/>
        </w:rPr>
        <w:t>, di vita sociale, di studio e formazione e in ambito professionale; di comunicare oralmente in modo efficace in contesti correlati; di produrre testi scritti (tra cui il riassunto) correlati agli argomenti citati; di tradurre, con competenza riguardo al ruolo e alle metodologie della traduzione, testi specialistici dall'italiano al tedesco e dal tedesco all'italiano; di operare una scelta autonoma (secondo indicazioni fornite) di articoli di giornale di vario argomento da presentare previa analisi testuale e di discuterne in sede di esame orale; di comunicare oralmente su un libro di narrativa letto</w:t>
      </w:r>
      <w:r>
        <w:rPr>
          <w:u w:color="FF0000"/>
        </w:rPr>
        <w:t>.</w:t>
      </w:r>
    </w:p>
    <w:p w14:paraId="343315C8" w14:textId="77777777" w:rsidR="0062284E" w:rsidRDefault="0062284E" w:rsidP="0062284E">
      <w:pPr>
        <w:spacing w:before="240" w:after="120" w:line="240" w:lineRule="exact"/>
        <w:rPr>
          <w:b/>
          <w:bCs/>
          <w:i/>
          <w:iCs/>
          <w:u w:color="FF0000"/>
        </w:rPr>
      </w:pPr>
      <w:r>
        <w:rPr>
          <w:b/>
          <w:bCs/>
          <w:i/>
          <w:iCs/>
          <w:sz w:val="18"/>
          <w:szCs w:val="18"/>
          <w:u w:color="FF0000"/>
        </w:rPr>
        <w:t>PROGRAMMA</w:t>
      </w:r>
      <w:r>
        <w:rPr>
          <w:u w:color="FF0000"/>
        </w:rPr>
        <w:t xml:space="preserve"> </w:t>
      </w:r>
      <w:r>
        <w:rPr>
          <w:b/>
          <w:bCs/>
          <w:i/>
          <w:iCs/>
          <w:sz w:val="18"/>
          <w:szCs w:val="18"/>
          <w:u w:color="FF0000"/>
        </w:rPr>
        <w:t>DEL</w:t>
      </w:r>
      <w:r>
        <w:rPr>
          <w:u w:color="FF0000"/>
        </w:rPr>
        <w:t xml:space="preserve"> </w:t>
      </w:r>
      <w:r>
        <w:rPr>
          <w:b/>
          <w:bCs/>
          <w:i/>
          <w:iCs/>
          <w:sz w:val="18"/>
          <w:szCs w:val="18"/>
          <w:u w:color="FF0000"/>
        </w:rPr>
        <w:t>CORSO</w:t>
      </w:r>
    </w:p>
    <w:p w14:paraId="26D77A3E" w14:textId="77777777" w:rsidR="0062284E" w:rsidRDefault="0062284E" w:rsidP="0062284E">
      <w:pPr>
        <w:spacing w:before="120" w:after="120"/>
        <w:ind w:left="284" w:hanging="284"/>
        <w:rPr>
          <w:u w:color="FF0000"/>
        </w:rPr>
      </w:pPr>
      <w:r>
        <w:rPr>
          <w:u w:color="FF0000"/>
        </w:rPr>
        <w:t>Verranno curati i seguenti ambiti.</w:t>
      </w:r>
    </w:p>
    <w:p w14:paraId="3379552C" w14:textId="77777777" w:rsidR="0062284E" w:rsidRDefault="0062284E" w:rsidP="0062284E">
      <w:pPr>
        <w:ind w:left="284" w:hanging="284"/>
        <w:rPr>
          <w:u w:color="FF0000"/>
        </w:rPr>
      </w:pPr>
      <w:r>
        <w:rPr>
          <w:u w:color="FF0000"/>
        </w:rPr>
        <w:t>1.</w:t>
      </w:r>
      <w:r>
        <w:rPr>
          <w:u w:color="FF0000"/>
        </w:rPr>
        <w:tab/>
      </w:r>
      <w:r>
        <w:rPr>
          <w:i/>
          <w:iCs/>
          <w:u w:color="FF0000"/>
        </w:rPr>
        <w:t>Comunicazione orale</w:t>
      </w:r>
      <w:r>
        <w:rPr>
          <w:u w:color="FF0000"/>
        </w:rPr>
        <w:t>.</w:t>
      </w:r>
    </w:p>
    <w:p w14:paraId="50C538BF" w14:textId="77777777" w:rsidR="0062284E" w:rsidRDefault="0062284E" w:rsidP="0062284E">
      <w:pPr>
        <w:ind w:left="284" w:hanging="284"/>
        <w:rPr>
          <w:u w:color="FF0000"/>
        </w:rPr>
      </w:pPr>
      <w:r>
        <w:rPr>
          <w:u w:color="FF0000"/>
        </w:rPr>
        <w:t>–</w:t>
      </w:r>
      <w:r>
        <w:rPr>
          <w:u w:color="FF0000"/>
        </w:rPr>
        <w:tab/>
        <w:t>Approfondimento e correzione della pronuncia e dell’intonazione; fonetica e prosodia della lingua tedesca.</w:t>
      </w:r>
    </w:p>
    <w:p w14:paraId="391EE755" w14:textId="77777777" w:rsidR="0062284E" w:rsidRDefault="0062284E" w:rsidP="0062284E">
      <w:pPr>
        <w:ind w:left="284" w:hanging="284"/>
        <w:rPr>
          <w:u w:color="FF0000"/>
        </w:rPr>
      </w:pPr>
      <w:r>
        <w:rPr>
          <w:u w:color="FF0000"/>
        </w:rPr>
        <w:t>–</w:t>
      </w:r>
      <w:r>
        <w:rPr>
          <w:u w:color="FF0000"/>
        </w:rPr>
        <w:tab/>
        <w:t>Esercizi di ascolto di testi autentici: riassunto orale e riflessioni sulle diverse tipologie testuali; individuazione delle informazioni principali e secondarie.</w:t>
      </w:r>
    </w:p>
    <w:p w14:paraId="719D6997" w14:textId="77777777" w:rsidR="0062284E" w:rsidRDefault="0062284E" w:rsidP="0062284E">
      <w:pPr>
        <w:ind w:left="284" w:hanging="284"/>
        <w:rPr>
          <w:u w:color="FF0000"/>
        </w:rPr>
      </w:pPr>
      <w:r>
        <w:rPr>
          <w:u w:color="FF0000"/>
        </w:rPr>
        <w:t>–</w:t>
      </w:r>
      <w:r>
        <w:rPr>
          <w:u w:color="FF0000"/>
        </w:rPr>
        <w:tab/>
        <w:t>Approfondimento della comunicazione in situazioni formali legate alla vita professionale, sociale e ai rapporti con le istituzioni.</w:t>
      </w:r>
    </w:p>
    <w:p w14:paraId="3EE8AB29" w14:textId="77777777" w:rsidR="0062284E" w:rsidRDefault="0062284E" w:rsidP="0062284E">
      <w:pPr>
        <w:spacing w:before="120"/>
        <w:ind w:left="284" w:hanging="284"/>
        <w:rPr>
          <w:u w:color="FF0000"/>
        </w:rPr>
      </w:pPr>
      <w:r>
        <w:rPr>
          <w:u w:color="FF0000"/>
        </w:rPr>
        <w:t>2.</w:t>
      </w:r>
      <w:r>
        <w:rPr>
          <w:u w:color="FF0000"/>
        </w:rPr>
        <w:tab/>
      </w:r>
      <w:r>
        <w:rPr>
          <w:i/>
          <w:iCs/>
          <w:u w:color="FF0000"/>
        </w:rPr>
        <w:t>Comunicazione scritta</w:t>
      </w:r>
      <w:r>
        <w:rPr>
          <w:u w:color="FF0000"/>
        </w:rPr>
        <w:t>.</w:t>
      </w:r>
    </w:p>
    <w:p w14:paraId="7EFB0D8C" w14:textId="77777777" w:rsidR="0062284E" w:rsidRDefault="0062284E" w:rsidP="0062284E">
      <w:pPr>
        <w:ind w:left="284" w:hanging="284"/>
        <w:rPr>
          <w:u w:color="FF0000"/>
        </w:rPr>
      </w:pPr>
      <w:r>
        <w:rPr>
          <w:u w:color="FF0000"/>
        </w:rPr>
        <w:t>–</w:t>
      </w:r>
      <w:r>
        <w:rPr>
          <w:u w:color="FF0000"/>
        </w:rPr>
        <w:tab/>
        <w:t>Approfondimento della lettura di testi di vario tipo, sulla base di tecniche diverse (comprensione globale e locale, lettura corsiva e selettiva).</w:t>
      </w:r>
    </w:p>
    <w:p w14:paraId="0043A2E8" w14:textId="77777777" w:rsidR="0062284E" w:rsidRDefault="0062284E" w:rsidP="0062284E">
      <w:pPr>
        <w:ind w:left="284" w:hanging="284"/>
        <w:rPr>
          <w:u w:color="FF0000"/>
        </w:rPr>
      </w:pPr>
      <w:r>
        <w:rPr>
          <w:u w:color="FF0000"/>
        </w:rPr>
        <w:t>–</w:t>
      </w:r>
      <w:r>
        <w:rPr>
          <w:u w:color="FF0000"/>
        </w:rPr>
        <w:tab/>
        <w:t>Produzione di testi scritti di vario genere legati alla vita professionale, sociale e ai rapporti con le istituzioni.</w:t>
      </w:r>
    </w:p>
    <w:p w14:paraId="3DCD5940" w14:textId="77777777" w:rsidR="0062284E" w:rsidRDefault="0062284E" w:rsidP="0062284E">
      <w:pPr>
        <w:ind w:left="284" w:hanging="284"/>
        <w:rPr>
          <w:u w:color="FF0000"/>
        </w:rPr>
      </w:pPr>
      <w:r>
        <w:rPr>
          <w:u w:color="FF0000"/>
        </w:rPr>
        <w:t>–</w:t>
      </w:r>
      <w:r>
        <w:rPr>
          <w:u w:color="FF0000"/>
        </w:rPr>
        <w:tab/>
        <w:t>Riassunti scritti di testi orali e riflessioni sulle diverse tipologie.</w:t>
      </w:r>
    </w:p>
    <w:p w14:paraId="09E5C439" w14:textId="77777777" w:rsidR="0062284E" w:rsidRDefault="0062284E" w:rsidP="0062284E">
      <w:pPr>
        <w:ind w:left="284" w:hanging="284"/>
        <w:rPr>
          <w:u w:color="FF0000"/>
        </w:rPr>
      </w:pPr>
      <w:r>
        <w:rPr>
          <w:u w:color="FF0000"/>
        </w:rPr>
        <w:t>–</w:t>
      </w:r>
      <w:r>
        <w:rPr>
          <w:u w:color="FF0000"/>
        </w:rPr>
        <w:tab/>
        <w:t xml:space="preserve">Sviluppo delle competenze attive e ricettive di </w:t>
      </w:r>
      <w:proofErr w:type="spellStart"/>
      <w:r>
        <w:rPr>
          <w:i/>
          <w:iCs/>
          <w:u w:color="FF0000"/>
        </w:rPr>
        <w:t>Fachtexte</w:t>
      </w:r>
      <w:proofErr w:type="spellEnd"/>
      <w:r>
        <w:rPr>
          <w:u w:color="FF0000"/>
        </w:rPr>
        <w:t>, con attenzione anche al ruolo della traduzione.</w:t>
      </w:r>
    </w:p>
    <w:p w14:paraId="4EA563A5" w14:textId="77777777" w:rsidR="0062284E" w:rsidRDefault="0062284E" w:rsidP="0062284E">
      <w:pPr>
        <w:spacing w:before="120"/>
        <w:ind w:left="284" w:hanging="284"/>
        <w:rPr>
          <w:u w:color="FF0000"/>
        </w:rPr>
      </w:pPr>
      <w:r>
        <w:rPr>
          <w:u w:color="FF0000"/>
        </w:rPr>
        <w:t>3.</w:t>
      </w:r>
      <w:r>
        <w:rPr>
          <w:u w:color="FF0000"/>
        </w:rPr>
        <w:tab/>
      </w:r>
      <w:r>
        <w:rPr>
          <w:i/>
          <w:iCs/>
          <w:u w:color="FF0000"/>
        </w:rPr>
        <w:t>Esercizi combinati di comprensione orale e produzione scritta (“</w:t>
      </w:r>
      <w:proofErr w:type="spellStart"/>
      <w:r>
        <w:rPr>
          <w:i/>
          <w:iCs/>
          <w:u w:color="FF0000"/>
        </w:rPr>
        <w:t>dictacomp</w:t>
      </w:r>
      <w:proofErr w:type="spellEnd"/>
      <w:r>
        <w:rPr>
          <w:i/>
          <w:iCs/>
          <w:u w:color="FF0000"/>
        </w:rPr>
        <w:t>”)</w:t>
      </w:r>
      <w:r>
        <w:rPr>
          <w:u w:color="FF0000"/>
        </w:rPr>
        <w:t>.</w:t>
      </w:r>
    </w:p>
    <w:p w14:paraId="39EC9FD6" w14:textId="77777777" w:rsidR="0062284E" w:rsidRDefault="0062284E" w:rsidP="0062284E">
      <w:pPr>
        <w:rPr>
          <w:u w:color="FF0000"/>
        </w:rPr>
      </w:pPr>
      <w:r>
        <w:rPr>
          <w:u w:color="FF0000"/>
        </w:rPr>
        <w:t xml:space="preserve">Si consiglia agli studenti di approfondire le proprie abilità di comprensione orale sfruttando materiali presenti in internet (per es. brani di ascolto da </w:t>
      </w:r>
      <w:r>
        <w:rPr>
          <w:i/>
          <w:iCs/>
          <w:u w:color="ED7D31"/>
        </w:rPr>
        <w:t>www.dw.de</w:t>
      </w:r>
      <w:r>
        <w:rPr>
          <w:u w:color="ED7D31"/>
        </w:rPr>
        <w:t>,</w:t>
      </w:r>
      <w:r>
        <w:rPr>
          <w:i/>
          <w:iCs/>
          <w:u w:color="FF0000"/>
        </w:rPr>
        <w:t xml:space="preserve"> </w:t>
      </w:r>
      <w:r>
        <w:rPr>
          <w:i/>
          <w:iCs/>
          <w:u w:color="ED7D31"/>
        </w:rPr>
        <w:t>www.zeit.de</w:t>
      </w:r>
      <w:r>
        <w:rPr>
          <w:u w:color="ED7D31"/>
        </w:rPr>
        <w:t>)</w:t>
      </w:r>
      <w:r>
        <w:rPr>
          <w:u w:color="FF0000"/>
        </w:rPr>
        <w:t xml:space="preserve"> e presenti al Centro di autoapprendimento CAP.</w:t>
      </w:r>
    </w:p>
    <w:p w14:paraId="45BCA7FD" w14:textId="77777777" w:rsidR="0062284E" w:rsidRDefault="0062284E" w:rsidP="0062284E">
      <w:pPr>
        <w:rPr>
          <w:u w:color="FF0000"/>
        </w:rPr>
      </w:pPr>
      <w:r>
        <w:rPr>
          <w:u w:color="FF0000"/>
        </w:rPr>
        <w:lastRenderedPageBreak/>
        <w:t xml:space="preserve">Gli </w:t>
      </w:r>
      <w:proofErr w:type="spellStart"/>
      <w:r>
        <w:rPr>
          <w:i/>
          <w:iCs/>
          <w:u w:color="FF0000"/>
        </w:rPr>
        <w:t>advisor</w:t>
      </w:r>
      <w:proofErr w:type="spellEnd"/>
      <w:r>
        <w:rPr>
          <w:i/>
          <w:iCs/>
          <w:u w:color="FF0000"/>
        </w:rPr>
        <w:t xml:space="preserve"> </w:t>
      </w:r>
      <w:r>
        <w:rPr>
          <w:u w:color="FF0000"/>
        </w:rPr>
        <w:t>del Centro di autoapprendimento sono a disposizione degli studenti per consigliare e guidare attività di consolidamento/miglioramento dei livelli di competenza linguistica.</w:t>
      </w:r>
    </w:p>
    <w:p w14:paraId="7185672E" w14:textId="33D5993B" w:rsidR="0062284E" w:rsidRPr="00C93CE9" w:rsidRDefault="0062284E" w:rsidP="0062284E">
      <w:pPr>
        <w:keepNext/>
        <w:spacing w:before="240" w:after="120"/>
        <w:rPr>
          <w:rStyle w:val="Hyperlink0"/>
        </w:rPr>
      </w:pPr>
      <w:r>
        <w:rPr>
          <w:b/>
          <w:bCs/>
          <w:i/>
          <w:iCs/>
          <w:sz w:val="18"/>
          <w:szCs w:val="18"/>
          <w:u w:color="FF0000"/>
          <w:lang w:val="de-DE"/>
        </w:rPr>
        <w:t>BIBLIOGRAFIA</w:t>
      </w:r>
      <w:r w:rsidR="00456F3A">
        <w:rPr>
          <w:rStyle w:val="Rimandonotaapidipagina"/>
          <w:b/>
          <w:bCs/>
          <w:i/>
          <w:iCs/>
          <w:sz w:val="18"/>
          <w:szCs w:val="18"/>
          <w:u w:color="FF0000"/>
          <w:lang w:val="de-DE"/>
        </w:rPr>
        <w:footnoteReference w:id="2"/>
      </w:r>
    </w:p>
    <w:p w14:paraId="7985D72F" w14:textId="6B1C8B91" w:rsidR="00456F3A" w:rsidRPr="00456F3A" w:rsidRDefault="0062284E" w:rsidP="00456F3A">
      <w:pPr>
        <w:pStyle w:val="Testo1"/>
        <w:rPr>
          <w:u w:color="FF0000"/>
          <w:lang w:val="de-DE"/>
        </w:rPr>
      </w:pPr>
      <w:r>
        <w:rPr>
          <w:i/>
          <w:iCs/>
          <w:u w:color="FF0000"/>
          <w:lang w:val="de-DE"/>
        </w:rPr>
        <w:t>Em neu 2008 Abschlusskurs, Kursbuch</w:t>
      </w:r>
      <w:r>
        <w:rPr>
          <w:u w:color="FF0000"/>
          <w:lang w:val="de-DE"/>
        </w:rPr>
        <w:t>, Hueber, Ismaning/München (ISBN 978-3-19-501697-1).</w:t>
      </w:r>
      <w:r w:rsidR="00456F3A">
        <w:rPr>
          <w:u w:color="FF0000"/>
          <w:lang w:val="de-DE"/>
        </w:rPr>
        <w:t xml:space="preserve"> </w:t>
      </w:r>
      <w:hyperlink r:id="rId9" w:history="1">
        <w:r w:rsidR="00456F3A" w:rsidRPr="00456F3A">
          <w:rPr>
            <w:rStyle w:val="Collegamentoipertestuale"/>
            <w:rFonts w:ascii="Times New Roman" w:hAnsi="Times New Roman"/>
            <w:i/>
            <w:sz w:val="16"/>
            <w:szCs w:val="16"/>
            <w:lang w:val="de-DE"/>
          </w:rPr>
          <w:t>Acquista da VP</w:t>
        </w:r>
      </w:hyperlink>
    </w:p>
    <w:p w14:paraId="07F85C2C" w14:textId="5AAFCABB" w:rsidR="00456F3A" w:rsidRPr="00456F3A" w:rsidRDefault="0062284E" w:rsidP="00456F3A">
      <w:pPr>
        <w:pStyle w:val="Testo1"/>
        <w:rPr>
          <w:u w:color="FF0000"/>
          <w:lang w:val="de-DE"/>
        </w:rPr>
      </w:pPr>
      <w:r>
        <w:rPr>
          <w:i/>
          <w:iCs/>
          <w:u w:color="FF0000"/>
          <w:lang w:val="de-DE"/>
        </w:rPr>
        <w:t>Em neu 2008 Abschlusskurs, Arbeitsbuch mit Audio-CD</w:t>
      </w:r>
      <w:r>
        <w:rPr>
          <w:u w:color="FF0000"/>
          <w:lang w:val="de-DE"/>
        </w:rPr>
        <w:t xml:space="preserve"> Hueber, Ismaning/München (ISBN 978-3-19-511697-8).</w:t>
      </w:r>
      <w:r w:rsidR="00456F3A">
        <w:rPr>
          <w:u w:color="FF0000"/>
          <w:lang w:val="de-DE"/>
        </w:rPr>
        <w:t xml:space="preserve"> </w:t>
      </w:r>
      <w:hyperlink r:id="rId10" w:history="1">
        <w:r w:rsidR="00456F3A" w:rsidRPr="00456F3A">
          <w:rPr>
            <w:rStyle w:val="Collegamentoipertestuale"/>
            <w:rFonts w:ascii="Times New Roman" w:hAnsi="Times New Roman"/>
            <w:i/>
            <w:sz w:val="16"/>
            <w:szCs w:val="16"/>
            <w:lang w:val="de-DE"/>
          </w:rPr>
          <w:t>Acquista da VP</w:t>
        </w:r>
      </w:hyperlink>
    </w:p>
    <w:p w14:paraId="52E64641" w14:textId="67221E67" w:rsidR="00456F3A" w:rsidRPr="00C93CE9" w:rsidRDefault="0062284E" w:rsidP="00456F3A">
      <w:pPr>
        <w:pStyle w:val="Testo1"/>
        <w:spacing w:line="240" w:lineRule="atLeast"/>
        <w:rPr>
          <w:u w:color="FF0000"/>
          <w:lang w:val="de-DE"/>
        </w:rPr>
      </w:pPr>
      <w:r>
        <w:rPr>
          <w:smallCaps/>
          <w:spacing w:val="-5"/>
          <w:sz w:val="16"/>
          <w:szCs w:val="16"/>
          <w:u w:color="FF0000"/>
          <w:lang w:val="de-DE"/>
        </w:rPr>
        <w:t>Tschirner,</w:t>
      </w:r>
      <w:r>
        <w:rPr>
          <w:i/>
          <w:iCs/>
          <w:u w:color="FF0000"/>
          <w:lang w:val="de-DE"/>
        </w:rPr>
        <w:t xml:space="preserve"> Grund- und Aufbauwortschatz Deutsch als Fremdsprache nach Themen,</w:t>
      </w:r>
      <w:r>
        <w:rPr>
          <w:u w:color="FF0000"/>
          <w:lang w:val="de-DE"/>
        </w:rPr>
        <w:t xml:space="preserve"> Cornelsen Verlag, Berlin, 2008 (ISBN 978-3-589-01559-7).</w:t>
      </w:r>
    </w:p>
    <w:p w14:paraId="06A46B13" w14:textId="77777777" w:rsidR="0062284E" w:rsidRDefault="0062284E" w:rsidP="0062284E">
      <w:pPr>
        <w:pStyle w:val="Testo1"/>
        <w:rPr>
          <w:u w:color="FF0000"/>
        </w:rPr>
      </w:pPr>
      <w:r>
        <w:rPr>
          <w:u w:color="FF0000"/>
        </w:rPr>
        <w:t>Per la preparazione dell</w:t>
      </w:r>
      <w:r>
        <w:rPr>
          <w:color w:val="000000"/>
          <w:u w:color="FF0000"/>
        </w:rPr>
        <w:t>’</w:t>
      </w:r>
      <w:r>
        <w:rPr>
          <w:u w:color="FF0000"/>
        </w:rPr>
        <w:t>esame è richiesta la lettura di un volume e di una raccolta di articoli da presentare secondo le indicazioni fornite durante le esercitazioni.</w:t>
      </w:r>
    </w:p>
    <w:p w14:paraId="6CAC6768" w14:textId="77777777" w:rsidR="0062284E" w:rsidRDefault="0062284E" w:rsidP="0062284E">
      <w:pPr>
        <w:pStyle w:val="Testo1"/>
        <w:rPr>
          <w:u w:color="FF0000"/>
        </w:rPr>
      </w:pPr>
      <w:r>
        <w:rPr>
          <w:u w:color="FF0000"/>
        </w:rPr>
        <w:t>Il volume è da scegliere fra i seguenti:</w:t>
      </w:r>
    </w:p>
    <w:p w14:paraId="2D07E0C4" w14:textId="77777777" w:rsidR="0062284E" w:rsidRPr="00C93CE9" w:rsidRDefault="0062284E" w:rsidP="0062284E">
      <w:pPr>
        <w:pStyle w:val="Testo1"/>
        <w:spacing w:line="240" w:lineRule="atLeast"/>
        <w:rPr>
          <w:u w:color="FF0000"/>
          <w:lang w:val="de-DE"/>
        </w:rPr>
      </w:pPr>
      <w:r>
        <w:rPr>
          <w:u w:color="FF0000"/>
          <w:lang w:val="de-DE"/>
        </w:rPr>
        <w:t>–</w:t>
      </w:r>
      <w:r>
        <w:rPr>
          <w:u w:color="FF0000"/>
          <w:lang w:val="de-DE"/>
        </w:rPr>
        <w:tab/>
      </w:r>
      <w:r>
        <w:rPr>
          <w:smallCaps/>
          <w:spacing w:val="-5"/>
          <w:sz w:val="16"/>
          <w:szCs w:val="16"/>
          <w:u w:color="FF0000"/>
          <w:lang w:val="de-DE"/>
        </w:rPr>
        <w:t>M. Brasch,</w:t>
      </w:r>
      <w:r>
        <w:rPr>
          <w:i/>
          <w:iCs/>
          <w:u w:color="FF0000"/>
          <w:lang w:val="de-DE"/>
        </w:rPr>
        <w:t xml:space="preserve"> Wunderlich fährt nach Norden,</w:t>
      </w:r>
      <w:r>
        <w:rPr>
          <w:u w:color="FF0000"/>
          <w:lang w:val="de-DE"/>
        </w:rPr>
        <w:t xml:space="preserve"> Fischer Verlag , Frankfurt/M., 2014 (ISBN 978-3-596-03037-8, ed. tascabile; oppure ISBN 978-3-10-001368-2, ed. rilegata).</w:t>
      </w:r>
    </w:p>
    <w:p w14:paraId="7C59C1F9" w14:textId="19641F08" w:rsidR="00456F3A" w:rsidRPr="00456F3A" w:rsidRDefault="0062284E" w:rsidP="00456F3A">
      <w:pPr>
        <w:pStyle w:val="Testo1"/>
        <w:spacing w:line="240" w:lineRule="atLeast"/>
        <w:rPr>
          <w:color w:val="000000"/>
          <w:u w:color="FF0000"/>
          <w:lang w:val="de-DE"/>
        </w:rPr>
      </w:pPr>
      <w:r>
        <w:rPr>
          <w:color w:val="000000"/>
          <w:u w:color="FF0000"/>
          <w:lang w:val="de-DE"/>
        </w:rPr>
        <w:t>–</w:t>
      </w:r>
      <w:r>
        <w:rPr>
          <w:color w:val="000000"/>
          <w:u w:color="FF0000"/>
          <w:lang w:val="de-DE"/>
        </w:rPr>
        <w:tab/>
      </w:r>
      <w:r>
        <w:rPr>
          <w:smallCaps/>
          <w:spacing w:val="-5"/>
          <w:sz w:val="16"/>
          <w:szCs w:val="16"/>
          <w:u w:color="FF0000"/>
          <w:lang w:val="da-DK"/>
        </w:rPr>
        <w:t>H. Evers,</w:t>
      </w:r>
      <w:r>
        <w:rPr>
          <w:i/>
          <w:iCs/>
          <w:u w:color="FF0000"/>
          <w:lang w:val="de-DE"/>
        </w:rPr>
        <w:t xml:space="preserve"> Der K</w:t>
      </w:r>
      <w:r>
        <w:rPr>
          <w:i/>
          <w:iCs/>
          <w:u w:color="FF0000"/>
          <w:lang w:val="sv-SE"/>
        </w:rPr>
        <w:t>ö</w:t>
      </w:r>
      <w:r>
        <w:rPr>
          <w:i/>
          <w:iCs/>
          <w:u w:color="FF0000"/>
          <w:lang w:val="de-DE"/>
        </w:rPr>
        <w:t>nig von Berlin,</w:t>
      </w:r>
      <w:r>
        <w:rPr>
          <w:color w:val="000000"/>
          <w:u w:color="FF0000"/>
          <w:lang w:val="de-DE"/>
        </w:rPr>
        <w:t xml:space="preserve"> Rowohlt Taschenbuch Verlag, Hamburg, 2014 (ISBN 978 3 499 25952 4).</w:t>
      </w:r>
      <w:r w:rsidR="00456F3A">
        <w:rPr>
          <w:color w:val="000000"/>
          <w:u w:color="FF0000"/>
          <w:lang w:val="de-DE"/>
        </w:rPr>
        <w:t xml:space="preserve"> </w:t>
      </w:r>
      <w:hyperlink r:id="rId11" w:history="1">
        <w:r w:rsidR="00456F3A" w:rsidRPr="00456F3A">
          <w:rPr>
            <w:rStyle w:val="Collegamentoipertestuale"/>
            <w:rFonts w:ascii="Times New Roman" w:hAnsi="Times New Roman"/>
            <w:i/>
            <w:sz w:val="16"/>
            <w:szCs w:val="16"/>
          </w:rPr>
          <w:t>Acquista da VP</w:t>
        </w:r>
      </w:hyperlink>
    </w:p>
    <w:p w14:paraId="0798619F" w14:textId="77777777" w:rsidR="0062284E" w:rsidRDefault="0062284E" w:rsidP="0062284E">
      <w:pPr>
        <w:pStyle w:val="Testo1"/>
        <w:rPr>
          <w:u w:color="FF0000"/>
        </w:rPr>
      </w:pPr>
      <w:r>
        <w:rPr>
          <w:u w:color="FF0000"/>
        </w:rPr>
        <w:t>Testi consigliati per l</w:t>
      </w:r>
      <w:r>
        <w:rPr>
          <w:color w:val="000000"/>
          <w:u w:color="FF0000"/>
        </w:rPr>
        <w:t>’</w:t>
      </w:r>
      <w:r>
        <w:rPr>
          <w:u w:color="FF0000"/>
        </w:rPr>
        <w:t>approfondimento: Riviste e giornali tedeschi, austriaci e svizzeri.</w:t>
      </w:r>
    </w:p>
    <w:p w14:paraId="7BE5D338" w14:textId="77777777" w:rsidR="0062284E" w:rsidRPr="00C93CE9" w:rsidRDefault="0062284E" w:rsidP="0062284E">
      <w:pPr>
        <w:pStyle w:val="Testo1"/>
        <w:rPr>
          <w:u w:color="FF0000"/>
          <w:lang w:val="de-DE"/>
        </w:rPr>
      </w:pPr>
      <w:r>
        <w:rPr>
          <w:u w:color="ED7D31"/>
          <w:lang w:val="de-DE"/>
        </w:rPr>
        <w:t>–</w:t>
      </w:r>
      <w:r>
        <w:rPr>
          <w:u w:color="ED7D31"/>
          <w:lang w:val="de-DE"/>
        </w:rPr>
        <w:tab/>
      </w:r>
      <w:r>
        <w:rPr>
          <w:i/>
          <w:iCs/>
          <w:u w:color="ED7D31"/>
          <w:lang w:val="de-DE"/>
        </w:rPr>
        <w:t>Frankfurter Allgemeine Zeitung</w:t>
      </w:r>
      <w:r>
        <w:rPr>
          <w:u w:color="ED7D31"/>
          <w:lang w:val="de-DE"/>
        </w:rPr>
        <w:t>, www.faz.de.</w:t>
      </w:r>
    </w:p>
    <w:p w14:paraId="3AE50FF8" w14:textId="77777777" w:rsidR="0062284E" w:rsidRPr="00C93CE9" w:rsidRDefault="0062284E" w:rsidP="0062284E">
      <w:pPr>
        <w:pStyle w:val="Testo1"/>
        <w:rPr>
          <w:u w:color="FF0000"/>
          <w:lang w:val="de-DE"/>
        </w:rPr>
      </w:pPr>
      <w:r>
        <w:rPr>
          <w:u w:color="ED7D31"/>
          <w:lang w:val="de-DE"/>
        </w:rPr>
        <w:t>–</w:t>
      </w:r>
      <w:r>
        <w:rPr>
          <w:u w:color="ED7D31"/>
          <w:lang w:val="de-DE"/>
        </w:rPr>
        <w:tab/>
      </w:r>
      <w:r>
        <w:rPr>
          <w:i/>
          <w:iCs/>
          <w:u w:color="ED7D31"/>
          <w:lang w:val="de-DE"/>
        </w:rPr>
        <w:t>Die Welt</w:t>
      </w:r>
      <w:r>
        <w:rPr>
          <w:u w:color="ED7D31"/>
          <w:lang w:val="de-DE"/>
        </w:rPr>
        <w:t>, www.welt.de.</w:t>
      </w:r>
    </w:p>
    <w:p w14:paraId="00A2640E" w14:textId="77777777" w:rsidR="0062284E" w:rsidRDefault="0062284E" w:rsidP="0062284E">
      <w:pPr>
        <w:pStyle w:val="Testo1"/>
        <w:rPr>
          <w:rStyle w:val="Hyperlink1"/>
          <w:rFonts w:eastAsiaTheme="majorEastAsia"/>
        </w:rPr>
      </w:pPr>
      <w:r>
        <w:rPr>
          <w:u w:color="ED7D31"/>
          <w:lang w:val="de-DE"/>
        </w:rPr>
        <w:t>–</w:t>
      </w:r>
      <w:r>
        <w:rPr>
          <w:u w:color="ED7D31"/>
          <w:lang w:val="de-DE"/>
        </w:rPr>
        <w:tab/>
      </w:r>
      <w:r>
        <w:rPr>
          <w:i/>
          <w:iCs/>
          <w:u w:color="ED7D31"/>
          <w:lang w:val="de-DE"/>
        </w:rPr>
        <w:t>Süddeutsche Zeitung</w:t>
      </w:r>
      <w:r>
        <w:rPr>
          <w:u w:color="ED7D31"/>
          <w:lang w:val="de-DE"/>
        </w:rPr>
        <w:t xml:space="preserve">, </w:t>
      </w:r>
      <w:hyperlink r:id="rId12" w:history="1">
        <w:r>
          <w:rPr>
            <w:rStyle w:val="Hyperlink1"/>
            <w:rFonts w:eastAsiaTheme="majorEastAsia"/>
          </w:rPr>
          <w:t>www.sueddeutsche.de</w:t>
        </w:r>
      </w:hyperlink>
      <w:r>
        <w:rPr>
          <w:rStyle w:val="Hyperlink1"/>
          <w:rFonts w:eastAsiaTheme="majorEastAsia"/>
        </w:rPr>
        <w:t>.</w:t>
      </w:r>
    </w:p>
    <w:p w14:paraId="70E52115" w14:textId="77777777" w:rsidR="0062284E" w:rsidRDefault="0062284E" w:rsidP="0062284E">
      <w:pPr>
        <w:pStyle w:val="Testo1"/>
        <w:rPr>
          <w:rStyle w:val="Hyperlink1"/>
          <w:rFonts w:eastAsiaTheme="majorEastAsia"/>
        </w:rPr>
      </w:pPr>
      <w:r>
        <w:rPr>
          <w:rStyle w:val="Nessuno"/>
          <w:rFonts w:eastAsia="Calibri"/>
          <w:u w:color="ED7D31"/>
          <w:lang w:val="de-DE"/>
        </w:rPr>
        <w:t>–</w:t>
      </w:r>
      <w:r>
        <w:rPr>
          <w:rStyle w:val="Nessuno"/>
          <w:rFonts w:eastAsia="Calibri"/>
          <w:u w:color="ED7D31"/>
          <w:lang w:val="de-DE"/>
        </w:rPr>
        <w:tab/>
      </w:r>
      <w:r>
        <w:rPr>
          <w:rStyle w:val="Nessuno"/>
          <w:rFonts w:eastAsia="Calibri"/>
          <w:i/>
          <w:iCs/>
          <w:u w:color="ED7D31"/>
          <w:lang w:val="de-DE"/>
        </w:rPr>
        <w:t>Die Zeit</w:t>
      </w:r>
      <w:r>
        <w:rPr>
          <w:rStyle w:val="Nessuno"/>
          <w:rFonts w:eastAsia="Calibri"/>
          <w:u w:color="ED7D31"/>
          <w:lang w:val="de-DE"/>
        </w:rPr>
        <w:t>, www.zeit.de.</w:t>
      </w:r>
    </w:p>
    <w:p w14:paraId="21332515" w14:textId="77777777" w:rsidR="0062284E" w:rsidRDefault="0062284E" w:rsidP="0062284E">
      <w:pPr>
        <w:pStyle w:val="Testo1"/>
        <w:rPr>
          <w:rStyle w:val="Hyperlink1"/>
          <w:rFonts w:eastAsiaTheme="majorEastAsia"/>
        </w:rPr>
      </w:pPr>
      <w:r>
        <w:rPr>
          <w:rStyle w:val="Nessuno"/>
          <w:rFonts w:eastAsia="Calibri"/>
          <w:u w:color="ED7D31"/>
          <w:lang w:val="de-DE"/>
        </w:rPr>
        <w:t>–</w:t>
      </w:r>
      <w:r>
        <w:rPr>
          <w:rStyle w:val="Nessuno"/>
          <w:rFonts w:eastAsia="Calibri"/>
          <w:u w:color="ED7D31"/>
          <w:lang w:val="de-DE"/>
        </w:rPr>
        <w:tab/>
      </w:r>
      <w:r>
        <w:rPr>
          <w:rStyle w:val="Nessuno"/>
          <w:rFonts w:eastAsia="Calibri"/>
          <w:i/>
          <w:iCs/>
          <w:u w:color="ED7D31"/>
          <w:lang w:val="de-DE"/>
        </w:rPr>
        <w:t>Handelsblatt</w:t>
      </w:r>
      <w:r>
        <w:rPr>
          <w:rStyle w:val="Nessuno"/>
          <w:rFonts w:eastAsia="Calibri"/>
          <w:u w:color="ED7D31"/>
          <w:lang w:val="de-DE"/>
        </w:rPr>
        <w:t>, www.handelsblatt.com.</w:t>
      </w:r>
    </w:p>
    <w:p w14:paraId="42225EC9" w14:textId="77777777" w:rsidR="0062284E" w:rsidRDefault="0062284E" w:rsidP="0062284E">
      <w:pPr>
        <w:pStyle w:val="Testo1"/>
        <w:rPr>
          <w:rStyle w:val="Hyperlink1"/>
          <w:rFonts w:eastAsiaTheme="majorEastAsia"/>
        </w:rPr>
      </w:pPr>
      <w:r>
        <w:rPr>
          <w:rStyle w:val="Nessuno"/>
          <w:rFonts w:eastAsia="Calibri"/>
          <w:u w:color="ED7D31"/>
          <w:lang w:val="de-DE"/>
        </w:rPr>
        <w:t>–</w:t>
      </w:r>
      <w:r>
        <w:rPr>
          <w:rStyle w:val="Nessuno"/>
          <w:rFonts w:eastAsia="Calibri"/>
          <w:u w:color="ED7D31"/>
          <w:lang w:val="de-DE"/>
        </w:rPr>
        <w:tab/>
      </w:r>
      <w:r>
        <w:rPr>
          <w:rStyle w:val="Nessuno"/>
          <w:rFonts w:eastAsia="Calibri"/>
          <w:i/>
          <w:iCs/>
          <w:u w:color="ED7D31"/>
          <w:lang w:val="de-DE"/>
        </w:rPr>
        <w:t>Die Presse</w:t>
      </w:r>
      <w:r>
        <w:rPr>
          <w:rStyle w:val="Nessuno"/>
          <w:rFonts w:eastAsia="Calibri"/>
          <w:u w:color="ED7D31"/>
          <w:lang w:val="de-DE"/>
        </w:rPr>
        <w:t>, www.diepresse.at.</w:t>
      </w:r>
    </w:p>
    <w:p w14:paraId="3B9B1BC9" w14:textId="77777777" w:rsidR="0062284E" w:rsidRDefault="0062284E" w:rsidP="0062284E">
      <w:pPr>
        <w:pStyle w:val="Testo1"/>
        <w:rPr>
          <w:rStyle w:val="Hyperlink1"/>
          <w:rFonts w:eastAsiaTheme="majorEastAsia"/>
        </w:rPr>
      </w:pPr>
      <w:r>
        <w:rPr>
          <w:rStyle w:val="Nessuno"/>
          <w:rFonts w:eastAsia="Calibri"/>
          <w:u w:color="ED7D31"/>
          <w:lang w:val="de-DE"/>
        </w:rPr>
        <w:t>–</w:t>
      </w:r>
      <w:r>
        <w:rPr>
          <w:rStyle w:val="Nessuno"/>
          <w:rFonts w:eastAsia="Calibri"/>
          <w:u w:color="ED7D31"/>
          <w:lang w:val="de-DE"/>
        </w:rPr>
        <w:tab/>
      </w:r>
      <w:r>
        <w:rPr>
          <w:rStyle w:val="Nessuno"/>
          <w:rFonts w:eastAsia="Calibri"/>
          <w:i/>
          <w:iCs/>
          <w:u w:color="ED7D31"/>
          <w:lang w:val="de-DE"/>
        </w:rPr>
        <w:t>Der Standard</w:t>
      </w:r>
      <w:r>
        <w:rPr>
          <w:rStyle w:val="Nessuno"/>
          <w:rFonts w:eastAsia="Calibri"/>
          <w:u w:color="ED7D31"/>
          <w:lang w:val="de-DE"/>
        </w:rPr>
        <w:t>, www.derstandard.at.</w:t>
      </w:r>
    </w:p>
    <w:p w14:paraId="4885D4E5" w14:textId="77777777" w:rsidR="0062284E" w:rsidRDefault="0062284E" w:rsidP="0062284E">
      <w:pPr>
        <w:pStyle w:val="Testo1"/>
        <w:rPr>
          <w:rStyle w:val="Hyperlink1"/>
          <w:rFonts w:eastAsiaTheme="majorEastAsia"/>
        </w:rPr>
      </w:pPr>
      <w:r>
        <w:rPr>
          <w:rStyle w:val="Nessuno"/>
          <w:rFonts w:eastAsia="Calibri"/>
          <w:u w:color="ED7D31"/>
          <w:lang w:val="de-DE"/>
        </w:rPr>
        <w:t>–</w:t>
      </w:r>
      <w:r>
        <w:rPr>
          <w:rStyle w:val="Nessuno"/>
          <w:rFonts w:eastAsia="Calibri"/>
          <w:u w:color="ED7D31"/>
          <w:lang w:val="de-DE"/>
        </w:rPr>
        <w:tab/>
      </w:r>
      <w:r>
        <w:rPr>
          <w:rStyle w:val="Nessuno"/>
          <w:rFonts w:eastAsia="Calibri"/>
          <w:i/>
          <w:iCs/>
          <w:u w:color="ED7D31"/>
          <w:lang w:val="de-DE"/>
        </w:rPr>
        <w:t>Neue Zürcher Zeitung</w:t>
      </w:r>
      <w:r>
        <w:rPr>
          <w:rStyle w:val="Nessuno"/>
          <w:rFonts w:eastAsia="Calibri"/>
          <w:u w:color="ED7D31"/>
          <w:lang w:val="de-DE"/>
        </w:rPr>
        <w:t>, www.nzz.ch.</w:t>
      </w:r>
    </w:p>
    <w:p w14:paraId="51453E17" w14:textId="77777777" w:rsidR="0062284E" w:rsidRDefault="0062284E" w:rsidP="0062284E">
      <w:pPr>
        <w:pStyle w:val="Testo1"/>
        <w:rPr>
          <w:rStyle w:val="Hyperlink1"/>
          <w:rFonts w:eastAsiaTheme="majorEastAsia"/>
        </w:rPr>
      </w:pPr>
      <w:r>
        <w:rPr>
          <w:rStyle w:val="Nessuno"/>
          <w:rFonts w:eastAsia="Calibri"/>
          <w:u w:color="ED7D31"/>
          <w:lang w:val="de-DE"/>
        </w:rPr>
        <w:t>–</w:t>
      </w:r>
      <w:r>
        <w:rPr>
          <w:rStyle w:val="Nessuno"/>
          <w:rFonts w:eastAsia="Calibri"/>
          <w:u w:color="ED7D31"/>
          <w:lang w:val="de-DE"/>
        </w:rPr>
        <w:tab/>
      </w:r>
      <w:r>
        <w:rPr>
          <w:rStyle w:val="Nessuno"/>
          <w:rFonts w:eastAsia="Calibri"/>
          <w:i/>
          <w:iCs/>
          <w:u w:color="ED7D31"/>
          <w:lang w:val="de-DE"/>
        </w:rPr>
        <w:t xml:space="preserve">Trend, </w:t>
      </w:r>
      <w:r>
        <w:rPr>
          <w:rStyle w:val="Nessuno"/>
          <w:rFonts w:eastAsia="Calibri"/>
          <w:u w:color="ED7D31"/>
          <w:lang w:val="de-DE"/>
        </w:rPr>
        <w:t>www.trend.at.</w:t>
      </w:r>
    </w:p>
    <w:p w14:paraId="686BDD95" w14:textId="77777777" w:rsidR="0062284E" w:rsidRDefault="0062284E" w:rsidP="0062284E">
      <w:pPr>
        <w:pStyle w:val="Testo1"/>
        <w:rPr>
          <w:rStyle w:val="Hyperlink1"/>
          <w:rFonts w:eastAsiaTheme="majorEastAsia"/>
        </w:rPr>
      </w:pPr>
      <w:r>
        <w:rPr>
          <w:rStyle w:val="Nessuno"/>
          <w:rFonts w:eastAsia="Calibri"/>
          <w:u w:color="ED7D31"/>
          <w:lang w:val="de-DE"/>
        </w:rPr>
        <w:t>–</w:t>
      </w:r>
      <w:r>
        <w:rPr>
          <w:rStyle w:val="Nessuno"/>
          <w:rFonts w:eastAsia="Calibri"/>
          <w:u w:color="ED7D31"/>
          <w:lang w:val="de-DE"/>
        </w:rPr>
        <w:tab/>
      </w:r>
      <w:r>
        <w:rPr>
          <w:rStyle w:val="Nessuno"/>
          <w:rFonts w:eastAsia="Calibri"/>
          <w:i/>
          <w:iCs/>
          <w:u w:color="ED7D31"/>
          <w:lang w:val="de-DE"/>
        </w:rPr>
        <w:t>Der Spiegel</w:t>
      </w:r>
      <w:r>
        <w:rPr>
          <w:rStyle w:val="Nessuno"/>
          <w:rFonts w:eastAsia="Calibri"/>
          <w:u w:color="ED7D31"/>
          <w:lang w:val="de-DE"/>
        </w:rPr>
        <w:t>, www.spiegel.de.</w:t>
      </w:r>
    </w:p>
    <w:p w14:paraId="0D20862F" w14:textId="77777777" w:rsidR="0062284E" w:rsidRPr="00C93CE9" w:rsidRDefault="0062284E" w:rsidP="0062284E">
      <w:pPr>
        <w:pStyle w:val="Testo1"/>
        <w:rPr>
          <w:rStyle w:val="Hyperlink1"/>
          <w:rFonts w:eastAsiaTheme="majorEastAsia"/>
        </w:rPr>
      </w:pPr>
      <w:r w:rsidRPr="00C93CE9">
        <w:rPr>
          <w:rStyle w:val="Nessuno"/>
          <w:rFonts w:eastAsia="Calibri"/>
          <w:u w:color="ED7D31"/>
        </w:rPr>
        <w:lastRenderedPageBreak/>
        <w:t>–</w:t>
      </w:r>
      <w:r w:rsidRPr="00C93CE9">
        <w:rPr>
          <w:rStyle w:val="Nessuno"/>
          <w:rFonts w:eastAsia="Calibri"/>
          <w:u w:color="ED7D31"/>
        </w:rPr>
        <w:tab/>
      </w:r>
      <w:r w:rsidRPr="00C93CE9">
        <w:rPr>
          <w:rStyle w:val="Nessuno"/>
          <w:rFonts w:eastAsia="Calibri"/>
          <w:i/>
          <w:iCs/>
          <w:u w:color="ED7D31"/>
        </w:rPr>
        <w:t>Focus</w:t>
      </w:r>
      <w:r w:rsidRPr="00C93CE9">
        <w:rPr>
          <w:rStyle w:val="Nessuno"/>
          <w:rFonts w:eastAsia="Calibri"/>
          <w:u w:color="ED7D31"/>
        </w:rPr>
        <w:t>, www.focus.de.</w:t>
      </w:r>
    </w:p>
    <w:p w14:paraId="33C85F83" w14:textId="77777777" w:rsidR="0062284E" w:rsidRPr="00C93CE9" w:rsidRDefault="0062284E" w:rsidP="0062284E">
      <w:pPr>
        <w:pStyle w:val="Testo1"/>
        <w:rPr>
          <w:rStyle w:val="Hyperlink1"/>
          <w:rFonts w:eastAsiaTheme="majorEastAsia"/>
        </w:rPr>
      </w:pPr>
      <w:r>
        <w:rPr>
          <w:rStyle w:val="Nessuno"/>
          <w:rFonts w:eastAsia="Calibri"/>
          <w:u w:color="FF0000"/>
        </w:rPr>
        <w:t>Qualsiasi rivista di interesse dello studente, a sostegno dell</w:t>
      </w:r>
      <w:r>
        <w:rPr>
          <w:rStyle w:val="Nessuno"/>
          <w:rFonts w:eastAsia="Calibri"/>
          <w:color w:val="000000"/>
          <w:u w:color="FF0000"/>
        </w:rPr>
        <w:t>’</w:t>
      </w:r>
      <w:r>
        <w:rPr>
          <w:rStyle w:val="Nessuno"/>
          <w:rFonts w:eastAsia="Calibri"/>
          <w:u w:color="FF0000"/>
        </w:rPr>
        <w:t>apprendimento morfosintattico e lessicale.</w:t>
      </w:r>
    </w:p>
    <w:p w14:paraId="29050566" w14:textId="77777777" w:rsidR="0062284E" w:rsidRDefault="0062284E" w:rsidP="0062284E">
      <w:pPr>
        <w:pStyle w:val="Testo1"/>
        <w:ind w:firstLine="0"/>
        <w:rPr>
          <w:rStyle w:val="Hyperlink1"/>
          <w:rFonts w:eastAsiaTheme="majorEastAsia"/>
        </w:rPr>
      </w:pPr>
      <w:r>
        <w:rPr>
          <w:rStyle w:val="Nessuno"/>
          <w:rFonts w:eastAsia="Calibri"/>
          <w:u w:color="FF0000"/>
          <w:lang w:val="de-DE"/>
        </w:rPr>
        <w:t>Testi consigliati</w:t>
      </w:r>
    </w:p>
    <w:p w14:paraId="40ACE79B" w14:textId="77777777" w:rsidR="0062284E" w:rsidRDefault="0062284E" w:rsidP="0062284E">
      <w:pPr>
        <w:pStyle w:val="Testo1"/>
        <w:spacing w:line="240" w:lineRule="atLeast"/>
        <w:rPr>
          <w:rStyle w:val="Hyperlink1"/>
          <w:rFonts w:eastAsiaTheme="majorEastAsia"/>
        </w:rPr>
      </w:pPr>
      <w:r>
        <w:rPr>
          <w:rStyle w:val="Nessuno"/>
          <w:rFonts w:eastAsia="Calibri"/>
          <w:smallCaps/>
          <w:sz w:val="16"/>
          <w:szCs w:val="16"/>
          <w:u w:color="FF0000"/>
          <w:lang w:val="de-DE"/>
        </w:rPr>
        <w:t>K. Harrich – M.C. Spotti</w:t>
      </w:r>
      <w:r>
        <w:rPr>
          <w:rStyle w:val="Nessuno"/>
          <w:rFonts w:eastAsia="Calibri"/>
          <w:smallCaps/>
          <w:u w:color="FF0000"/>
          <w:lang w:val="de-DE"/>
        </w:rPr>
        <w:t>,</w:t>
      </w:r>
      <w:r>
        <w:rPr>
          <w:rStyle w:val="Nessuno"/>
          <w:rFonts w:eastAsia="Calibri"/>
          <w:i/>
          <w:iCs/>
          <w:u w:color="FF0000"/>
          <w:lang w:val="de-DE"/>
        </w:rPr>
        <w:t xml:space="preserve"> Wege zum H</w:t>
      </w:r>
      <w:r>
        <w:rPr>
          <w:rStyle w:val="Nessuno"/>
          <w:rFonts w:eastAsia="Calibri"/>
          <w:i/>
          <w:iCs/>
          <w:u w:color="FF0000"/>
          <w:lang w:val="sv-SE"/>
        </w:rPr>
        <w:t>ö</w:t>
      </w:r>
      <w:r>
        <w:rPr>
          <w:rStyle w:val="Nessuno"/>
          <w:rFonts w:eastAsia="Calibri"/>
          <w:i/>
          <w:iCs/>
          <w:u w:color="FF0000"/>
          <w:lang w:val="de-DE"/>
        </w:rPr>
        <w:t>ren,</w:t>
      </w:r>
      <w:r>
        <w:rPr>
          <w:rStyle w:val="Nessuno"/>
          <w:rFonts w:eastAsia="Calibri"/>
          <w:u w:color="FF0000"/>
          <w:lang w:val="de-DE"/>
        </w:rPr>
        <w:t xml:space="preserve"> EDUCatt, Milano, 2015.</w:t>
      </w:r>
    </w:p>
    <w:p w14:paraId="443DFF13" w14:textId="77777777" w:rsidR="0062284E" w:rsidRDefault="0062284E" w:rsidP="0062284E">
      <w:pPr>
        <w:pStyle w:val="Testo1"/>
        <w:spacing w:line="240" w:lineRule="atLeast"/>
        <w:rPr>
          <w:rStyle w:val="Hyperlink1"/>
          <w:rFonts w:eastAsiaTheme="majorEastAsia"/>
        </w:rPr>
      </w:pPr>
      <w:r>
        <w:rPr>
          <w:rStyle w:val="Nessuno"/>
          <w:rFonts w:eastAsia="Calibri"/>
          <w:smallCaps/>
          <w:sz w:val="16"/>
          <w:szCs w:val="16"/>
          <w:u w:color="FF0000"/>
          <w:lang w:val="de-DE"/>
        </w:rPr>
        <w:t>K. Harrich – M.C. Spotti</w:t>
      </w:r>
      <w:r>
        <w:rPr>
          <w:rStyle w:val="Nessuno"/>
          <w:rFonts w:eastAsia="Calibri"/>
          <w:smallCaps/>
          <w:u w:color="FF0000"/>
          <w:lang w:val="de-DE"/>
        </w:rPr>
        <w:t>,</w:t>
      </w:r>
      <w:r>
        <w:rPr>
          <w:rStyle w:val="Nessuno"/>
          <w:rFonts w:eastAsia="Calibri"/>
          <w:i/>
          <w:iCs/>
          <w:u w:color="FF0000"/>
          <w:lang w:val="de-DE"/>
        </w:rPr>
        <w:t xml:space="preserve"> Wege zum Lesen,</w:t>
      </w:r>
      <w:r>
        <w:rPr>
          <w:rStyle w:val="Nessuno"/>
          <w:rFonts w:eastAsia="Calibri"/>
          <w:u w:color="FF0000"/>
          <w:lang w:val="de-DE"/>
        </w:rPr>
        <w:t xml:space="preserve"> EDUCatt, Milano, 2015.</w:t>
      </w:r>
    </w:p>
    <w:p w14:paraId="196F469C" w14:textId="77777777" w:rsidR="0062284E" w:rsidRPr="00C93CE9" w:rsidRDefault="0062284E" w:rsidP="0062284E">
      <w:pPr>
        <w:pStyle w:val="Testo1"/>
        <w:ind w:firstLine="0"/>
        <w:rPr>
          <w:rStyle w:val="Hyperlink1"/>
          <w:rFonts w:eastAsiaTheme="majorEastAsia"/>
        </w:rPr>
      </w:pPr>
      <w:r>
        <w:rPr>
          <w:rStyle w:val="Nessuno"/>
          <w:rFonts w:eastAsia="Calibri"/>
          <w:i/>
          <w:iCs/>
          <w:u w:color="FF0000"/>
        </w:rPr>
        <w:t>Tutti gli studenti dei corsi sono pregati di</w:t>
      </w:r>
      <w:r>
        <w:rPr>
          <w:rStyle w:val="Nessuno"/>
          <w:rFonts w:eastAsia="Calibri"/>
          <w:color w:val="000000"/>
          <w:u w:color="FF0000"/>
        </w:rPr>
        <w:t>:</w:t>
      </w:r>
    </w:p>
    <w:p w14:paraId="5CF485D1" w14:textId="77777777" w:rsidR="0062284E" w:rsidRPr="00C93CE9" w:rsidRDefault="0062284E" w:rsidP="0062284E">
      <w:pPr>
        <w:pStyle w:val="Testo1"/>
        <w:rPr>
          <w:rStyle w:val="Hyperlink1"/>
          <w:rFonts w:eastAsiaTheme="majorEastAsia"/>
        </w:rPr>
      </w:pPr>
      <w:r>
        <w:rPr>
          <w:rStyle w:val="Nessuno"/>
          <w:rFonts w:eastAsia="Calibri"/>
          <w:u w:color="FF0000"/>
        </w:rPr>
        <w:t>a.</w:t>
      </w:r>
      <w:r>
        <w:rPr>
          <w:rStyle w:val="Nessuno"/>
          <w:rFonts w:eastAsia="Calibri"/>
          <w:u w:color="FF0000"/>
        </w:rPr>
        <w:tab/>
        <w:t>munirsi di una grammatica di consultazione</w:t>
      </w:r>
    </w:p>
    <w:p w14:paraId="2BBE9724" w14:textId="77777777" w:rsidR="0062284E" w:rsidRDefault="0062284E" w:rsidP="0062284E">
      <w:pPr>
        <w:pStyle w:val="Testo1"/>
        <w:rPr>
          <w:rStyle w:val="Hyperlink1"/>
          <w:rFonts w:eastAsiaTheme="majorEastAsia"/>
        </w:rPr>
      </w:pPr>
      <w:r>
        <w:rPr>
          <w:rStyle w:val="Nessuno"/>
          <w:rFonts w:eastAsia="Calibri"/>
          <w:smallCaps/>
          <w:sz w:val="16"/>
          <w:szCs w:val="16"/>
          <w:u w:color="FF0000"/>
          <w:lang w:val="de-DE"/>
        </w:rPr>
        <w:t>Dreyer-Schmitt</w:t>
      </w:r>
      <w:r>
        <w:rPr>
          <w:rStyle w:val="Nessuno"/>
          <w:rFonts w:eastAsia="Calibri"/>
          <w:smallCaps/>
          <w:u w:color="FF0000"/>
          <w:lang w:val="de-DE"/>
        </w:rPr>
        <w:t>,</w:t>
      </w:r>
      <w:r>
        <w:rPr>
          <w:rStyle w:val="Nessuno"/>
          <w:rFonts w:eastAsia="Calibri"/>
          <w:i/>
          <w:iCs/>
          <w:u w:color="FF0000"/>
          <w:lang w:val="de-DE"/>
        </w:rPr>
        <w:t xml:space="preserve"> Lehr- und Übungsbuch der deutschen Grammatik aktuell,</w:t>
      </w:r>
      <w:r>
        <w:rPr>
          <w:rStyle w:val="Nessuno"/>
          <w:rFonts w:eastAsia="Calibri"/>
          <w:color w:val="000000"/>
          <w:u w:color="FF0000"/>
          <w:lang w:val="de-DE"/>
        </w:rPr>
        <w:t xml:space="preserve"> Hueber, München (unitamente al testo delle L</w:t>
      </w:r>
      <w:r>
        <w:rPr>
          <w:rStyle w:val="Nessuno"/>
          <w:rFonts w:eastAsia="Calibri"/>
          <w:u w:color="FF0000"/>
          <w:lang w:val="sv-SE"/>
        </w:rPr>
        <w:t>ö</w:t>
      </w:r>
      <w:r>
        <w:rPr>
          <w:rStyle w:val="Nessuno"/>
          <w:rFonts w:eastAsia="Calibri"/>
          <w:color w:val="000000"/>
          <w:u w:color="FF0000"/>
          <w:lang w:val="de-DE"/>
        </w:rPr>
        <w:t>sungsschlüssel).</w:t>
      </w:r>
    </w:p>
    <w:p w14:paraId="31073B12" w14:textId="4C6A90FB" w:rsidR="00456F3A" w:rsidRPr="00456F3A" w:rsidRDefault="0062284E" w:rsidP="00456F3A">
      <w:pPr>
        <w:pStyle w:val="Testo1"/>
        <w:ind w:left="0" w:firstLine="0"/>
        <w:rPr>
          <w:rStyle w:val="Hyperlink1"/>
          <w:rFonts w:eastAsiaTheme="majorEastAsia"/>
        </w:rPr>
      </w:pPr>
      <w:r>
        <w:rPr>
          <w:rStyle w:val="Nessuno"/>
          <w:rFonts w:eastAsia="Calibri"/>
          <w:i/>
          <w:iCs/>
          <w:u w:color="FF0000"/>
          <w:lang w:val="de-DE"/>
        </w:rPr>
        <w:t>Em Übungsgrammatik</w:t>
      </w:r>
      <w:r>
        <w:rPr>
          <w:rStyle w:val="Hyperlink1"/>
          <w:rFonts w:eastAsiaTheme="majorEastAsia"/>
        </w:rPr>
        <w:t>, Hueber, Ismaning/München (ISBN 978-3-19-001657-0).</w:t>
      </w:r>
      <w:r w:rsidR="00456F3A">
        <w:rPr>
          <w:rStyle w:val="Hyperlink1"/>
          <w:rFonts w:eastAsiaTheme="majorEastAsia"/>
        </w:rPr>
        <w:t xml:space="preserve"> </w:t>
      </w:r>
      <w:hyperlink r:id="rId13" w:history="1">
        <w:r w:rsidR="00456F3A" w:rsidRPr="00456F3A">
          <w:rPr>
            <w:rStyle w:val="Collegamentoipertestuale"/>
            <w:rFonts w:ascii="Times New Roman" w:hAnsi="Times New Roman"/>
            <w:i/>
            <w:sz w:val="16"/>
            <w:szCs w:val="16"/>
          </w:rPr>
          <w:t>Acquista da V</w:t>
        </w:r>
        <w:r w:rsidR="00456F3A" w:rsidRPr="00456F3A">
          <w:rPr>
            <w:rStyle w:val="Collegamentoipertestuale"/>
            <w:i/>
            <w:sz w:val="16"/>
            <w:szCs w:val="16"/>
          </w:rPr>
          <w:t>P</w:t>
        </w:r>
      </w:hyperlink>
      <w:bookmarkStart w:id="10" w:name="_GoBack"/>
      <w:bookmarkEnd w:id="10"/>
    </w:p>
    <w:p w14:paraId="5B8ED047" w14:textId="77777777" w:rsidR="0062284E" w:rsidRPr="00C93CE9" w:rsidRDefault="0062284E" w:rsidP="0062284E">
      <w:pPr>
        <w:pStyle w:val="Testo1"/>
        <w:rPr>
          <w:rStyle w:val="Hyperlink1"/>
          <w:rFonts w:eastAsiaTheme="majorEastAsia"/>
        </w:rPr>
      </w:pPr>
      <w:r>
        <w:rPr>
          <w:rStyle w:val="Nessuno"/>
          <w:rFonts w:eastAsia="Calibri"/>
          <w:u w:color="FF0000"/>
        </w:rPr>
        <w:t>b.</w:t>
      </w:r>
      <w:r>
        <w:rPr>
          <w:rStyle w:val="Nessuno"/>
          <w:rFonts w:eastAsia="Calibri"/>
          <w:u w:color="FF0000"/>
        </w:rPr>
        <w:tab/>
        <w:t>Munirsi di un dizionario bilingue, monolingue, sinonimi/contrari e stilistico (validi per l</w:t>
      </w:r>
      <w:r>
        <w:rPr>
          <w:rStyle w:val="Nessuno"/>
          <w:rFonts w:eastAsia="Calibri"/>
          <w:color w:val="000000"/>
          <w:u w:color="FF0000"/>
        </w:rPr>
        <w:t>’</w:t>
      </w:r>
      <w:r>
        <w:rPr>
          <w:rStyle w:val="Nessuno"/>
          <w:rFonts w:eastAsia="Calibri"/>
          <w:u w:color="FF0000"/>
        </w:rPr>
        <w:t>intero corso di studi)</w:t>
      </w:r>
    </w:p>
    <w:p w14:paraId="10D912CE" w14:textId="77777777" w:rsidR="0062284E" w:rsidRPr="00C93CE9" w:rsidRDefault="0062284E" w:rsidP="0062284E">
      <w:pPr>
        <w:pStyle w:val="Testo1"/>
        <w:ind w:left="0" w:firstLine="284"/>
        <w:rPr>
          <w:rStyle w:val="Hyperlink1"/>
          <w:rFonts w:eastAsiaTheme="majorEastAsia"/>
        </w:rPr>
      </w:pPr>
      <w:r>
        <w:rPr>
          <w:rStyle w:val="Nessuno"/>
          <w:rFonts w:eastAsia="Calibri"/>
          <w:smallCaps/>
          <w:sz w:val="16"/>
          <w:szCs w:val="16"/>
          <w:u w:color="FF0000"/>
        </w:rPr>
        <w:t>L. Giacoma-S. Kolb</w:t>
      </w:r>
      <w:r w:rsidRPr="00C93CE9">
        <w:rPr>
          <w:rStyle w:val="Nessuno"/>
          <w:rFonts w:eastAsia="Calibri"/>
          <w:smallCaps/>
          <w:u w:color="FF0000"/>
        </w:rPr>
        <w:t xml:space="preserve"> </w:t>
      </w:r>
      <w:r>
        <w:rPr>
          <w:rStyle w:val="Nessuno"/>
          <w:rFonts w:eastAsia="Calibri"/>
          <w:u w:color="FF0000"/>
        </w:rPr>
        <w:t>(a cura di),</w:t>
      </w:r>
      <w:r>
        <w:rPr>
          <w:rStyle w:val="Nessuno"/>
          <w:rFonts w:eastAsia="Calibri"/>
          <w:i/>
          <w:iCs/>
          <w:u w:color="FF0000"/>
        </w:rPr>
        <w:t xml:space="preserve"> Il dizionario di Tedesco,</w:t>
      </w:r>
      <w:r>
        <w:rPr>
          <w:rStyle w:val="Nessuno"/>
          <w:rFonts w:eastAsia="Calibri"/>
          <w:u w:color="FF0000"/>
        </w:rPr>
        <w:t xml:space="preserve"> Zanichelli/Klett, Bologna.</w:t>
      </w:r>
    </w:p>
    <w:p w14:paraId="72B32899" w14:textId="77777777" w:rsidR="0062284E" w:rsidRPr="00C93CE9" w:rsidRDefault="0062284E" w:rsidP="0062284E">
      <w:pPr>
        <w:pStyle w:val="Testo1"/>
        <w:ind w:left="0" w:firstLine="284"/>
        <w:rPr>
          <w:rStyle w:val="Hyperlink1"/>
          <w:rFonts w:eastAsiaTheme="majorEastAsia"/>
        </w:rPr>
      </w:pPr>
      <w:r>
        <w:rPr>
          <w:rStyle w:val="Nessuno"/>
          <w:rFonts w:eastAsia="Calibri"/>
          <w:i/>
          <w:iCs/>
          <w:u w:color="FF0000"/>
        </w:rPr>
        <w:t>Dit, Dizionario Tedesco-Italiano/Italiano-Tedesco</w:t>
      </w:r>
      <w:r>
        <w:rPr>
          <w:rStyle w:val="Nessuno"/>
          <w:rFonts w:eastAsia="Calibri"/>
          <w:u w:color="FF0000"/>
        </w:rPr>
        <w:t>, Paravia, Torino.</w:t>
      </w:r>
    </w:p>
    <w:p w14:paraId="5E296586" w14:textId="77777777" w:rsidR="0062284E" w:rsidRDefault="0062284E" w:rsidP="0062284E">
      <w:pPr>
        <w:pStyle w:val="Testo1"/>
        <w:ind w:left="0" w:firstLine="284"/>
        <w:rPr>
          <w:rStyle w:val="Hyperlink1"/>
          <w:rFonts w:eastAsiaTheme="majorEastAsia"/>
        </w:rPr>
      </w:pPr>
      <w:r>
        <w:rPr>
          <w:rStyle w:val="Nessuno"/>
          <w:rFonts w:eastAsia="Calibri"/>
          <w:i/>
          <w:iCs/>
          <w:u w:color="FF0000"/>
          <w:lang w:val="de-DE"/>
        </w:rPr>
        <w:t>Duden, Deutsches Universalwörterbuch A-Z</w:t>
      </w:r>
      <w:r>
        <w:rPr>
          <w:rStyle w:val="Hyperlink1"/>
          <w:rFonts w:eastAsiaTheme="majorEastAsia"/>
        </w:rPr>
        <w:t>, 6. Auflage, Dudenverlag, Mannheim.</w:t>
      </w:r>
    </w:p>
    <w:p w14:paraId="7528ADE7" w14:textId="77777777" w:rsidR="0062284E" w:rsidRDefault="0062284E" w:rsidP="0062284E">
      <w:pPr>
        <w:pStyle w:val="Testo1"/>
        <w:ind w:left="0" w:firstLine="284"/>
        <w:rPr>
          <w:rStyle w:val="Hyperlink1"/>
          <w:rFonts w:eastAsiaTheme="majorEastAsia"/>
        </w:rPr>
      </w:pPr>
      <w:r>
        <w:rPr>
          <w:rStyle w:val="Nessuno"/>
          <w:rFonts w:eastAsia="Calibri"/>
          <w:i/>
          <w:iCs/>
          <w:u w:color="FF0000"/>
          <w:lang w:val="de-DE"/>
        </w:rPr>
        <w:t>Wahrig, Deutsches Wörterbuch</w:t>
      </w:r>
      <w:r>
        <w:rPr>
          <w:rStyle w:val="Hyperlink1"/>
          <w:rFonts w:eastAsiaTheme="majorEastAsia"/>
        </w:rPr>
        <w:t>, 8. neu bearbeitete Auflage, Bertelsmann, Gütersloh.</w:t>
      </w:r>
    </w:p>
    <w:p w14:paraId="34A46A29" w14:textId="77777777" w:rsidR="0062284E" w:rsidRDefault="0062284E" w:rsidP="0062284E">
      <w:pPr>
        <w:pStyle w:val="Testo1"/>
        <w:ind w:firstLine="0"/>
        <w:rPr>
          <w:rStyle w:val="Hyperlink1"/>
          <w:rFonts w:eastAsiaTheme="majorEastAsia"/>
        </w:rPr>
      </w:pPr>
      <w:r>
        <w:rPr>
          <w:rStyle w:val="Nessuno"/>
          <w:rFonts w:eastAsia="Calibri"/>
          <w:i/>
          <w:iCs/>
          <w:u w:color="FF0000"/>
          <w:lang w:val="de-DE"/>
        </w:rPr>
        <w:t>Duden, Das Stilwörterbuch (Der Duden in zwölf Bänden)</w:t>
      </w:r>
      <w:r>
        <w:rPr>
          <w:rStyle w:val="Hyperlink1"/>
          <w:rFonts w:eastAsiaTheme="majorEastAsia"/>
        </w:rPr>
        <w:t>, Bd. 2. Dudenverlag, Mannheim.</w:t>
      </w:r>
    </w:p>
    <w:p w14:paraId="22896875" w14:textId="77777777" w:rsidR="0062284E" w:rsidRPr="00AB2C05" w:rsidRDefault="0062284E" w:rsidP="0062284E">
      <w:pPr>
        <w:pStyle w:val="Testo1"/>
        <w:ind w:firstLine="0"/>
        <w:rPr>
          <w:rStyle w:val="Hyperlink1"/>
          <w:rFonts w:eastAsiaTheme="majorEastAsia"/>
        </w:rPr>
      </w:pPr>
      <w:r>
        <w:rPr>
          <w:rStyle w:val="Nessuno"/>
          <w:rFonts w:eastAsia="Calibri"/>
          <w:i/>
          <w:iCs/>
          <w:u w:color="FF0000"/>
          <w:lang w:val="de-DE"/>
        </w:rPr>
        <w:t>Duden, Sinn- und sachverwandte Wörter/ Synonymwörterbuch der deutschen Sprache (Der Duden in zwölf Bänden)</w:t>
      </w:r>
      <w:r>
        <w:rPr>
          <w:rStyle w:val="Hyperlink0"/>
        </w:rPr>
        <w:t xml:space="preserve">, Bd. 8. </w:t>
      </w:r>
      <w:r>
        <w:rPr>
          <w:rStyle w:val="Nessuno"/>
          <w:rFonts w:eastAsia="Calibri"/>
          <w:color w:val="000000"/>
          <w:u w:color="000000"/>
        </w:rPr>
        <w:t>Dudenverlag, Mannheim.</w:t>
      </w:r>
    </w:p>
    <w:p w14:paraId="0C7927E0" w14:textId="77777777" w:rsidR="0062284E" w:rsidRPr="00AB2C05" w:rsidRDefault="0062284E" w:rsidP="0062284E">
      <w:pPr>
        <w:pStyle w:val="Testo1"/>
        <w:rPr>
          <w:rStyle w:val="Hyperlink1"/>
          <w:rFonts w:eastAsiaTheme="majorEastAsia"/>
        </w:rPr>
      </w:pPr>
      <w:r>
        <w:rPr>
          <w:rStyle w:val="Nessuno"/>
          <w:rFonts w:eastAsia="Calibri"/>
          <w:u w:color="FF0000"/>
        </w:rPr>
        <w:t>c.</w:t>
      </w:r>
      <w:r>
        <w:rPr>
          <w:rStyle w:val="Nessuno"/>
          <w:rFonts w:eastAsia="Calibri"/>
          <w:u w:color="FF0000"/>
        </w:rPr>
        <w:tab/>
        <w:t xml:space="preserve">Recarsi presso il </w:t>
      </w:r>
      <w:r>
        <w:rPr>
          <w:rStyle w:val="Nessuno"/>
          <w:rFonts w:eastAsia="Calibri"/>
          <w:i/>
          <w:iCs/>
          <w:u w:color="FF0000"/>
        </w:rPr>
        <w:t>Centro per l</w:t>
      </w:r>
      <w:r w:rsidRPr="00AB2C05">
        <w:rPr>
          <w:rStyle w:val="Nessuno"/>
          <w:rFonts w:eastAsia="Calibri"/>
          <w:i/>
          <w:iCs/>
          <w:u w:color="FF0000"/>
        </w:rPr>
        <w:t>’</w:t>
      </w:r>
      <w:r>
        <w:rPr>
          <w:rStyle w:val="Nessuno"/>
          <w:rFonts w:eastAsia="Calibri"/>
          <w:i/>
          <w:iCs/>
          <w:u w:color="FF0000"/>
        </w:rPr>
        <w:t>Autoapprendimento</w:t>
      </w:r>
      <w:r>
        <w:rPr>
          <w:rStyle w:val="Nessuno"/>
          <w:rFonts w:eastAsia="Calibri"/>
          <w:u w:color="FF0000"/>
        </w:rPr>
        <w:t xml:space="preserve"> (III piano della Sede di Morozzo della Rocca) dove è possibile usufruire di ulteriori testi di ausilio allo studio personale, e concordare con il consulente un percorso di studi personalizzato per approfondimenti relativi alle proprie conoscenze (</w:t>
      </w:r>
      <w:r>
        <w:rPr>
          <w:rStyle w:val="Nessuno"/>
          <w:rFonts w:eastAsia="Calibri"/>
          <w:i/>
          <w:iCs/>
          <w:u w:color="FF0000"/>
        </w:rPr>
        <w:t>www.unicatt.it/selda-cap</w:t>
      </w:r>
      <w:r>
        <w:rPr>
          <w:rStyle w:val="Nessuno"/>
          <w:rFonts w:eastAsia="Calibri"/>
          <w:color w:val="000000"/>
          <w:u w:color="FF0000"/>
        </w:rPr>
        <w:t>).</w:t>
      </w:r>
    </w:p>
    <w:p w14:paraId="1EFB67E9" w14:textId="77777777" w:rsidR="0062284E" w:rsidRDefault="0062284E" w:rsidP="0062284E">
      <w:pPr>
        <w:pStyle w:val="Testo1"/>
        <w:spacing w:before="240" w:after="120"/>
        <w:rPr>
          <w:rStyle w:val="Nessuno"/>
          <w:rFonts w:eastAsia="Calibri"/>
          <w:b/>
          <w:bCs/>
          <w:i/>
          <w:iCs/>
          <w:u w:color="FF2600"/>
        </w:rPr>
      </w:pPr>
      <w:r w:rsidRPr="00AB2C05">
        <w:rPr>
          <w:rStyle w:val="Nessuno"/>
          <w:rFonts w:eastAsia="Calibri"/>
          <w:b/>
          <w:bCs/>
          <w:i/>
          <w:iCs/>
          <w:u w:color="FF2600"/>
        </w:rPr>
        <w:t>DIDATTICA DEL CORSO</w:t>
      </w:r>
    </w:p>
    <w:p w14:paraId="2DCE1D94" w14:textId="77777777" w:rsidR="0062284E" w:rsidRPr="00AB2C05" w:rsidRDefault="0062284E" w:rsidP="0062284E">
      <w:pPr>
        <w:pStyle w:val="Testo2"/>
        <w:rPr>
          <w:rStyle w:val="Hyperlink1"/>
          <w:rFonts w:eastAsiaTheme="majorEastAsia"/>
        </w:rPr>
      </w:pPr>
      <w:r w:rsidRPr="00B22A6B">
        <w:rPr>
          <w:rStyle w:val="Nessuno"/>
          <w:rFonts w:eastAsia="Calibri"/>
          <w:u w:color="FF0000"/>
        </w:rPr>
        <w:t>Lezioni frontali e interattive. Gli studenti vengono suddivisi in gruppi in base ai curricula. Sono previste esercitazioni mirate per le varie attivit</w:t>
      </w:r>
      <w:r w:rsidRPr="00B22A6B">
        <w:rPr>
          <w:rStyle w:val="Nessuno"/>
          <w:rFonts w:eastAsia="Calibri"/>
          <w:u w:color="FF0000"/>
          <w:lang w:val="fr-FR"/>
        </w:rPr>
        <w:t xml:space="preserve">à </w:t>
      </w:r>
      <w:r w:rsidRPr="00B22A6B">
        <w:rPr>
          <w:rStyle w:val="Nessuno"/>
          <w:rFonts w:eastAsia="Calibri"/>
          <w:u w:color="FF0000"/>
        </w:rPr>
        <w:t xml:space="preserve">didattiche. Gli studenti sono invitati a partecipare regolarmente alle lezioni per apprendere </w:t>
      </w:r>
      <w:r>
        <w:rPr>
          <w:rStyle w:val="Nessuno"/>
          <w:rFonts w:eastAsia="Calibri"/>
          <w:color w:val="000000"/>
          <w:u w:color="FF0000"/>
        </w:rPr>
        <w:t xml:space="preserve">la lingua in un modo efficace e duraturo. </w:t>
      </w:r>
      <w:r>
        <w:rPr>
          <w:rStyle w:val="Nessuno"/>
          <w:rFonts w:eastAsia="Calibri"/>
          <w:u w:color="FF0000"/>
        </w:rPr>
        <w:t xml:space="preserve">Nel corso dell’anno si proporranno inoltre alcune simulazioni dell’esame scritto ed orale. </w:t>
      </w:r>
    </w:p>
    <w:p w14:paraId="575178A0" w14:textId="77777777" w:rsidR="0062284E" w:rsidRPr="00AB2C05" w:rsidRDefault="0062284E" w:rsidP="0062284E">
      <w:pPr>
        <w:keepNext/>
        <w:spacing w:before="240" w:after="120"/>
        <w:rPr>
          <w:rStyle w:val="Hyperlink1"/>
        </w:rPr>
      </w:pPr>
      <w:r>
        <w:rPr>
          <w:rStyle w:val="Nessuno"/>
          <w:b/>
          <w:bCs/>
          <w:i/>
          <w:iCs/>
          <w:u w:color="FF0000"/>
        </w:rPr>
        <w:lastRenderedPageBreak/>
        <w:t>METODO</w:t>
      </w:r>
      <w:r>
        <w:rPr>
          <w:rStyle w:val="Nessuno"/>
          <w:b/>
          <w:bCs/>
          <w:i/>
          <w:iCs/>
          <w:u w:color="FF2600"/>
        </w:rPr>
        <w:t xml:space="preserve"> E CRITERI </w:t>
      </w:r>
      <w:r>
        <w:rPr>
          <w:rStyle w:val="Nessuno"/>
          <w:b/>
          <w:bCs/>
          <w:i/>
          <w:iCs/>
          <w:u w:color="FF0000"/>
        </w:rPr>
        <w:t>DI VALUTAZIONE</w:t>
      </w:r>
    </w:p>
    <w:p w14:paraId="6B8D855D" w14:textId="77777777" w:rsidR="0062284E" w:rsidRPr="00AB2C05" w:rsidRDefault="0062284E" w:rsidP="0062284E">
      <w:pPr>
        <w:pStyle w:val="Testo2"/>
        <w:rPr>
          <w:rStyle w:val="Hyperlink1"/>
          <w:rFonts w:eastAsiaTheme="majorEastAsia"/>
        </w:rPr>
      </w:pPr>
      <w:r w:rsidRPr="00AB2C05">
        <w:rPr>
          <w:rStyle w:val="Hyperlink1"/>
          <w:rFonts w:eastAsiaTheme="majorEastAsia"/>
        </w:rPr>
        <w:t>L’esame scritto è articolato in:</w:t>
      </w:r>
    </w:p>
    <w:p w14:paraId="2F422890" w14:textId="77777777" w:rsidR="0062284E" w:rsidRPr="00AB2C05" w:rsidRDefault="0062284E" w:rsidP="0062284E">
      <w:pPr>
        <w:pStyle w:val="Testo2"/>
        <w:rPr>
          <w:rStyle w:val="Hyperlink1"/>
          <w:rFonts w:eastAsiaTheme="majorEastAsia"/>
        </w:rPr>
      </w:pPr>
      <w:r w:rsidRPr="00AB2C05">
        <w:rPr>
          <w:rStyle w:val="Hyperlink1"/>
          <w:rFonts w:eastAsiaTheme="majorEastAsia"/>
        </w:rPr>
        <w:t>a.</w:t>
      </w:r>
      <w:r w:rsidRPr="00AB2C05">
        <w:rPr>
          <w:rStyle w:val="Hyperlink1"/>
          <w:rFonts w:eastAsiaTheme="majorEastAsia"/>
        </w:rPr>
        <w:tab/>
        <w:t>un test di comprensione orale con domande aperte e risposte in stile nominale;</w:t>
      </w:r>
    </w:p>
    <w:p w14:paraId="181AE5D2" w14:textId="77777777" w:rsidR="0062284E" w:rsidRPr="00AB2C05" w:rsidRDefault="0062284E" w:rsidP="0062284E">
      <w:pPr>
        <w:pStyle w:val="Testo2"/>
        <w:rPr>
          <w:rStyle w:val="Hyperlink1"/>
          <w:rFonts w:eastAsiaTheme="majorEastAsia"/>
        </w:rPr>
      </w:pPr>
      <w:r w:rsidRPr="00AB2C05">
        <w:rPr>
          <w:rStyle w:val="Hyperlink1"/>
          <w:rFonts w:eastAsiaTheme="majorEastAsia"/>
        </w:rPr>
        <w:t>b.</w:t>
      </w:r>
      <w:r w:rsidRPr="00AB2C05">
        <w:rPr>
          <w:rStyle w:val="Hyperlink1"/>
          <w:rFonts w:eastAsiaTheme="majorEastAsia"/>
        </w:rPr>
        <w:tab/>
        <w:t>un test di comprensione e di produzione scritta (domanda aperta e riassunto);</w:t>
      </w:r>
    </w:p>
    <w:p w14:paraId="5AEF6408" w14:textId="77777777" w:rsidR="0062284E" w:rsidRPr="00AB2C05" w:rsidRDefault="0062284E" w:rsidP="0062284E">
      <w:pPr>
        <w:pStyle w:val="Testo2"/>
        <w:rPr>
          <w:rStyle w:val="Hyperlink1"/>
          <w:rFonts w:eastAsiaTheme="majorEastAsia"/>
        </w:rPr>
      </w:pPr>
      <w:r w:rsidRPr="00AB2C05">
        <w:rPr>
          <w:rStyle w:val="Hyperlink1"/>
          <w:rFonts w:eastAsiaTheme="majorEastAsia"/>
        </w:rPr>
        <w:t>c.</w:t>
      </w:r>
      <w:r w:rsidRPr="00AB2C05">
        <w:rPr>
          <w:rStyle w:val="Hyperlink1"/>
          <w:rFonts w:eastAsiaTheme="majorEastAsia"/>
        </w:rPr>
        <w:tab/>
        <w:t>un test grammaticale e lessicale (testo a completamento);</w:t>
      </w:r>
    </w:p>
    <w:p w14:paraId="2CDD7055" w14:textId="77777777" w:rsidR="0062284E" w:rsidRDefault="0062284E" w:rsidP="0062284E">
      <w:pPr>
        <w:pStyle w:val="Testo2"/>
        <w:rPr>
          <w:rStyle w:val="Nessuno"/>
          <w:rFonts w:eastAsia="Calibri"/>
          <w:u w:color="FF0000"/>
        </w:rPr>
      </w:pPr>
      <w:r w:rsidRPr="00AB2C05">
        <w:rPr>
          <w:rStyle w:val="Hyperlink1"/>
          <w:rFonts w:eastAsiaTheme="majorEastAsia"/>
        </w:rPr>
        <w:t>d.</w:t>
      </w:r>
      <w:r w:rsidRPr="00AB2C05">
        <w:rPr>
          <w:rStyle w:val="Hyperlink1"/>
          <w:rFonts w:eastAsiaTheme="majorEastAsia"/>
        </w:rPr>
        <w:tab/>
      </w:r>
      <w:r>
        <w:rPr>
          <w:rStyle w:val="Nessuno"/>
          <w:rFonts w:eastAsia="Calibri"/>
          <w:u w:color="FF0000"/>
        </w:rPr>
        <w:t>un test lessicale di parafrasi;</w:t>
      </w:r>
    </w:p>
    <w:p w14:paraId="462B3629" w14:textId="77777777" w:rsidR="0062284E" w:rsidRPr="00AB2C05" w:rsidRDefault="0062284E" w:rsidP="0062284E">
      <w:pPr>
        <w:pStyle w:val="Testo2"/>
        <w:rPr>
          <w:rStyle w:val="Hyperlink1"/>
          <w:rFonts w:eastAsiaTheme="majorEastAsia"/>
        </w:rPr>
      </w:pPr>
      <w:r>
        <w:rPr>
          <w:rStyle w:val="Nessuno"/>
          <w:rFonts w:eastAsia="Calibri"/>
          <w:u w:color="FF0000"/>
        </w:rPr>
        <w:t>e.</w:t>
      </w:r>
      <w:r>
        <w:rPr>
          <w:rStyle w:val="Nessuno"/>
          <w:rFonts w:eastAsia="Calibri"/>
          <w:u w:color="FF0000"/>
        </w:rPr>
        <w:tab/>
        <w:t>una traduzione dall’italiano al tedesco come lingua di specialit</w:t>
      </w:r>
      <w:r>
        <w:rPr>
          <w:rStyle w:val="Nessuno"/>
          <w:rFonts w:eastAsia="Calibri"/>
          <w:u w:color="FF0000"/>
          <w:lang w:val="fr-FR"/>
        </w:rPr>
        <w:t xml:space="preserve">à </w:t>
      </w:r>
      <w:r>
        <w:rPr>
          <w:rStyle w:val="Nessuno"/>
          <w:rFonts w:eastAsia="Calibri"/>
          <w:u w:color="FF0000"/>
        </w:rPr>
        <w:t xml:space="preserve">e </w:t>
      </w:r>
    </w:p>
    <w:p w14:paraId="02C98F1A" w14:textId="77777777" w:rsidR="0062284E" w:rsidRPr="00AB2C05" w:rsidRDefault="0062284E" w:rsidP="0062284E">
      <w:pPr>
        <w:pStyle w:val="Testo2"/>
        <w:rPr>
          <w:rStyle w:val="Hyperlink1"/>
          <w:rFonts w:eastAsiaTheme="majorEastAsia"/>
        </w:rPr>
      </w:pPr>
      <w:r>
        <w:rPr>
          <w:rStyle w:val="Nessuno"/>
          <w:rFonts w:eastAsia="Calibri"/>
          <w:u w:color="FF0000"/>
        </w:rPr>
        <w:t>f.</w:t>
      </w:r>
      <w:r>
        <w:rPr>
          <w:rStyle w:val="Nessuno"/>
          <w:rFonts w:eastAsia="Calibri"/>
          <w:u w:color="FF0000"/>
        </w:rPr>
        <w:tab/>
        <w:t>una traduzione dal tedesco all’italiano come lingua di specialit</w:t>
      </w:r>
      <w:r>
        <w:rPr>
          <w:rStyle w:val="Nessuno"/>
          <w:rFonts w:eastAsia="Calibri"/>
          <w:u w:color="FF0000"/>
          <w:lang w:val="fr-FR"/>
        </w:rPr>
        <w:t>à</w:t>
      </w:r>
      <w:r>
        <w:rPr>
          <w:rStyle w:val="Nessuno"/>
          <w:rFonts w:eastAsia="Calibri"/>
          <w:u w:color="FF0000"/>
        </w:rPr>
        <w:t xml:space="preserve">.   </w:t>
      </w:r>
    </w:p>
    <w:p w14:paraId="09838182" w14:textId="77777777" w:rsidR="0062284E" w:rsidRPr="00AB2C05" w:rsidRDefault="0062284E" w:rsidP="0062284E">
      <w:pPr>
        <w:pStyle w:val="Testo2"/>
        <w:rPr>
          <w:rStyle w:val="Hyperlink1"/>
          <w:rFonts w:eastAsiaTheme="majorEastAsia"/>
        </w:rPr>
      </w:pPr>
      <w:r>
        <w:rPr>
          <w:rStyle w:val="Nessuno"/>
          <w:rFonts w:eastAsia="Calibri"/>
          <w:u w:color="FF0000"/>
        </w:rPr>
        <w:t>Lo studente potr</w:t>
      </w:r>
      <w:r>
        <w:rPr>
          <w:rStyle w:val="Nessuno"/>
          <w:rFonts w:eastAsia="Calibri"/>
          <w:u w:color="FF0000"/>
          <w:lang w:val="fr-FR"/>
        </w:rPr>
        <w:t xml:space="preserve">à </w:t>
      </w:r>
      <w:r>
        <w:rPr>
          <w:rStyle w:val="Nessuno"/>
          <w:rFonts w:eastAsia="Calibri"/>
          <w:u w:color="FF0000"/>
        </w:rPr>
        <w:t>avvalersi solo per le traduzioni di dizionari monolingui e bilingui.</w:t>
      </w:r>
    </w:p>
    <w:p w14:paraId="150C2063" w14:textId="77777777" w:rsidR="0062284E" w:rsidRPr="00AB2C05" w:rsidRDefault="0062284E" w:rsidP="0062284E">
      <w:pPr>
        <w:pStyle w:val="Testo2"/>
        <w:spacing w:before="120"/>
        <w:rPr>
          <w:rStyle w:val="Hyperlink1"/>
          <w:rFonts w:eastAsiaTheme="majorEastAsia"/>
        </w:rPr>
      </w:pPr>
      <w:r w:rsidRPr="00AB2C05">
        <w:rPr>
          <w:rStyle w:val="Hyperlink1"/>
          <w:rFonts w:eastAsiaTheme="majorEastAsia"/>
        </w:rPr>
        <w:t>L’esame orale consiste in:</w:t>
      </w:r>
    </w:p>
    <w:p w14:paraId="0D433D5E" w14:textId="77777777" w:rsidR="0062284E" w:rsidRPr="00AB2C05" w:rsidRDefault="0062284E" w:rsidP="0062284E">
      <w:pPr>
        <w:pStyle w:val="Testo2"/>
        <w:rPr>
          <w:rStyle w:val="Hyperlink1"/>
          <w:rFonts w:eastAsiaTheme="majorEastAsia"/>
        </w:rPr>
      </w:pPr>
      <w:r w:rsidRPr="00AB2C05">
        <w:rPr>
          <w:rStyle w:val="Hyperlink1"/>
          <w:rFonts w:eastAsiaTheme="majorEastAsia"/>
        </w:rPr>
        <w:t>a.</w:t>
      </w:r>
      <w:r w:rsidRPr="00AB2C05">
        <w:rPr>
          <w:rStyle w:val="Hyperlink1"/>
          <w:rFonts w:eastAsiaTheme="majorEastAsia"/>
        </w:rPr>
        <w:tab/>
        <w:t>un colloquio relativo a sei articoli di giornali e riviste recenti preparati dagli studenti secondo le indicazioni fornite durante il corso. Gli studenti presentano per ogni articolo scelto una dettagliata analisi testuale, un riassunto e le parafrasi delle parole chiave;</w:t>
      </w:r>
    </w:p>
    <w:p w14:paraId="6795E758" w14:textId="77777777" w:rsidR="0062284E" w:rsidRPr="00AB2C05" w:rsidRDefault="0062284E" w:rsidP="0062284E">
      <w:pPr>
        <w:pStyle w:val="Testo2"/>
        <w:ind w:left="284" w:firstLine="0"/>
        <w:rPr>
          <w:rStyle w:val="Hyperlink1"/>
          <w:rFonts w:eastAsiaTheme="majorEastAsia"/>
        </w:rPr>
      </w:pPr>
      <w:r w:rsidRPr="00AB2C05">
        <w:rPr>
          <w:rStyle w:val="Hyperlink1"/>
          <w:rFonts w:eastAsiaTheme="majorEastAsia"/>
        </w:rPr>
        <w:t>b.</w:t>
      </w:r>
      <w:r w:rsidRPr="00AB2C05">
        <w:rPr>
          <w:rStyle w:val="Hyperlink1"/>
          <w:rFonts w:eastAsiaTheme="majorEastAsia"/>
        </w:rPr>
        <w:tab/>
        <w:t>un colloquio basato su argomenti trattati durante le lezioni e su una selezione di testi indicati nel programma dell’esame attuale.</w:t>
      </w:r>
    </w:p>
    <w:p w14:paraId="7CD91942" w14:textId="77777777" w:rsidR="0062284E" w:rsidRPr="00AB2C05" w:rsidRDefault="0062284E" w:rsidP="0062284E">
      <w:pPr>
        <w:pStyle w:val="Testo2"/>
        <w:rPr>
          <w:rStyle w:val="Hyperlink1"/>
          <w:rFonts w:eastAsiaTheme="majorEastAsia"/>
        </w:rPr>
      </w:pPr>
      <w:r w:rsidRPr="00AB2C05">
        <w:rPr>
          <w:rStyle w:val="Hyperlink1"/>
          <w:rFonts w:eastAsiaTheme="majorEastAsia"/>
        </w:rPr>
        <w:t>c.</w:t>
      </w:r>
      <w:r w:rsidRPr="00AB2C05">
        <w:rPr>
          <w:rStyle w:val="Hyperlink1"/>
          <w:rFonts w:eastAsiaTheme="majorEastAsia"/>
        </w:rPr>
        <w:tab/>
        <w:t xml:space="preserve">un colloquio su uno dei libri da scegliere tra quelli in bibliografia (da portare in sede d’esame). </w:t>
      </w:r>
    </w:p>
    <w:p w14:paraId="2FAAEBEB" w14:textId="77777777" w:rsidR="0062284E" w:rsidRDefault="0062284E" w:rsidP="0062284E">
      <w:pPr>
        <w:pStyle w:val="Testo2"/>
        <w:spacing w:before="120"/>
        <w:rPr>
          <w:rStyle w:val="Nessuno"/>
          <w:rFonts w:eastAsia="Calibri"/>
          <w:u w:color="FF0000"/>
        </w:rPr>
      </w:pPr>
      <w:r w:rsidRPr="00C93CE9">
        <w:rPr>
          <w:rStyle w:val="Hyperlink1"/>
          <w:rFonts w:eastAsiaTheme="majorEastAsia"/>
        </w:rPr>
        <w:t xml:space="preserve">L’esame è composto di sei parti; per ciascuna di esse è prevista una valutazione distinta con un massimo di 30 punti. Il punteggio complessivo si ottiene tramite la media dei risultati delle singole parti. L’esame risulta superato con un punteggio di almeno 18 punti </w:t>
      </w:r>
      <w:r>
        <w:rPr>
          <w:rStyle w:val="Nessuno"/>
          <w:rFonts w:eastAsia="Calibri"/>
          <w:u w:color="FF0000"/>
        </w:rPr>
        <w:t xml:space="preserve">in almeno quattro parti. </w:t>
      </w:r>
    </w:p>
    <w:p w14:paraId="4B29626C" w14:textId="77777777" w:rsidR="0062284E" w:rsidRPr="00C93CE9" w:rsidRDefault="0062284E" w:rsidP="0062284E">
      <w:pPr>
        <w:pStyle w:val="Testo2"/>
        <w:spacing w:before="240" w:after="120"/>
        <w:rPr>
          <w:rStyle w:val="Hyperlink1"/>
          <w:rFonts w:eastAsiaTheme="majorEastAsia"/>
        </w:rPr>
      </w:pPr>
      <w:r w:rsidRPr="00C93CE9">
        <w:rPr>
          <w:rStyle w:val="Nessuno"/>
          <w:rFonts w:eastAsia="Calibri"/>
          <w:b/>
          <w:bCs/>
          <w:i/>
          <w:iCs/>
          <w:u w:color="FF0000"/>
        </w:rPr>
        <w:t>AVVERTENZE E PREREQUISITI</w:t>
      </w:r>
    </w:p>
    <w:p w14:paraId="0DB1B117" w14:textId="77777777" w:rsidR="0062284E" w:rsidRPr="00C93CE9" w:rsidRDefault="0062284E" w:rsidP="0062284E">
      <w:pPr>
        <w:pStyle w:val="Testo2"/>
        <w:rPr>
          <w:rStyle w:val="Hyperlink1"/>
          <w:rFonts w:eastAsiaTheme="majorEastAsia"/>
        </w:rPr>
      </w:pPr>
      <w:r>
        <w:rPr>
          <w:rStyle w:val="Nessuno"/>
          <w:rFonts w:eastAsia="Calibri"/>
          <w:u w:color="FF0000"/>
        </w:rPr>
        <w:t>Le attivit</w:t>
      </w:r>
      <w:r>
        <w:rPr>
          <w:rStyle w:val="Nessuno"/>
          <w:rFonts w:eastAsia="Calibri"/>
          <w:u w:color="FF0000"/>
          <w:lang w:val="fr-FR"/>
        </w:rPr>
        <w:t xml:space="preserve">à </w:t>
      </w:r>
      <w:r>
        <w:rPr>
          <w:rStyle w:val="Nessuno"/>
          <w:rFonts w:eastAsia="Calibri"/>
          <w:u w:color="FF0000"/>
        </w:rPr>
        <w:t>proposte nel ciclo delle esercitazioni di lingua per la terza annualit</w:t>
      </w:r>
      <w:r>
        <w:rPr>
          <w:rStyle w:val="Nessuno"/>
          <w:rFonts w:eastAsia="Calibri"/>
          <w:u w:color="FF0000"/>
          <w:lang w:val="fr-FR"/>
        </w:rPr>
        <w:t xml:space="preserve">à </w:t>
      </w:r>
      <w:r>
        <w:rPr>
          <w:rStyle w:val="Nessuno"/>
          <w:rFonts w:eastAsia="Calibri"/>
          <w:u w:color="FF0000"/>
        </w:rPr>
        <w:t>di corso si basano su un livello di competenze che, misurato sul Portfolio Europeo delle lingue, corrisponde a un livello B2 avanzato.</w:t>
      </w:r>
    </w:p>
    <w:p w14:paraId="74E36963" w14:textId="77777777" w:rsidR="0062284E" w:rsidRPr="00C93CE9" w:rsidRDefault="0062284E" w:rsidP="0062284E">
      <w:pPr>
        <w:pStyle w:val="Testo2"/>
        <w:rPr>
          <w:rStyle w:val="Hyperlink1"/>
          <w:rFonts w:eastAsiaTheme="majorEastAsia"/>
        </w:rPr>
      </w:pPr>
      <w:r w:rsidRPr="00C93CE9">
        <w:rPr>
          <w:rStyle w:val="Hyperlink1"/>
          <w:rFonts w:eastAsiaTheme="majorEastAsia"/>
        </w:rPr>
        <w:t xml:space="preserve">Durante le lezioni saranno fornite ulteriori indicazioni relative al programma del corso e dell’esame, disponibili anche sul portale Blackboard, e verranno distribuiti materiali di supporto. Gli studenti sono tenuti a seguire i programmi dettagliati dei singoli corsi di esercitazioni, pubblicati sul portale Blackboard, che includono, oltre alle indicazioni del contenuto specifico delle singole lezioni in classe, esercizi da svolgere in modo autonomo. </w:t>
      </w:r>
    </w:p>
    <w:p w14:paraId="534EF758" w14:textId="77777777" w:rsidR="0062284E" w:rsidRPr="00C93CE9" w:rsidRDefault="0062284E" w:rsidP="0062284E">
      <w:pPr>
        <w:pStyle w:val="Testo2"/>
        <w:spacing w:before="120"/>
        <w:rPr>
          <w:rStyle w:val="Hyperlink1"/>
          <w:rFonts w:eastAsiaTheme="majorEastAsia"/>
        </w:rPr>
      </w:pPr>
      <w:r>
        <w:rPr>
          <w:rStyle w:val="Nessuno"/>
          <w:rFonts w:eastAsia="Calibri"/>
          <w:i/>
          <w:iCs/>
          <w:u w:color="FF0000"/>
        </w:rPr>
        <w:t>Orario e luogo di ricevimento</w:t>
      </w:r>
    </w:p>
    <w:p w14:paraId="1773D8E4" w14:textId="77777777" w:rsidR="0062284E" w:rsidRDefault="0062284E" w:rsidP="0062284E">
      <w:pPr>
        <w:pStyle w:val="Testo2"/>
        <w:rPr>
          <w:rStyle w:val="Nessuno"/>
          <w:rFonts w:eastAsia="Calibri"/>
          <w:strike/>
          <w:u w:color="FF0000"/>
        </w:rPr>
      </w:pPr>
      <w:r w:rsidRPr="00C93CE9">
        <w:rPr>
          <w:rStyle w:val="Hyperlink1"/>
          <w:rFonts w:eastAsiaTheme="majorEastAsia"/>
        </w:rPr>
        <w:t xml:space="preserve">Le Dott. Margherita </w:t>
      </w:r>
      <w:r w:rsidRPr="00B22A6B">
        <w:rPr>
          <w:rStyle w:val="Hyperlink1"/>
          <w:rFonts w:eastAsiaTheme="majorEastAsia"/>
        </w:rPr>
        <w:t xml:space="preserve">Gigliotti; Dott. Karin Harrich; Dott. Beate Lindemann, </w:t>
      </w:r>
      <w:r w:rsidRPr="00B22A6B">
        <w:rPr>
          <w:rStyle w:val="Nessuno"/>
          <w:rFonts w:eastAsia="Calibri"/>
          <w:u w:color="FF2600"/>
        </w:rPr>
        <w:t>Dott. Bernadette Staindl</w:t>
      </w:r>
      <w:r w:rsidRPr="00B22A6B">
        <w:rPr>
          <w:rStyle w:val="Hyperlink1"/>
          <w:rFonts w:eastAsiaTheme="majorEastAsia"/>
        </w:rPr>
        <w:t xml:space="preserve"> ricevono gli studenti </w:t>
      </w:r>
      <w:r w:rsidRPr="00C93CE9">
        <w:rPr>
          <w:rStyle w:val="Hyperlink1"/>
          <w:rFonts w:eastAsiaTheme="majorEastAsia"/>
        </w:rPr>
        <w:t>previo appuntamento concordato via e-mail.</w:t>
      </w:r>
    </w:p>
    <w:sectPr w:rsidR="0062284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BD0E7" w14:textId="77777777" w:rsidR="00C43DE3" w:rsidRDefault="00C43DE3" w:rsidP="001708CE">
      <w:pPr>
        <w:spacing w:line="240" w:lineRule="auto"/>
      </w:pPr>
      <w:r>
        <w:separator/>
      </w:r>
    </w:p>
  </w:endnote>
  <w:endnote w:type="continuationSeparator" w:id="0">
    <w:p w14:paraId="07AFCF8A" w14:textId="77777777" w:rsidR="00C43DE3" w:rsidRDefault="00C43DE3" w:rsidP="001708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游明朝">
    <w:panose1 w:val="00000000000000000000"/>
    <w:charset w:val="80"/>
    <w:family w:val="roman"/>
    <w:notTrueType/>
    <w:pitch w:val="default"/>
  </w:font>
  <w:font w:name="Times Roman">
    <w:altName w:val="Times New Roman"/>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A8DD0" w14:textId="77777777" w:rsidR="00C43DE3" w:rsidRDefault="00C43DE3" w:rsidP="001708CE">
      <w:pPr>
        <w:spacing w:line="240" w:lineRule="auto"/>
      </w:pPr>
      <w:r>
        <w:separator/>
      </w:r>
    </w:p>
  </w:footnote>
  <w:footnote w:type="continuationSeparator" w:id="0">
    <w:p w14:paraId="61779982" w14:textId="77777777" w:rsidR="00C43DE3" w:rsidRDefault="00C43DE3" w:rsidP="001708CE">
      <w:pPr>
        <w:spacing w:line="240" w:lineRule="auto"/>
      </w:pPr>
      <w:r>
        <w:continuationSeparator/>
      </w:r>
    </w:p>
  </w:footnote>
  <w:footnote w:id="1">
    <w:p w14:paraId="51A4CAC6" w14:textId="77777777" w:rsidR="001708CE" w:rsidRDefault="001708CE">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 w:id="2">
    <w:p w14:paraId="5D25D55F" w14:textId="77777777" w:rsidR="00456F3A" w:rsidRPr="001D7759" w:rsidRDefault="00456F3A" w:rsidP="00456F3A">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24642E99" w14:textId="1DC0B263" w:rsidR="00456F3A" w:rsidRDefault="00456F3A">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D3233"/>
    <w:multiLevelType w:val="hybridMultilevel"/>
    <w:tmpl w:val="36641266"/>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35B76574"/>
    <w:multiLevelType w:val="hybridMultilevel"/>
    <w:tmpl w:val="9724D6C6"/>
    <w:lvl w:ilvl="0" w:tplc="0D98E1D2">
      <w:start w:val="1"/>
      <w:numFmt w:val="decimal"/>
      <w:lvlText w:val="%1."/>
      <w:lvlJc w:val="left"/>
      <w:pPr>
        <w:ind w:left="644" w:hanging="360"/>
      </w:pPr>
      <w:rPr>
        <w:rFonts w:ascii="Times New Roman" w:eastAsia="Times New Roman" w:hAnsi="Times New Roman" w:cs="Times New Roman"/>
        <w:b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375E48CA"/>
    <w:multiLevelType w:val="hybridMultilevel"/>
    <w:tmpl w:val="CC460F60"/>
    <w:lvl w:ilvl="0" w:tplc="930CD73C">
      <w:start w:val="1"/>
      <w:numFmt w:val="upperRoman"/>
      <w:lvlText w:val="%1."/>
      <w:lvlJc w:val="left"/>
      <w:pPr>
        <w:ind w:left="436" w:hanging="72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3">
    <w:nsid w:val="3B2004D4"/>
    <w:multiLevelType w:val="hybridMultilevel"/>
    <w:tmpl w:val="BCEA0B22"/>
    <w:lvl w:ilvl="0" w:tplc="4A7CFEC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FDE730A"/>
    <w:multiLevelType w:val="hybridMultilevel"/>
    <w:tmpl w:val="95A41B3E"/>
    <w:lvl w:ilvl="0" w:tplc="8EB689A8">
      <w:start w:val="1"/>
      <w:numFmt w:val="upperRoman"/>
      <w:lvlText w:val="%1."/>
      <w:lvlJc w:val="left"/>
      <w:pPr>
        <w:ind w:left="1004" w:hanging="7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nsid w:val="4AE87CA6"/>
    <w:multiLevelType w:val="hybridMultilevel"/>
    <w:tmpl w:val="48CE849E"/>
    <w:lvl w:ilvl="0" w:tplc="41908ADA">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BC928B1"/>
    <w:multiLevelType w:val="hybridMultilevel"/>
    <w:tmpl w:val="2DA6B52A"/>
    <w:lvl w:ilvl="0" w:tplc="FB326E90">
      <w:start w:val="1"/>
      <w:numFmt w:val="upperRoman"/>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656652E8"/>
    <w:multiLevelType w:val="hybridMultilevel"/>
    <w:tmpl w:val="4154C97A"/>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734D17C3"/>
    <w:multiLevelType w:val="hybridMultilevel"/>
    <w:tmpl w:val="43848068"/>
    <w:lvl w:ilvl="0" w:tplc="9BAA3E66">
      <w:start w:val="2"/>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7E7E0615"/>
    <w:multiLevelType w:val="hybridMultilevel"/>
    <w:tmpl w:val="FE48CED6"/>
    <w:lvl w:ilvl="0" w:tplc="8000FC5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4"/>
  </w:num>
  <w:num w:numId="5">
    <w:abstractNumId w:val="2"/>
  </w:num>
  <w:num w:numId="6">
    <w:abstractNumId w:val="5"/>
  </w:num>
  <w:num w:numId="7">
    <w:abstractNumId w:val="9"/>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F5A"/>
    <w:rsid w:val="000079B0"/>
    <w:rsid w:val="0006110F"/>
    <w:rsid w:val="00082C71"/>
    <w:rsid w:val="000C354E"/>
    <w:rsid w:val="000D239D"/>
    <w:rsid w:val="001045E8"/>
    <w:rsid w:val="0012329D"/>
    <w:rsid w:val="00164AB0"/>
    <w:rsid w:val="001708CE"/>
    <w:rsid w:val="00187B99"/>
    <w:rsid w:val="001E119C"/>
    <w:rsid w:val="001E2F5A"/>
    <w:rsid w:val="002014DD"/>
    <w:rsid w:val="00237421"/>
    <w:rsid w:val="002D5E17"/>
    <w:rsid w:val="002E1FFA"/>
    <w:rsid w:val="002E323D"/>
    <w:rsid w:val="002F5622"/>
    <w:rsid w:val="00333006"/>
    <w:rsid w:val="00347C28"/>
    <w:rsid w:val="00351B61"/>
    <w:rsid w:val="00357639"/>
    <w:rsid w:val="00375626"/>
    <w:rsid w:val="003A1FBA"/>
    <w:rsid w:val="00417F3B"/>
    <w:rsid w:val="004238A4"/>
    <w:rsid w:val="0044211D"/>
    <w:rsid w:val="0045072C"/>
    <w:rsid w:val="00456F3A"/>
    <w:rsid w:val="00494903"/>
    <w:rsid w:val="004A54EA"/>
    <w:rsid w:val="004C67AC"/>
    <w:rsid w:val="004D1217"/>
    <w:rsid w:val="004D6008"/>
    <w:rsid w:val="005104FA"/>
    <w:rsid w:val="00566D48"/>
    <w:rsid w:val="005E6BE1"/>
    <w:rsid w:val="0061542D"/>
    <w:rsid w:val="0062284E"/>
    <w:rsid w:val="00640794"/>
    <w:rsid w:val="006931CD"/>
    <w:rsid w:val="006D7306"/>
    <w:rsid w:val="006D7A4B"/>
    <w:rsid w:val="006F1772"/>
    <w:rsid w:val="007004F9"/>
    <w:rsid w:val="00717DFB"/>
    <w:rsid w:val="007715AA"/>
    <w:rsid w:val="00791E48"/>
    <w:rsid w:val="007F659C"/>
    <w:rsid w:val="008175B6"/>
    <w:rsid w:val="0083100A"/>
    <w:rsid w:val="00844B55"/>
    <w:rsid w:val="00855498"/>
    <w:rsid w:val="008942E7"/>
    <w:rsid w:val="008A1204"/>
    <w:rsid w:val="008C4EA2"/>
    <w:rsid w:val="00900612"/>
    <w:rsid w:val="00900AEC"/>
    <w:rsid w:val="00900CCA"/>
    <w:rsid w:val="00917130"/>
    <w:rsid w:val="00924B77"/>
    <w:rsid w:val="00927E0C"/>
    <w:rsid w:val="00940DA2"/>
    <w:rsid w:val="0094286D"/>
    <w:rsid w:val="009C00C9"/>
    <w:rsid w:val="009E055C"/>
    <w:rsid w:val="009F361F"/>
    <w:rsid w:val="00A01490"/>
    <w:rsid w:val="00A23C82"/>
    <w:rsid w:val="00A3022E"/>
    <w:rsid w:val="00A74F6F"/>
    <w:rsid w:val="00AA64D0"/>
    <w:rsid w:val="00AA6D09"/>
    <w:rsid w:val="00AC1EC2"/>
    <w:rsid w:val="00AC252E"/>
    <w:rsid w:val="00AD7557"/>
    <w:rsid w:val="00AE3C28"/>
    <w:rsid w:val="00AF10EE"/>
    <w:rsid w:val="00B50C5D"/>
    <w:rsid w:val="00B51253"/>
    <w:rsid w:val="00B525CC"/>
    <w:rsid w:val="00B55434"/>
    <w:rsid w:val="00BE1211"/>
    <w:rsid w:val="00BE1595"/>
    <w:rsid w:val="00C43DE3"/>
    <w:rsid w:val="00C87878"/>
    <w:rsid w:val="00CF6DED"/>
    <w:rsid w:val="00D10891"/>
    <w:rsid w:val="00D404F2"/>
    <w:rsid w:val="00D46AE9"/>
    <w:rsid w:val="00D52CF0"/>
    <w:rsid w:val="00D63E32"/>
    <w:rsid w:val="00D92680"/>
    <w:rsid w:val="00D93486"/>
    <w:rsid w:val="00DF2355"/>
    <w:rsid w:val="00E1388E"/>
    <w:rsid w:val="00E51616"/>
    <w:rsid w:val="00E607E6"/>
    <w:rsid w:val="00E80758"/>
    <w:rsid w:val="00E82B37"/>
    <w:rsid w:val="00E84278"/>
    <w:rsid w:val="00EB28AA"/>
    <w:rsid w:val="00F502E1"/>
    <w:rsid w:val="00FA0C71"/>
    <w:rsid w:val="00FA49CC"/>
    <w:rsid w:val="00FC7568"/>
    <w:rsid w:val="00FD492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69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1Carattere">
    <w:name w:val="Testo 1 Carattere"/>
    <w:link w:val="Testo1"/>
    <w:locked/>
    <w:rsid w:val="001E2F5A"/>
    <w:rPr>
      <w:rFonts w:ascii="Times" w:hAnsi="Times"/>
      <w:noProof/>
      <w:sz w:val="18"/>
    </w:rPr>
  </w:style>
  <w:style w:type="character" w:styleId="Enfasigrassetto">
    <w:name w:val="Strong"/>
    <w:basedOn w:val="Carpredefinitoparagrafo"/>
    <w:uiPriority w:val="22"/>
    <w:qFormat/>
    <w:rsid w:val="001E2F5A"/>
    <w:rPr>
      <w:b/>
      <w:bCs/>
    </w:rPr>
  </w:style>
  <w:style w:type="character" w:customStyle="1" w:styleId="Testo2Carattere">
    <w:name w:val="Testo 2 Carattere"/>
    <w:link w:val="Testo2"/>
    <w:locked/>
    <w:rsid w:val="001E2F5A"/>
    <w:rPr>
      <w:rFonts w:ascii="Times" w:hAnsi="Times"/>
      <w:noProof/>
      <w:sz w:val="18"/>
    </w:rPr>
  </w:style>
  <w:style w:type="paragraph" w:customStyle="1" w:styleId="xmsonormal">
    <w:name w:val="x_msonormal"/>
    <w:basedOn w:val="Normale"/>
    <w:rsid w:val="001E2F5A"/>
    <w:pPr>
      <w:tabs>
        <w:tab w:val="clear" w:pos="284"/>
      </w:tabs>
      <w:spacing w:before="100" w:beforeAutospacing="1" w:after="100" w:afterAutospacing="1" w:line="240" w:lineRule="auto"/>
      <w:jc w:val="left"/>
    </w:pPr>
    <w:rPr>
      <w:szCs w:val="20"/>
    </w:rPr>
  </w:style>
  <w:style w:type="paragraph" w:styleId="Paragrafoelenco">
    <w:name w:val="List Paragraph"/>
    <w:basedOn w:val="Normale"/>
    <w:uiPriority w:val="34"/>
    <w:qFormat/>
    <w:rsid w:val="001E2F5A"/>
    <w:pPr>
      <w:spacing w:line="240" w:lineRule="exact"/>
      <w:ind w:left="720"/>
      <w:contextualSpacing/>
    </w:pPr>
    <w:rPr>
      <w:rFonts w:ascii="Times" w:hAnsi="Times"/>
      <w:szCs w:val="20"/>
    </w:rPr>
  </w:style>
  <w:style w:type="character" w:customStyle="1" w:styleId="Nessuno">
    <w:name w:val="Nessuno"/>
    <w:rsid w:val="00E80758"/>
  </w:style>
  <w:style w:type="character" w:customStyle="1" w:styleId="Hyperlink1">
    <w:name w:val="Hyperlink.1"/>
    <w:rsid w:val="00E80758"/>
    <w:rPr>
      <w:color w:val="000000"/>
      <w:u w:color="000000"/>
      <w:lang w:val="de-DE"/>
    </w:rPr>
  </w:style>
  <w:style w:type="paragraph" w:styleId="Titolosommario">
    <w:name w:val="TOC Heading"/>
    <w:basedOn w:val="Titolo1"/>
    <w:next w:val="Normale"/>
    <w:uiPriority w:val="39"/>
    <w:unhideWhenUsed/>
    <w:qFormat/>
    <w:rsid w:val="00DF2355"/>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DF2355"/>
    <w:pPr>
      <w:tabs>
        <w:tab w:val="clear" w:pos="284"/>
      </w:tabs>
      <w:spacing w:after="100"/>
    </w:pPr>
  </w:style>
  <w:style w:type="paragraph" w:styleId="Sommario2">
    <w:name w:val="toc 2"/>
    <w:basedOn w:val="Normale"/>
    <w:next w:val="Normale"/>
    <w:autoRedefine/>
    <w:uiPriority w:val="39"/>
    <w:rsid w:val="00DF2355"/>
    <w:pPr>
      <w:tabs>
        <w:tab w:val="clear" w:pos="284"/>
      </w:tabs>
      <w:spacing w:after="100"/>
      <w:ind w:left="200"/>
    </w:pPr>
  </w:style>
  <w:style w:type="character" w:styleId="Collegamentoipertestuale">
    <w:name w:val="Hyperlink"/>
    <w:basedOn w:val="Carpredefinitoparagrafo"/>
    <w:uiPriority w:val="99"/>
    <w:unhideWhenUsed/>
    <w:rsid w:val="00DF2355"/>
    <w:rPr>
      <w:color w:val="0563C1" w:themeColor="hyperlink"/>
      <w:u w:val="single"/>
    </w:rPr>
  </w:style>
  <w:style w:type="paragraph" w:styleId="Testofumetto">
    <w:name w:val="Balloon Text"/>
    <w:basedOn w:val="Normale"/>
    <w:link w:val="TestofumettoCarattere"/>
    <w:rsid w:val="001708C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1708CE"/>
    <w:rPr>
      <w:rFonts w:ascii="Tahoma" w:hAnsi="Tahoma" w:cs="Tahoma"/>
      <w:sz w:val="16"/>
      <w:szCs w:val="16"/>
    </w:rPr>
  </w:style>
  <w:style w:type="paragraph" w:styleId="Testonotaapidipagina">
    <w:name w:val="footnote text"/>
    <w:basedOn w:val="Normale"/>
    <w:link w:val="TestonotaapidipaginaCarattere"/>
    <w:rsid w:val="001708CE"/>
    <w:pPr>
      <w:spacing w:line="240" w:lineRule="auto"/>
    </w:pPr>
    <w:rPr>
      <w:szCs w:val="20"/>
    </w:rPr>
  </w:style>
  <w:style w:type="character" w:customStyle="1" w:styleId="TestonotaapidipaginaCarattere">
    <w:name w:val="Testo nota a piè di pagina Carattere"/>
    <w:basedOn w:val="Carpredefinitoparagrafo"/>
    <w:link w:val="Testonotaapidipagina"/>
    <w:rsid w:val="001708CE"/>
  </w:style>
  <w:style w:type="character" w:styleId="Rimandonotaapidipagina">
    <w:name w:val="footnote reference"/>
    <w:basedOn w:val="Carpredefinitoparagrafo"/>
    <w:rsid w:val="001708CE"/>
    <w:rPr>
      <w:vertAlign w:val="superscript"/>
    </w:rPr>
  </w:style>
  <w:style w:type="character" w:customStyle="1" w:styleId="Hyperlink0">
    <w:name w:val="Hyperlink.0"/>
    <w:rsid w:val="0062284E"/>
    <w:rPr>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1Carattere">
    <w:name w:val="Testo 1 Carattere"/>
    <w:link w:val="Testo1"/>
    <w:locked/>
    <w:rsid w:val="001E2F5A"/>
    <w:rPr>
      <w:rFonts w:ascii="Times" w:hAnsi="Times"/>
      <w:noProof/>
      <w:sz w:val="18"/>
    </w:rPr>
  </w:style>
  <w:style w:type="character" w:styleId="Enfasigrassetto">
    <w:name w:val="Strong"/>
    <w:basedOn w:val="Carpredefinitoparagrafo"/>
    <w:uiPriority w:val="22"/>
    <w:qFormat/>
    <w:rsid w:val="001E2F5A"/>
    <w:rPr>
      <w:b/>
      <w:bCs/>
    </w:rPr>
  </w:style>
  <w:style w:type="character" w:customStyle="1" w:styleId="Testo2Carattere">
    <w:name w:val="Testo 2 Carattere"/>
    <w:link w:val="Testo2"/>
    <w:locked/>
    <w:rsid w:val="001E2F5A"/>
    <w:rPr>
      <w:rFonts w:ascii="Times" w:hAnsi="Times"/>
      <w:noProof/>
      <w:sz w:val="18"/>
    </w:rPr>
  </w:style>
  <w:style w:type="paragraph" w:customStyle="1" w:styleId="xmsonormal">
    <w:name w:val="x_msonormal"/>
    <w:basedOn w:val="Normale"/>
    <w:rsid w:val="001E2F5A"/>
    <w:pPr>
      <w:tabs>
        <w:tab w:val="clear" w:pos="284"/>
      </w:tabs>
      <w:spacing w:before="100" w:beforeAutospacing="1" w:after="100" w:afterAutospacing="1" w:line="240" w:lineRule="auto"/>
      <w:jc w:val="left"/>
    </w:pPr>
    <w:rPr>
      <w:szCs w:val="20"/>
    </w:rPr>
  </w:style>
  <w:style w:type="paragraph" w:styleId="Paragrafoelenco">
    <w:name w:val="List Paragraph"/>
    <w:basedOn w:val="Normale"/>
    <w:uiPriority w:val="34"/>
    <w:qFormat/>
    <w:rsid w:val="001E2F5A"/>
    <w:pPr>
      <w:spacing w:line="240" w:lineRule="exact"/>
      <w:ind w:left="720"/>
      <w:contextualSpacing/>
    </w:pPr>
    <w:rPr>
      <w:rFonts w:ascii="Times" w:hAnsi="Times"/>
      <w:szCs w:val="20"/>
    </w:rPr>
  </w:style>
  <w:style w:type="character" w:customStyle="1" w:styleId="Nessuno">
    <w:name w:val="Nessuno"/>
    <w:rsid w:val="00E80758"/>
  </w:style>
  <w:style w:type="character" w:customStyle="1" w:styleId="Hyperlink1">
    <w:name w:val="Hyperlink.1"/>
    <w:rsid w:val="00E80758"/>
    <w:rPr>
      <w:color w:val="000000"/>
      <w:u w:color="000000"/>
      <w:lang w:val="de-DE"/>
    </w:rPr>
  </w:style>
  <w:style w:type="paragraph" w:styleId="Titolosommario">
    <w:name w:val="TOC Heading"/>
    <w:basedOn w:val="Titolo1"/>
    <w:next w:val="Normale"/>
    <w:uiPriority w:val="39"/>
    <w:unhideWhenUsed/>
    <w:qFormat/>
    <w:rsid w:val="00DF2355"/>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DF2355"/>
    <w:pPr>
      <w:tabs>
        <w:tab w:val="clear" w:pos="284"/>
      </w:tabs>
      <w:spacing w:after="100"/>
    </w:pPr>
  </w:style>
  <w:style w:type="paragraph" w:styleId="Sommario2">
    <w:name w:val="toc 2"/>
    <w:basedOn w:val="Normale"/>
    <w:next w:val="Normale"/>
    <w:autoRedefine/>
    <w:uiPriority w:val="39"/>
    <w:rsid w:val="00DF2355"/>
    <w:pPr>
      <w:tabs>
        <w:tab w:val="clear" w:pos="284"/>
      </w:tabs>
      <w:spacing w:after="100"/>
      <w:ind w:left="200"/>
    </w:pPr>
  </w:style>
  <w:style w:type="character" w:styleId="Collegamentoipertestuale">
    <w:name w:val="Hyperlink"/>
    <w:basedOn w:val="Carpredefinitoparagrafo"/>
    <w:uiPriority w:val="99"/>
    <w:unhideWhenUsed/>
    <w:rsid w:val="00DF2355"/>
    <w:rPr>
      <w:color w:val="0563C1" w:themeColor="hyperlink"/>
      <w:u w:val="single"/>
    </w:rPr>
  </w:style>
  <w:style w:type="paragraph" w:styleId="Testofumetto">
    <w:name w:val="Balloon Text"/>
    <w:basedOn w:val="Normale"/>
    <w:link w:val="TestofumettoCarattere"/>
    <w:rsid w:val="001708C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1708CE"/>
    <w:rPr>
      <w:rFonts w:ascii="Tahoma" w:hAnsi="Tahoma" w:cs="Tahoma"/>
      <w:sz w:val="16"/>
      <w:szCs w:val="16"/>
    </w:rPr>
  </w:style>
  <w:style w:type="paragraph" w:styleId="Testonotaapidipagina">
    <w:name w:val="footnote text"/>
    <w:basedOn w:val="Normale"/>
    <w:link w:val="TestonotaapidipaginaCarattere"/>
    <w:rsid w:val="001708CE"/>
    <w:pPr>
      <w:spacing w:line="240" w:lineRule="auto"/>
    </w:pPr>
    <w:rPr>
      <w:szCs w:val="20"/>
    </w:rPr>
  </w:style>
  <w:style w:type="character" w:customStyle="1" w:styleId="TestonotaapidipaginaCarattere">
    <w:name w:val="Testo nota a piè di pagina Carattere"/>
    <w:basedOn w:val="Carpredefinitoparagrafo"/>
    <w:link w:val="Testonotaapidipagina"/>
    <w:rsid w:val="001708CE"/>
  </w:style>
  <w:style w:type="character" w:styleId="Rimandonotaapidipagina">
    <w:name w:val="footnote reference"/>
    <w:basedOn w:val="Carpredefinitoparagrafo"/>
    <w:rsid w:val="001708CE"/>
    <w:rPr>
      <w:vertAlign w:val="superscript"/>
    </w:rPr>
  </w:style>
  <w:style w:type="character" w:customStyle="1" w:styleId="Hyperlink0">
    <w:name w:val="Hyperlink.0"/>
    <w:rsid w:val="0062284E"/>
    <w:rPr>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hering-axel-matussek-magdalena/ubungsgrammatik-fur-die-mittelstufe-aktuell-con-fascicolo-soluzioni-per-le-scuole-superiori-9783191116576-673476.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ueddeutsche.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horst-evers/der-konig-von-berlin-9783499259524-228924.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ibrerie.unicatt.it/scheda-libro/autori-vari/em-neu-2008-c1-verde-arbeitsbuchcd-9783195116978-189152.html" TargetMode="External"/><Relationship Id="rId4" Type="http://schemas.microsoft.com/office/2007/relationships/stylesWithEffects" Target="stylesWithEffects.xml"/><Relationship Id="rId9" Type="http://schemas.openxmlformats.org/officeDocument/2006/relationships/hyperlink" Target="https://librerie.unicatt.it/scheda-libro/autori-vari/em-neu-2008-c1-verde-kursbuch-9783195016971-189151.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D5F11-ABAA-4141-A9C8-4C06DBDF1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36</TotalTime>
  <Pages>9</Pages>
  <Words>2690</Words>
  <Characters>17305</Characters>
  <Application>Microsoft Office Word</Application>
  <DocSecurity>0</DocSecurity>
  <Lines>144</Lines>
  <Paragraphs>39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Caputo Chiara</cp:lastModifiedBy>
  <cp:revision>9</cp:revision>
  <cp:lastPrinted>2003-03-27T10:42:00Z</cp:lastPrinted>
  <dcterms:created xsi:type="dcterms:W3CDTF">2021-05-21T07:54:00Z</dcterms:created>
  <dcterms:modified xsi:type="dcterms:W3CDTF">2021-07-23T08:33:00Z</dcterms:modified>
</cp:coreProperties>
</file>