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FAAC" w14:textId="77777777" w:rsidR="00DA7831" w:rsidRPr="00CB412A" w:rsidRDefault="003761B4">
      <w:pPr>
        <w:pStyle w:val="Titolo1"/>
        <w:rPr>
          <w:sz w:val="18"/>
          <w:szCs w:val="18"/>
        </w:rPr>
      </w:pPr>
      <w:r w:rsidRPr="00CB412A">
        <w:rPr>
          <w:sz w:val="18"/>
          <w:szCs w:val="18"/>
        </w:rPr>
        <w:t xml:space="preserve">Letteratura cinese </w:t>
      </w:r>
    </w:p>
    <w:p w14:paraId="4D2E54BA" w14:textId="77777777" w:rsidR="00DA7831" w:rsidRPr="00CB412A" w:rsidRDefault="003761B4">
      <w:pPr>
        <w:pStyle w:val="Titolo2"/>
      </w:pPr>
      <w:r w:rsidRPr="00CB412A">
        <w:t>Prof.ssa Victoria Bogushevskaya</w:t>
      </w:r>
      <w:r w:rsidR="00CE6CBB" w:rsidRPr="00CB412A">
        <w:t xml:space="preserve">, </w:t>
      </w:r>
      <w:r w:rsidR="004A0377" w:rsidRPr="00CB412A">
        <w:t>Prof.ssa Chiara Piccinini</w:t>
      </w:r>
    </w:p>
    <w:p w14:paraId="05753EE9" w14:textId="77777777" w:rsidR="00DA7831" w:rsidRPr="00CB412A" w:rsidRDefault="003761B4">
      <w:pPr>
        <w:spacing w:before="240" w:after="120"/>
        <w:rPr>
          <w:b/>
          <w:bCs/>
          <w:sz w:val="18"/>
          <w:szCs w:val="18"/>
        </w:rPr>
      </w:pPr>
      <w:r w:rsidRPr="00CB412A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0A409B06" w14:textId="2ECDE59E" w:rsidR="001A72CC" w:rsidRPr="00623A94" w:rsidRDefault="003761B4">
      <w:pPr>
        <w:rPr>
          <w:rFonts w:ascii="Roboto" w:eastAsia="Times New Roman" w:hAnsi="Roboto" w:cs="Times New Roman"/>
          <w:color w:val="333333"/>
          <w:sz w:val="21"/>
          <w:szCs w:val="21"/>
          <w:bdr w:val="none" w:sz="0" w:space="0" w:color="auto"/>
          <w:shd w:val="clear" w:color="auto" w:fill="FFFFFF"/>
        </w:rPr>
      </w:pPr>
      <w:r w:rsidRPr="00623A94">
        <w:t>Il corso mira a esplorare</w:t>
      </w:r>
      <w:r w:rsidR="004A0377" w:rsidRPr="00623A94">
        <w:t>, nel primo semestre,</w:t>
      </w:r>
      <w:r w:rsidRPr="00623A94">
        <w:t xml:space="preserve"> i tratti salienti della cultura e della letteratura della classicità cinese nel suo insieme e dei movimenti, autori e opere principali della letteratura cinese dalle origini alla dinastia Yuan, </w:t>
      </w:r>
      <w:r w:rsidR="001A72CC" w:rsidRPr="00623A94">
        <w:t>soffermandosi su alcuni generi come la poesia, la narrativa e il teatro e sull'analisi di alcuni brani più significativi.</w:t>
      </w:r>
    </w:p>
    <w:p w14:paraId="290F8F21" w14:textId="77777777" w:rsidR="004A0377" w:rsidRPr="004D2D46" w:rsidRDefault="00C458A9" w:rsidP="004A0377">
      <w:r w:rsidRPr="00623A94">
        <w:t>Ne</w:t>
      </w:r>
      <w:r w:rsidR="00F94C73" w:rsidRPr="00623A94">
        <w:t>l</w:t>
      </w:r>
      <w:r w:rsidRPr="00623A94">
        <w:t xml:space="preserve"> secondo semestre s</w:t>
      </w:r>
      <w:r w:rsidR="004A0377" w:rsidRPr="00623A94">
        <w:t xml:space="preserve">i intende fornire un’introduzione alla letteratura cinese moderna e contemporanea, a partire dalla dinastia Ming (XIV secolo), con particolare attenzione allo sviluppo storico e stilistico dei generi letterari in epoca moderna e contemporanea. Vengono proposti e analizzati testi sia moderni sia contemporanei. Per gli studenti di lingue diverse dal cinese, il corso </w:t>
      </w:r>
      <w:r w:rsidR="00F94C73" w:rsidRPr="00623A94">
        <w:t>costituisce</w:t>
      </w:r>
      <w:r w:rsidR="004A0377" w:rsidRPr="00623A94">
        <w:t xml:space="preserve"> inoltre un’introduzione alla storia della Cina </w:t>
      </w:r>
      <w:r w:rsidR="00184D8B" w:rsidRPr="00623A94">
        <w:t>moderna e contemporanea</w:t>
      </w:r>
      <w:r w:rsidR="004A0377" w:rsidRPr="00623A94">
        <w:t>.</w:t>
      </w:r>
    </w:p>
    <w:p w14:paraId="54F2BAC8" w14:textId="77777777" w:rsidR="00DA7831" w:rsidRPr="004D2D46" w:rsidRDefault="003761B4">
      <w:r w:rsidRPr="004D2D46">
        <w:t>Il corso si rivolge a:</w:t>
      </w:r>
    </w:p>
    <w:p w14:paraId="7EF463AB" w14:textId="77777777" w:rsidR="00DA7831" w:rsidRPr="004D2D46" w:rsidRDefault="003761B4" w:rsidP="00A0057C">
      <w:pPr>
        <w:ind w:left="284" w:hanging="284"/>
      </w:pPr>
      <w:r w:rsidRPr="004D2D46">
        <w:t>1.</w:t>
      </w:r>
      <w:r w:rsidRPr="004D2D46">
        <w:tab/>
      </w:r>
      <w:r w:rsidR="00A0057C" w:rsidRPr="004D2D46">
        <w:t xml:space="preserve">studenti della laurea magistrale (LM38) di “Media Management” </w:t>
      </w:r>
      <w:r w:rsidR="00C458A9" w:rsidRPr="004D2D46">
        <w:t>che studiano la</w:t>
      </w:r>
      <w:r w:rsidRPr="004D2D46">
        <w:t xml:space="preserve"> lingua cinese </w:t>
      </w:r>
      <w:r w:rsidR="00F94C73" w:rsidRPr="004D2D46">
        <w:t xml:space="preserve">come prosecuzione del triennio </w:t>
      </w:r>
      <w:r w:rsidR="00557FD8" w:rsidRPr="004D2D46">
        <w:t xml:space="preserve">e </w:t>
      </w:r>
      <w:r w:rsidRPr="004D2D46">
        <w:t xml:space="preserve">che intendono </w:t>
      </w:r>
      <w:r w:rsidR="00557FD8" w:rsidRPr="004D2D46">
        <w:t>approfondire</w:t>
      </w:r>
      <w:r w:rsidRPr="004D2D46">
        <w:t xml:space="preserve"> la loro conoscenza del</w:t>
      </w:r>
      <w:r w:rsidR="00557FD8" w:rsidRPr="004D2D46">
        <w:t xml:space="preserve"> panorama letterario</w:t>
      </w:r>
      <w:r w:rsidRPr="004D2D46">
        <w:t xml:space="preserve"> cinese</w:t>
      </w:r>
      <w:r w:rsidR="00557FD8" w:rsidRPr="004D2D46">
        <w:t xml:space="preserve"> (8 CFU)</w:t>
      </w:r>
      <w:r w:rsidRPr="004D2D46">
        <w:t>;</w:t>
      </w:r>
    </w:p>
    <w:p w14:paraId="00A08F3C" w14:textId="77777777" w:rsidR="00DA7831" w:rsidRPr="004D2D46" w:rsidRDefault="003761B4">
      <w:pPr>
        <w:ind w:left="284" w:hanging="284"/>
      </w:pPr>
      <w:r w:rsidRPr="004D2D46">
        <w:t>2.</w:t>
      </w:r>
      <w:r w:rsidRPr="004D2D46">
        <w:tab/>
        <w:t xml:space="preserve">studenti </w:t>
      </w:r>
      <w:r w:rsidR="00C458A9" w:rsidRPr="004D2D46">
        <w:t xml:space="preserve">che frequentano </w:t>
      </w:r>
      <w:r w:rsidR="00557FD8" w:rsidRPr="004D2D46">
        <w:t>un</w:t>
      </w:r>
      <w:r w:rsidR="00C458A9" w:rsidRPr="004D2D46">
        <w:t xml:space="preserve"> corso di laurea </w:t>
      </w:r>
      <w:r w:rsidR="00557FD8" w:rsidRPr="004D2D46">
        <w:t xml:space="preserve">triennale o di laurea </w:t>
      </w:r>
      <w:r w:rsidR="00C458A9" w:rsidRPr="004D2D46">
        <w:t xml:space="preserve">magistrale </w:t>
      </w:r>
      <w:r w:rsidR="00F71CE8" w:rsidRPr="004D2D46">
        <w:t>e che studiano la</w:t>
      </w:r>
      <w:r w:rsidRPr="004D2D46">
        <w:t xml:space="preserve"> lingua cinese</w:t>
      </w:r>
      <w:r w:rsidR="00557FD8" w:rsidRPr="004D2D46">
        <w:t>: questi studenti possono inserire l’esame in piano di studi da 12 CFU</w:t>
      </w:r>
      <w:r w:rsidRPr="004D2D46">
        <w:t>;</w:t>
      </w:r>
    </w:p>
    <w:p w14:paraId="2AA3AADE" w14:textId="77777777" w:rsidR="00DA7831" w:rsidRPr="004D2D46" w:rsidRDefault="003761B4">
      <w:pPr>
        <w:ind w:left="284" w:hanging="284"/>
      </w:pPr>
      <w:r w:rsidRPr="004D2D46">
        <w:t>3.</w:t>
      </w:r>
      <w:r w:rsidRPr="004D2D46">
        <w:tab/>
        <w:t>studenti dei curricula letterari</w:t>
      </w:r>
      <w:r w:rsidR="00F71CE8" w:rsidRPr="004D2D46">
        <w:t xml:space="preserve"> che non conoscono la lingua cinese e che sono</w:t>
      </w:r>
      <w:r w:rsidRPr="004D2D46">
        <w:t xml:space="preserve"> interessati ad una prima introduzione nella tradizione letteraria cinese</w:t>
      </w:r>
      <w:r w:rsidR="00557FD8" w:rsidRPr="004D2D46">
        <w:t xml:space="preserve"> (12 CFU)</w:t>
      </w:r>
      <w:r w:rsidRPr="004D2D46">
        <w:t>.</w:t>
      </w:r>
    </w:p>
    <w:p w14:paraId="63DED7B8" w14:textId="77777777" w:rsidR="00DA7831" w:rsidRPr="004D2D46" w:rsidRDefault="003761B4">
      <w:r w:rsidRPr="004D2D46">
        <w:t xml:space="preserve">Al termine del corso gli studenti avranno le conoscenze e le categorie necessarie per orientarsi nel vasto panorama della produzione letteraria in lingua cinese. Agli studenti di lingua cinese vengono proposti brani e testi in originale. Per gli studenti di lingue diverse dal cinese, il corso fornisce inoltre </w:t>
      </w:r>
      <w:r w:rsidR="00A00E69" w:rsidRPr="004D2D46">
        <w:t xml:space="preserve">l’indispensabile </w:t>
      </w:r>
      <w:r w:rsidRPr="004D2D46">
        <w:t>introduzione al</w:t>
      </w:r>
      <w:r w:rsidR="00A00E69" w:rsidRPr="004D2D46">
        <w:t>la comprensione del</w:t>
      </w:r>
      <w:r w:rsidRPr="004D2D46">
        <w:t xml:space="preserve"> sistema di scrittura cinese. </w:t>
      </w:r>
    </w:p>
    <w:p w14:paraId="7706A7B6" w14:textId="77777777" w:rsidR="00DA7831" w:rsidRPr="00CB412A" w:rsidRDefault="003761B4">
      <w:pPr>
        <w:spacing w:before="240" w:after="120"/>
        <w:rPr>
          <w:b/>
          <w:bCs/>
          <w:i/>
          <w:iCs/>
          <w:sz w:val="18"/>
          <w:szCs w:val="18"/>
        </w:rPr>
      </w:pPr>
      <w:r w:rsidRPr="00CB412A">
        <w:rPr>
          <w:b/>
          <w:bCs/>
          <w:i/>
          <w:iCs/>
          <w:sz w:val="18"/>
          <w:szCs w:val="18"/>
        </w:rPr>
        <w:t>PROGRAMMA DEL CORSO</w:t>
      </w:r>
    </w:p>
    <w:p w14:paraId="555CEEFF" w14:textId="77777777" w:rsidR="004A0377" w:rsidRPr="00623A94" w:rsidRDefault="004A0377">
      <w:pPr>
        <w:spacing w:before="240" w:after="120"/>
        <w:rPr>
          <w:bCs/>
        </w:rPr>
      </w:pPr>
      <w:r w:rsidRPr="00623A94">
        <w:rPr>
          <w:bCs/>
          <w:smallCaps/>
          <w:sz w:val="18"/>
          <w:szCs w:val="18"/>
        </w:rPr>
        <w:t>Primo semestre</w:t>
      </w:r>
      <w:r w:rsidRPr="00623A94">
        <w:rPr>
          <w:bCs/>
          <w:sz w:val="18"/>
          <w:szCs w:val="18"/>
        </w:rPr>
        <w:t xml:space="preserve"> </w:t>
      </w:r>
      <w:r w:rsidRPr="00623A94">
        <w:rPr>
          <w:bCs/>
        </w:rPr>
        <w:t>(Prof.</w:t>
      </w:r>
      <w:r w:rsidR="00184D8B" w:rsidRPr="00623A94">
        <w:rPr>
          <w:bCs/>
        </w:rPr>
        <w:t>ssa</w:t>
      </w:r>
      <w:r w:rsidRPr="00623A94">
        <w:rPr>
          <w:bCs/>
        </w:rPr>
        <w:t xml:space="preserve"> Victoria Bogushevskaya)</w:t>
      </w:r>
    </w:p>
    <w:p w14:paraId="22232F9D" w14:textId="36A1A8A9" w:rsidR="00363944" w:rsidRPr="00623A94" w:rsidRDefault="003761B4">
      <w:pPr>
        <w:rPr>
          <w:sz w:val="18"/>
          <w:szCs w:val="18"/>
        </w:rPr>
      </w:pPr>
      <w:r w:rsidRPr="00623A94">
        <w:rPr>
          <w:smallCaps/>
          <w:sz w:val="18"/>
          <w:szCs w:val="18"/>
        </w:rPr>
        <w:t>Per tutt</w:t>
      </w:r>
      <w:r w:rsidR="00F71CE8" w:rsidRPr="00623A94">
        <w:rPr>
          <w:smallCaps/>
          <w:sz w:val="18"/>
          <w:szCs w:val="18"/>
        </w:rPr>
        <w:t>i</w:t>
      </w:r>
      <w:r w:rsidRPr="00623A94">
        <w:rPr>
          <w:smallCaps/>
          <w:sz w:val="18"/>
          <w:szCs w:val="18"/>
        </w:rPr>
        <w:t xml:space="preserve"> </w:t>
      </w:r>
      <w:r w:rsidR="00F71CE8" w:rsidRPr="00623A94">
        <w:rPr>
          <w:smallCaps/>
          <w:sz w:val="18"/>
          <w:szCs w:val="18"/>
        </w:rPr>
        <w:t>gl</w:t>
      </w:r>
      <w:r w:rsidRPr="00623A94">
        <w:rPr>
          <w:smallCaps/>
          <w:sz w:val="18"/>
          <w:szCs w:val="18"/>
        </w:rPr>
        <w:t>i studenti</w:t>
      </w:r>
      <w:r w:rsidRPr="00623A94">
        <w:rPr>
          <w:sz w:val="18"/>
          <w:szCs w:val="18"/>
        </w:rPr>
        <w:t>:</w:t>
      </w:r>
    </w:p>
    <w:p w14:paraId="082C3279" w14:textId="6890AC37" w:rsidR="00D22CE5" w:rsidRPr="00623A94" w:rsidRDefault="0058747C" w:rsidP="00D22CE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auto"/>
        <w:jc w:val="left"/>
      </w:pPr>
      <w:r w:rsidRPr="00623A94">
        <w:t>La lingua cinese: wenyan e baihua</w:t>
      </w:r>
      <w:r w:rsidR="00303F6D" w:rsidRPr="00623A94">
        <w:t>.</w:t>
      </w:r>
    </w:p>
    <w:p w14:paraId="3EF415D1" w14:textId="112BB910" w:rsidR="00D22CE5" w:rsidRPr="00623A94" w:rsidRDefault="0058747C" w:rsidP="00D22CE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auto"/>
        <w:jc w:val="left"/>
      </w:pPr>
      <w:r w:rsidRPr="00623A94">
        <w:t>La poesia: lo shi dell'epoca Tang, Song e Yuan, lo ci di epoca Song e il qu di epoca Yuan</w:t>
      </w:r>
      <w:r w:rsidR="00303F6D" w:rsidRPr="00623A94">
        <w:t>.</w:t>
      </w:r>
    </w:p>
    <w:p w14:paraId="1157F55E" w14:textId="6941B04B" w:rsidR="00D22CE5" w:rsidRPr="00623A94" w:rsidRDefault="0058747C" w:rsidP="00D22CE5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auto"/>
        <w:jc w:val="left"/>
      </w:pPr>
      <w:r w:rsidRPr="00623A94">
        <w:lastRenderedPageBreak/>
        <w:t>La narrativa: il racconto breve in lingua classica, i chuanqi e i bianwen</w:t>
      </w:r>
      <w:r w:rsidR="00303F6D" w:rsidRPr="00623A94">
        <w:t>.</w:t>
      </w:r>
    </w:p>
    <w:p w14:paraId="7DD6D975" w14:textId="77777777" w:rsidR="00DD7980" w:rsidRPr="00623A94" w:rsidRDefault="00DD7980" w:rsidP="00DD7980">
      <w:pPr>
        <w:spacing w:before="120"/>
        <w:rPr>
          <w:sz w:val="18"/>
          <w:szCs w:val="18"/>
        </w:rPr>
      </w:pPr>
      <w:r w:rsidRPr="00623A94">
        <w:rPr>
          <w:smallCaps/>
          <w:sz w:val="18"/>
          <w:szCs w:val="18"/>
        </w:rPr>
        <w:t>Per gli studenti di lingua cinese</w:t>
      </w:r>
      <w:r w:rsidRPr="00623A94">
        <w:rPr>
          <w:sz w:val="18"/>
          <w:szCs w:val="18"/>
        </w:rPr>
        <w:t>:</w:t>
      </w:r>
    </w:p>
    <w:p w14:paraId="38BE3348" w14:textId="778F3A6A" w:rsidR="0058747C" w:rsidRPr="00623A94" w:rsidRDefault="0058747C" w:rsidP="00DD7980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auto"/>
        <w:jc w:val="left"/>
      </w:pPr>
      <w:r w:rsidRPr="00623A94">
        <w:t>Lettura guidata di brani scelti in lingua originale</w:t>
      </w:r>
      <w:r w:rsidR="00303F6D" w:rsidRPr="00623A94">
        <w:t>.</w:t>
      </w:r>
    </w:p>
    <w:p w14:paraId="6C133C34" w14:textId="77777777" w:rsidR="00DA7831" w:rsidRPr="00623A94" w:rsidRDefault="003761B4">
      <w:pPr>
        <w:spacing w:before="120"/>
        <w:rPr>
          <w:sz w:val="18"/>
          <w:szCs w:val="18"/>
        </w:rPr>
      </w:pPr>
      <w:r w:rsidRPr="00623A94">
        <w:rPr>
          <w:smallCaps/>
          <w:sz w:val="18"/>
          <w:szCs w:val="18"/>
        </w:rPr>
        <w:t xml:space="preserve">Per gli studenti </w:t>
      </w:r>
      <w:r w:rsidR="00E3746D" w:rsidRPr="00623A94">
        <w:rPr>
          <w:smallCaps/>
          <w:sz w:val="18"/>
          <w:szCs w:val="18"/>
        </w:rPr>
        <w:t>che non studiano la lingua cinese</w:t>
      </w:r>
      <w:r w:rsidRPr="00623A94">
        <w:rPr>
          <w:sz w:val="18"/>
          <w:szCs w:val="18"/>
        </w:rPr>
        <w:t>:</w:t>
      </w:r>
    </w:p>
    <w:p w14:paraId="3F6DBBD0" w14:textId="73527DBB" w:rsidR="003D2F2A" w:rsidRPr="00623A94" w:rsidRDefault="003D2F2A" w:rsidP="003D2F2A">
      <w:pPr>
        <w:jc w:val="left"/>
      </w:pPr>
      <w:r w:rsidRPr="00623A94">
        <w:t>–</w:t>
      </w:r>
      <w:r w:rsidRPr="00623A94">
        <w:tab/>
        <w:t xml:space="preserve">Il processo evolutivo degli stili di scrittura </w:t>
      </w:r>
    </w:p>
    <w:p w14:paraId="560FF48A" w14:textId="77777777" w:rsidR="004A0377" w:rsidRPr="00623A94" w:rsidRDefault="004A0377" w:rsidP="004D2D46">
      <w:pPr>
        <w:spacing w:before="120"/>
        <w:jc w:val="left"/>
      </w:pPr>
      <w:r w:rsidRPr="00623A94">
        <w:rPr>
          <w:smallCaps/>
          <w:sz w:val="18"/>
        </w:rPr>
        <w:t>Secondo semestre</w:t>
      </w:r>
      <w:r w:rsidRPr="00623A94">
        <w:t xml:space="preserve"> (</w:t>
      </w:r>
      <w:r w:rsidR="00A00E69" w:rsidRPr="00623A94">
        <w:t>Prof</w:t>
      </w:r>
      <w:r w:rsidRPr="00623A94">
        <w:t>.ssa Chiara Piccinini)</w:t>
      </w:r>
    </w:p>
    <w:p w14:paraId="3D253663" w14:textId="77777777" w:rsidR="004A0377" w:rsidRPr="00623A94" w:rsidRDefault="004A0377" w:rsidP="004A0377">
      <w:pPr>
        <w:rPr>
          <w:sz w:val="18"/>
          <w:szCs w:val="18"/>
        </w:rPr>
      </w:pPr>
      <w:r w:rsidRPr="00623A94">
        <w:rPr>
          <w:smallCaps/>
          <w:sz w:val="18"/>
          <w:szCs w:val="18"/>
        </w:rPr>
        <w:t>Per tutti</w:t>
      </w:r>
      <w:r w:rsidR="00A463B4" w:rsidRPr="00623A94">
        <w:rPr>
          <w:smallCaps/>
          <w:sz w:val="18"/>
          <w:szCs w:val="18"/>
        </w:rPr>
        <w:t xml:space="preserve"> gli</w:t>
      </w:r>
      <w:r w:rsidRPr="00623A94">
        <w:rPr>
          <w:smallCaps/>
          <w:sz w:val="18"/>
          <w:szCs w:val="18"/>
        </w:rPr>
        <w:t xml:space="preserve"> studenti</w:t>
      </w:r>
      <w:r w:rsidRPr="00623A94">
        <w:rPr>
          <w:sz w:val="18"/>
          <w:szCs w:val="18"/>
        </w:rPr>
        <w:t>:</w:t>
      </w:r>
    </w:p>
    <w:p w14:paraId="57A44F27" w14:textId="77777777" w:rsidR="00A00E69" w:rsidRPr="00623A94" w:rsidRDefault="004A0377" w:rsidP="00A00E69">
      <w:r w:rsidRPr="00623A94">
        <w:t>–</w:t>
      </w:r>
      <w:r w:rsidRPr="00623A94">
        <w:tab/>
        <w:t>La nascita della letteratura moderna in Cina.</w:t>
      </w:r>
    </w:p>
    <w:p w14:paraId="557D672E" w14:textId="77777777" w:rsidR="00E3746D" w:rsidRPr="00623A94" w:rsidRDefault="00A00E69" w:rsidP="00A00E69">
      <w:r w:rsidRPr="00623A94">
        <w:t>–</w:t>
      </w:r>
      <w:r w:rsidRPr="00623A94">
        <w:tab/>
        <w:t>La</w:t>
      </w:r>
      <w:r w:rsidR="00E3746D" w:rsidRPr="00623A94">
        <w:t xml:space="preserve"> diffusione della letteratura vernacolare.</w:t>
      </w:r>
    </w:p>
    <w:p w14:paraId="46EC2BA6" w14:textId="77777777" w:rsidR="004A0377" w:rsidRPr="00623A94" w:rsidRDefault="004A0377" w:rsidP="004A0377">
      <w:r w:rsidRPr="00623A94">
        <w:t>–</w:t>
      </w:r>
      <w:r w:rsidRPr="00623A94">
        <w:tab/>
        <w:t>L’influenza della letteratura occidentale e le traduzioni in cinese a partire dal XVII secolo.</w:t>
      </w:r>
    </w:p>
    <w:p w14:paraId="6D535445" w14:textId="77777777" w:rsidR="004A0377" w:rsidRPr="00623A94" w:rsidRDefault="004A0377" w:rsidP="004A0377">
      <w:r w:rsidRPr="00623A94">
        <w:t>–</w:t>
      </w:r>
      <w:r w:rsidRPr="00623A94">
        <w:tab/>
        <w:t>La letteratura cinese contemporanea: autori e testi.</w:t>
      </w:r>
    </w:p>
    <w:p w14:paraId="30D4DA85" w14:textId="77777777" w:rsidR="004A0377" w:rsidRPr="004D2D46" w:rsidRDefault="004A0377" w:rsidP="004A0377">
      <w:pPr>
        <w:spacing w:before="120"/>
        <w:rPr>
          <w:sz w:val="18"/>
          <w:szCs w:val="18"/>
        </w:rPr>
      </w:pPr>
      <w:r w:rsidRPr="00623A94">
        <w:rPr>
          <w:smallCaps/>
          <w:sz w:val="18"/>
          <w:szCs w:val="18"/>
        </w:rPr>
        <w:t>Per gli studenti di lingua cinese</w:t>
      </w:r>
      <w:r w:rsidRPr="00623A94">
        <w:rPr>
          <w:sz w:val="18"/>
          <w:szCs w:val="18"/>
        </w:rPr>
        <w:t>:</w:t>
      </w:r>
    </w:p>
    <w:p w14:paraId="70CFF91B" w14:textId="77777777" w:rsidR="004A0377" w:rsidRPr="004D2D46" w:rsidRDefault="004A0377" w:rsidP="004A0377">
      <w:r w:rsidRPr="004D2D46">
        <w:t>–</w:t>
      </w:r>
      <w:r w:rsidRPr="004D2D46">
        <w:tab/>
        <w:t>Avvicinamento ai testi in lingua originale e alla traduzione del testo letterario.</w:t>
      </w:r>
    </w:p>
    <w:p w14:paraId="75946403" w14:textId="77777777" w:rsidR="004A0377" w:rsidRPr="004D2D46" w:rsidRDefault="004A0377" w:rsidP="004A0377">
      <w:pPr>
        <w:spacing w:before="120"/>
        <w:rPr>
          <w:sz w:val="18"/>
          <w:szCs w:val="18"/>
        </w:rPr>
      </w:pPr>
      <w:r w:rsidRPr="004D2D46">
        <w:rPr>
          <w:smallCaps/>
          <w:sz w:val="18"/>
          <w:szCs w:val="18"/>
        </w:rPr>
        <w:t xml:space="preserve">Per gli studenti </w:t>
      </w:r>
      <w:r w:rsidR="00E3746D" w:rsidRPr="004D2D46">
        <w:rPr>
          <w:smallCaps/>
          <w:sz w:val="18"/>
          <w:szCs w:val="18"/>
        </w:rPr>
        <w:t>che non studiano la lingua cinese</w:t>
      </w:r>
      <w:r w:rsidRPr="004D2D46">
        <w:rPr>
          <w:sz w:val="18"/>
          <w:szCs w:val="18"/>
        </w:rPr>
        <w:t>:</w:t>
      </w:r>
    </w:p>
    <w:p w14:paraId="58CDB3CF" w14:textId="77777777" w:rsidR="004A0377" w:rsidRPr="004D2D46" w:rsidRDefault="004A0377" w:rsidP="004A0377">
      <w:r w:rsidRPr="004D2D46">
        <w:t>–</w:t>
      </w:r>
      <w:r w:rsidRPr="004D2D46">
        <w:tab/>
      </w:r>
      <w:r w:rsidR="00AE540F" w:rsidRPr="004D2D46">
        <w:t>Il processo di semplificazione della lingua cinese orale e scritta in epoca moderna</w:t>
      </w:r>
      <w:r w:rsidRPr="004D2D46">
        <w:t>.</w:t>
      </w:r>
    </w:p>
    <w:p w14:paraId="6677FB9E" w14:textId="77777777" w:rsidR="00DA7831" w:rsidRPr="00CB412A" w:rsidRDefault="003761B4">
      <w:pPr>
        <w:spacing w:before="240" w:after="120"/>
        <w:rPr>
          <w:b/>
          <w:bCs/>
          <w:i/>
          <w:iCs/>
          <w:sz w:val="18"/>
          <w:szCs w:val="18"/>
        </w:rPr>
      </w:pPr>
      <w:r w:rsidRPr="00CB412A">
        <w:rPr>
          <w:b/>
          <w:bCs/>
          <w:i/>
          <w:iCs/>
          <w:sz w:val="18"/>
          <w:szCs w:val="18"/>
        </w:rPr>
        <w:t>BIBLIOGRAFIA</w:t>
      </w:r>
      <w:r w:rsidR="00D65498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23FCBA10" w14:textId="77777777" w:rsidR="00A00E69" w:rsidRPr="00623A94" w:rsidRDefault="00A00E69" w:rsidP="004D2D46">
      <w:pPr>
        <w:pStyle w:val="Testo1"/>
        <w:spacing w:before="0"/>
      </w:pPr>
      <w:r w:rsidRPr="00CB412A">
        <w:t xml:space="preserve">La bibliografia si suddivide in una </w:t>
      </w:r>
      <w:r w:rsidR="004761E5" w:rsidRPr="00623A94">
        <w:t>Sezione generale (A) e in una sezione relativa a ciascun semestre (B).</w:t>
      </w:r>
    </w:p>
    <w:p w14:paraId="317AAD3D" w14:textId="77777777" w:rsidR="00654CF2" w:rsidRPr="00623A94" w:rsidRDefault="004761E5" w:rsidP="004D2D46">
      <w:pPr>
        <w:pStyle w:val="Testo1"/>
        <w:spacing w:before="0"/>
      </w:pPr>
      <w:r w:rsidRPr="00623A94">
        <w:t>Sezione</w:t>
      </w:r>
      <w:r w:rsidR="00654CF2" w:rsidRPr="00623A94">
        <w:t xml:space="preserve"> generale</w:t>
      </w:r>
      <w:r w:rsidRPr="00623A94">
        <w:t xml:space="preserve"> (A)</w:t>
      </w:r>
    </w:p>
    <w:p w14:paraId="4A54C431" w14:textId="6DFFDAA8" w:rsidR="00DA7831" w:rsidRPr="00623A94" w:rsidRDefault="00E3746D" w:rsidP="004D2D46">
      <w:pPr>
        <w:pStyle w:val="Testo1"/>
        <w:spacing w:before="0"/>
      </w:pPr>
      <w:r w:rsidRPr="00623A94">
        <w:rPr>
          <w:i/>
        </w:rPr>
        <w:t>A tutti</w:t>
      </w:r>
      <w:r w:rsidR="003761B4" w:rsidRPr="00623A94">
        <w:rPr>
          <w:i/>
        </w:rPr>
        <w:t xml:space="preserve"> gli studenti</w:t>
      </w:r>
      <w:r w:rsidR="003761B4" w:rsidRPr="00623A94">
        <w:t xml:space="preserve"> si richiede lo studio de</w:t>
      </w:r>
      <w:r w:rsidR="00D668C9" w:rsidRPr="00623A94">
        <w:t>l</w:t>
      </w:r>
      <w:r w:rsidR="003761B4" w:rsidRPr="00623A94">
        <w:t xml:space="preserve"> seguent</w:t>
      </w:r>
      <w:r w:rsidR="00D668C9" w:rsidRPr="00623A94">
        <w:t>e</w:t>
      </w:r>
      <w:r w:rsidR="003761B4" w:rsidRPr="00623A94">
        <w:t xml:space="preserve"> manual</w:t>
      </w:r>
      <w:r w:rsidR="00D668C9" w:rsidRPr="00623A94">
        <w:t>e</w:t>
      </w:r>
      <w:r w:rsidR="003761B4" w:rsidRPr="00623A94">
        <w:t>:</w:t>
      </w:r>
    </w:p>
    <w:p w14:paraId="30F76D22" w14:textId="0A8CBA59" w:rsidR="00DA7831" w:rsidRPr="00623A94" w:rsidRDefault="003761B4" w:rsidP="004D2D46">
      <w:pPr>
        <w:pStyle w:val="Testo1"/>
        <w:spacing w:before="0"/>
        <w:rPr>
          <w:rFonts w:eastAsia="Times Roman" w:cs="Times Roman"/>
        </w:rPr>
      </w:pPr>
      <w:r w:rsidRPr="00623A94">
        <w:rPr>
          <w:i/>
        </w:rPr>
        <w:t>–</w:t>
      </w:r>
      <w:r w:rsidRPr="00623A94">
        <w:rPr>
          <w:i/>
        </w:rPr>
        <w:tab/>
      </w:r>
      <w:r w:rsidRPr="00623A94">
        <w:rPr>
          <w:smallCaps/>
        </w:rPr>
        <w:t>W. Idema - L. Haft,</w:t>
      </w:r>
      <w:r w:rsidRPr="00623A94">
        <w:rPr>
          <w:i/>
        </w:rPr>
        <w:t xml:space="preserve"> Letteratura cinese,</w:t>
      </w:r>
      <w:r w:rsidRPr="00623A94">
        <w:t xml:space="preserve"> Cafoscarina, 2011.</w:t>
      </w:r>
      <w:r w:rsidR="00D65498" w:rsidRPr="00623A94">
        <w:t xml:space="preserve"> </w:t>
      </w:r>
      <w:r w:rsidR="00E62D54">
        <w:t xml:space="preserve"> </w:t>
      </w:r>
      <w:hyperlink r:id="rId9" w:history="1">
        <w:r w:rsidR="00E62D54" w:rsidRPr="00E62D5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0AFACBB6" w14:textId="3A2BE749" w:rsidR="00DA7831" w:rsidRPr="00623A94" w:rsidRDefault="00A67FD7" w:rsidP="004D2D46">
      <w:pPr>
        <w:pStyle w:val="Testo1"/>
        <w:spacing w:before="0"/>
      </w:pPr>
      <w:r w:rsidRPr="00623A94">
        <w:rPr>
          <w:i/>
        </w:rPr>
        <w:t>–</w:t>
      </w:r>
      <w:r w:rsidRPr="00623A94">
        <w:rPr>
          <w:i/>
        </w:rPr>
        <w:tab/>
      </w:r>
      <w:r w:rsidR="003761B4" w:rsidRPr="00623A94">
        <w:t>Appunti delle lezioni e materiali didattici forniti o indicati durante il corso.</w:t>
      </w:r>
    </w:p>
    <w:p w14:paraId="5265AC14" w14:textId="08540E82" w:rsidR="00654CF2" w:rsidRPr="00623A94" w:rsidRDefault="004761E5" w:rsidP="004D2D46">
      <w:pPr>
        <w:pStyle w:val="Testo1"/>
        <w:spacing w:before="0"/>
      </w:pPr>
      <w:r w:rsidRPr="00623A94">
        <w:t>E</w:t>
      </w:r>
      <w:r w:rsidR="00E3746D" w:rsidRPr="00623A94">
        <w:t>same</w:t>
      </w:r>
      <w:r w:rsidR="008128FB" w:rsidRPr="00623A94">
        <w:t xml:space="preserve"> </w:t>
      </w:r>
      <w:r w:rsidR="00E3746D" w:rsidRPr="00623A94">
        <w:t xml:space="preserve">a </w:t>
      </w:r>
      <w:r w:rsidR="008128FB" w:rsidRPr="00623A94">
        <w:t xml:space="preserve">libera scelta </w:t>
      </w:r>
      <w:r w:rsidR="000907BC" w:rsidRPr="00623A94">
        <w:t xml:space="preserve">da </w:t>
      </w:r>
      <w:r w:rsidR="00E3746D" w:rsidRPr="00623A94">
        <w:t>12 CFU</w:t>
      </w:r>
      <w:r w:rsidR="000907BC" w:rsidRPr="00623A94">
        <w:t xml:space="preserve"> sia per gli</w:t>
      </w:r>
      <w:r w:rsidR="00E3746D" w:rsidRPr="00623A94">
        <w:t xml:space="preserve"> studenti del corso di laurea triennale che magistrale. A questi studenti è richiesta l’integrazione de</w:t>
      </w:r>
      <w:r w:rsidR="000907BC" w:rsidRPr="00623A94">
        <w:t>l</w:t>
      </w:r>
      <w:r w:rsidR="00E3746D" w:rsidRPr="00623A94">
        <w:t xml:space="preserve"> test</w:t>
      </w:r>
      <w:r w:rsidR="000907BC" w:rsidRPr="00623A94">
        <w:t>o</w:t>
      </w:r>
      <w:r w:rsidR="00E3746D" w:rsidRPr="00623A94">
        <w:t xml:space="preserve"> seguent</w:t>
      </w:r>
      <w:r w:rsidR="000907BC" w:rsidRPr="00623A94">
        <w:t>e</w:t>
      </w:r>
      <w:r w:rsidR="00654CF2" w:rsidRPr="00623A94">
        <w:t>:</w:t>
      </w:r>
    </w:p>
    <w:p w14:paraId="2187667D" w14:textId="77777777" w:rsidR="00654CF2" w:rsidRPr="00623A94" w:rsidRDefault="00654CF2" w:rsidP="004D2D46">
      <w:pPr>
        <w:pStyle w:val="Testo1"/>
        <w:spacing w:before="0"/>
        <w:rPr>
          <w:spacing w:val="-5"/>
        </w:rPr>
      </w:pPr>
      <w:r w:rsidRPr="00623A94">
        <w:rPr>
          <w:i/>
        </w:rPr>
        <w:t>–</w:t>
      </w:r>
      <w:r w:rsidRPr="00623A94">
        <w:rPr>
          <w:i/>
        </w:rPr>
        <w:tab/>
      </w:r>
      <w:r w:rsidRPr="00623A94">
        <w:rPr>
          <w:smallCaps/>
          <w:spacing w:val="-6"/>
        </w:rPr>
        <w:t>A. Lavagnino - S. Pozzi</w:t>
      </w:r>
      <w:r w:rsidRPr="00623A94">
        <w:rPr>
          <w:smallCaps/>
          <w:spacing w:val="-5"/>
        </w:rPr>
        <w:t>,</w:t>
      </w:r>
      <w:r w:rsidRPr="00623A94">
        <w:rPr>
          <w:i/>
          <w:spacing w:val="-5"/>
        </w:rPr>
        <w:t xml:space="preserve"> Cultura cinese,</w:t>
      </w:r>
      <w:r w:rsidRPr="00623A94">
        <w:rPr>
          <w:spacing w:val="-5"/>
        </w:rPr>
        <w:t xml:space="preserve"> Carocci, Roma, 2013 (o successive ristampe).</w:t>
      </w:r>
      <w:r w:rsidR="00D65498" w:rsidRPr="00623A94">
        <w:rPr>
          <w:spacing w:val="-5"/>
        </w:rPr>
        <w:t xml:space="preserve"> </w:t>
      </w:r>
      <w:hyperlink r:id="rId10" w:history="1">
        <w:r w:rsidR="00D65498" w:rsidRPr="00623A9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273A07A" w14:textId="77777777" w:rsidR="00340138" w:rsidRPr="00623A94" w:rsidRDefault="00CF7493" w:rsidP="004D2D46">
      <w:pPr>
        <w:pStyle w:val="Testo1"/>
      </w:pPr>
      <w:r w:rsidRPr="00623A94">
        <w:t>Sezione relativa a ciascun semestre (B)</w:t>
      </w:r>
    </w:p>
    <w:p w14:paraId="08E044B6" w14:textId="77777777" w:rsidR="00A47073" w:rsidRPr="00623A94" w:rsidRDefault="00340138" w:rsidP="004D2D46">
      <w:pPr>
        <w:pStyle w:val="Testo1"/>
        <w:spacing w:before="0"/>
        <w:rPr>
          <w:i/>
        </w:rPr>
      </w:pPr>
      <w:r w:rsidRPr="00623A94">
        <w:rPr>
          <w:i/>
        </w:rPr>
        <w:t>Bibliografia relativa al p</w:t>
      </w:r>
      <w:r w:rsidR="00654CF2" w:rsidRPr="00623A94">
        <w:rPr>
          <w:i/>
        </w:rPr>
        <w:t xml:space="preserve">rogramma </w:t>
      </w:r>
      <w:r w:rsidR="00184D8B" w:rsidRPr="00623A94">
        <w:rPr>
          <w:i/>
        </w:rPr>
        <w:t xml:space="preserve">che verrà </w:t>
      </w:r>
      <w:r w:rsidR="00654CF2" w:rsidRPr="00623A94">
        <w:rPr>
          <w:i/>
        </w:rPr>
        <w:t>affrontato nel primo semestre:</w:t>
      </w:r>
    </w:p>
    <w:p w14:paraId="71147ADE" w14:textId="77777777" w:rsidR="000275BD" w:rsidRPr="00623A94" w:rsidRDefault="000275BD" w:rsidP="000275BD">
      <w:pPr>
        <w:pStyle w:val="Testo1"/>
        <w:spacing w:before="0"/>
      </w:pPr>
      <w:r w:rsidRPr="00623A94">
        <w:rPr>
          <w:i/>
        </w:rPr>
        <w:t>A tutti gli studenti è richiesto lo studio del manuale seguente:</w:t>
      </w:r>
    </w:p>
    <w:p w14:paraId="22BADC0C" w14:textId="4FBECB68" w:rsidR="00AB1084" w:rsidRPr="00623A94" w:rsidRDefault="003C3EC4" w:rsidP="00644697">
      <w:pPr>
        <w:pStyle w:val="Testo1"/>
        <w:spacing w:before="0"/>
        <w:rPr>
          <w:iCs/>
          <w:color w:val="000000" w:themeColor="text1"/>
        </w:rPr>
      </w:pPr>
      <w:r w:rsidRPr="00623A94">
        <w:rPr>
          <w:i/>
          <w:color w:val="000000" w:themeColor="text1"/>
        </w:rPr>
        <w:t>–</w:t>
      </w:r>
      <w:r w:rsidRPr="00623A94">
        <w:rPr>
          <w:i/>
          <w:color w:val="000000" w:themeColor="text1"/>
        </w:rPr>
        <w:tab/>
      </w:r>
      <w:r w:rsidRPr="00623A94">
        <w:rPr>
          <w:smallCaps/>
          <w:color w:val="000000" w:themeColor="text1"/>
        </w:rPr>
        <w:t xml:space="preserve">M. Pirazzoli, </w:t>
      </w:r>
      <w:r w:rsidR="00AB1084" w:rsidRPr="00623A94">
        <w:rPr>
          <w:i/>
          <w:color w:val="000000" w:themeColor="text1"/>
        </w:rPr>
        <w:t>Intenti poetici. Poesia, poeti e generi</w:t>
      </w:r>
      <w:r w:rsidR="00BC605B" w:rsidRPr="00623A94">
        <w:rPr>
          <w:i/>
          <w:color w:val="000000" w:themeColor="text1"/>
        </w:rPr>
        <w:t xml:space="preserve"> </w:t>
      </w:r>
      <w:r w:rsidR="00AB1084" w:rsidRPr="00623A94">
        <w:rPr>
          <w:i/>
          <w:color w:val="000000" w:themeColor="text1"/>
        </w:rPr>
        <w:t>poetici</w:t>
      </w:r>
      <w:r w:rsidR="00BC605B" w:rsidRPr="00623A94">
        <w:rPr>
          <w:i/>
          <w:color w:val="000000" w:themeColor="text1"/>
        </w:rPr>
        <w:t xml:space="preserve"> </w:t>
      </w:r>
      <w:r w:rsidR="00AB1084" w:rsidRPr="00623A94">
        <w:rPr>
          <w:i/>
          <w:color w:val="000000" w:themeColor="text1"/>
        </w:rPr>
        <w:t>della Cina classica dalle origini alla dinastia Tang</w:t>
      </w:r>
      <w:r w:rsidR="00644697" w:rsidRPr="00623A94">
        <w:rPr>
          <w:i/>
          <w:color w:val="000000" w:themeColor="text1"/>
        </w:rPr>
        <w:t>,</w:t>
      </w:r>
      <w:r w:rsidR="00644697" w:rsidRPr="00623A94">
        <w:rPr>
          <w:iCs/>
          <w:color w:val="000000" w:themeColor="text1"/>
        </w:rPr>
        <w:t xml:space="preserve"> Torino, A</w:t>
      </w:r>
      <w:r w:rsidR="0027782B" w:rsidRPr="00623A94">
        <w:rPr>
          <w:iCs/>
          <w:color w:val="000000" w:themeColor="text1"/>
        </w:rPr>
        <w:t>nanke</w:t>
      </w:r>
      <w:r w:rsidR="00644697" w:rsidRPr="00623A94">
        <w:rPr>
          <w:iCs/>
          <w:color w:val="000000" w:themeColor="text1"/>
        </w:rPr>
        <w:t>, 2016.</w:t>
      </w:r>
    </w:p>
    <w:p w14:paraId="44272CB2" w14:textId="77777777" w:rsidR="003C3EC4" w:rsidRPr="00623A94" w:rsidRDefault="003C3EC4" w:rsidP="003C3EC4">
      <w:pPr>
        <w:pStyle w:val="Testo1"/>
        <w:spacing w:before="0"/>
        <w:rPr>
          <w:i/>
        </w:rPr>
      </w:pPr>
      <w:r w:rsidRPr="00623A94">
        <w:rPr>
          <w:i/>
        </w:rPr>
        <w:t>Si richiede inoltre la lettura di un’opera a scelta tra:</w:t>
      </w:r>
    </w:p>
    <w:p w14:paraId="2DB1D459" w14:textId="77777777" w:rsidR="00DA7831" w:rsidRPr="00623A94" w:rsidRDefault="003761B4" w:rsidP="004D2D46">
      <w:pPr>
        <w:pStyle w:val="Testo1"/>
        <w:spacing w:before="0"/>
      </w:pPr>
      <w:r w:rsidRPr="00623A94">
        <w:t>–</w:t>
      </w:r>
      <w:r w:rsidRPr="00623A94">
        <w:tab/>
        <w:t xml:space="preserve"> </w:t>
      </w:r>
      <w:r w:rsidRPr="00623A94">
        <w:rPr>
          <w:smallCaps/>
        </w:rPr>
        <w:t>A. Andreini - M. Biondi</w:t>
      </w:r>
      <w:r w:rsidRPr="00623A94">
        <w:t xml:space="preserve">, </w:t>
      </w:r>
      <w:r w:rsidRPr="00623A94">
        <w:rPr>
          <w:i/>
        </w:rPr>
        <w:t>Sun Tzu. L'arte della guerra</w:t>
      </w:r>
      <w:r w:rsidRPr="00623A94">
        <w:t>, Torino, Einaudi, 2016.</w:t>
      </w:r>
    </w:p>
    <w:p w14:paraId="1A2C354C" w14:textId="4A89D4B3" w:rsidR="00DA7831" w:rsidRDefault="003761B4" w:rsidP="004D2D46">
      <w:pPr>
        <w:pStyle w:val="Testo1"/>
        <w:spacing w:before="0"/>
      </w:pPr>
      <w:r w:rsidRPr="00623A94">
        <w:lastRenderedPageBreak/>
        <w:t>–</w:t>
      </w:r>
      <w:r w:rsidRPr="00623A94">
        <w:tab/>
        <w:t xml:space="preserve"> </w:t>
      </w:r>
      <w:r w:rsidRPr="00623A94">
        <w:rPr>
          <w:smallCaps/>
        </w:rPr>
        <w:t>B. Bisetto</w:t>
      </w:r>
      <w:r w:rsidRPr="00623A94">
        <w:t xml:space="preserve">, </w:t>
      </w:r>
      <w:r w:rsidRPr="00623A94">
        <w:rPr>
          <w:i/>
        </w:rPr>
        <w:t>Il laccio scarlatto</w:t>
      </w:r>
      <w:r w:rsidRPr="00623A94">
        <w:t>, Venezia, Marsilio Editori, 2010.</w:t>
      </w:r>
    </w:p>
    <w:p w14:paraId="24B1BC08" w14:textId="49DEE983" w:rsidR="005D3089" w:rsidRPr="00623A94" w:rsidRDefault="00224671" w:rsidP="00224671">
      <w:pPr>
        <w:pStyle w:val="Testo1"/>
        <w:spacing w:before="0"/>
      </w:pPr>
      <w:r w:rsidRPr="00623A94">
        <w:rPr>
          <w:i/>
        </w:rPr>
        <w:t>–</w:t>
      </w:r>
      <w:r w:rsidRPr="00623A94">
        <w:rPr>
          <w:i/>
        </w:rPr>
        <w:tab/>
      </w:r>
      <w:r w:rsidRPr="00623A94">
        <w:rPr>
          <w:smallCaps/>
        </w:rPr>
        <w:t>P. De Laurentis</w:t>
      </w:r>
      <w:r w:rsidRPr="00623A94">
        <w:t xml:space="preserve">, </w:t>
      </w:r>
      <w:r w:rsidRPr="00623A94">
        <w:rPr>
          <w:i/>
        </w:rPr>
        <w:t>Li Bai, L'uomo,</w:t>
      </w:r>
      <w:r w:rsidRPr="00623A94">
        <w:t xml:space="preserve"> </w:t>
      </w:r>
      <w:r w:rsidRPr="00623A94">
        <w:rPr>
          <w:i/>
        </w:rPr>
        <w:t>il poeta</w:t>
      </w:r>
      <w:r w:rsidRPr="00623A94">
        <w:t>, Milano, Ariele, 2016.</w:t>
      </w:r>
    </w:p>
    <w:p w14:paraId="32300262" w14:textId="17B00C96" w:rsidR="0087377C" w:rsidRPr="00623A94" w:rsidRDefault="0087377C" w:rsidP="0087377C">
      <w:pPr>
        <w:pStyle w:val="Testo1"/>
        <w:spacing w:before="0"/>
        <w:rPr>
          <w:i/>
        </w:rPr>
      </w:pPr>
      <w:r w:rsidRPr="00623A94">
        <w:rPr>
          <w:i/>
        </w:rPr>
        <w:t>Inoltre, solamente con gli studenti di lingua cinese si lavorerà alla traduzione di parti del manuale seguente:</w:t>
      </w:r>
    </w:p>
    <w:p w14:paraId="5BE3D1F8" w14:textId="6F74AE3F" w:rsidR="00DA05D9" w:rsidRPr="00623A94" w:rsidRDefault="00852A24" w:rsidP="00DA05D9">
      <w:pPr>
        <w:pStyle w:val="Testo1"/>
        <w:spacing w:before="0"/>
        <w:rPr>
          <w:rFonts w:ascii="Times" w:eastAsia="SimSun" w:hAnsi="Times"/>
          <w:iCs/>
          <w:smallCaps/>
          <w:lang w:val="en-US"/>
        </w:rPr>
      </w:pPr>
      <w:r w:rsidRPr="00623A94">
        <w:rPr>
          <w:i/>
          <w:lang w:val="en-US"/>
        </w:rPr>
        <w:t>–</w:t>
      </w:r>
      <w:r w:rsidRPr="00623A94">
        <w:rPr>
          <w:i/>
          <w:lang w:val="en-US"/>
        </w:rPr>
        <w:tab/>
      </w:r>
      <w:r w:rsidRPr="00623A94">
        <w:rPr>
          <w:smallCaps/>
          <w:lang w:val="en-US"/>
        </w:rPr>
        <w:t>Xu Zongcai (</w:t>
      </w:r>
      <w:r w:rsidRPr="00623A94">
        <w:rPr>
          <w:rFonts w:ascii="SimSun" w:eastAsia="SimSun" w:hAnsi="SimSun" w:hint="eastAsia"/>
          <w:smallCaps/>
        </w:rPr>
        <w:t>徐宗才</w:t>
      </w:r>
      <w:r w:rsidRPr="00623A94">
        <w:rPr>
          <w:smallCaps/>
          <w:lang w:val="en-US"/>
        </w:rPr>
        <w:t xml:space="preserve">), </w:t>
      </w:r>
      <w:r w:rsidR="00DA05D9" w:rsidRPr="00623A94">
        <w:rPr>
          <w:i/>
          <w:lang w:val="en-US"/>
        </w:rPr>
        <w:t>Selected Ancient Chinese Literary Works</w:t>
      </w:r>
      <w:r w:rsidR="00AB1708" w:rsidRPr="00623A94">
        <w:rPr>
          <w:i/>
          <w:lang w:val="en-US"/>
        </w:rPr>
        <w:t xml:space="preserve"> </w:t>
      </w:r>
      <w:r w:rsidR="00AB1708" w:rsidRPr="00623A94">
        <w:rPr>
          <w:rFonts w:ascii="SimSun" w:eastAsia="SimSun" w:hAnsi="SimSun" w:hint="eastAsia"/>
          <w:i/>
        </w:rPr>
        <w:t>中国古代文学作品选读</w:t>
      </w:r>
      <w:r w:rsidR="00A36EB6" w:rsidRPr="00623A94">
        <w:rPr>
          <w:rFonts w:ascii="SimSun" w:eastAsia="SimSun" w:hAnsi="SimSun"/>
          <w:i/>
          <w:lang w:val="en-US"/>
        </w:rPr>
        <w:t xml:space="preserve">, </w:t>
      </w:r>
      <w:r w:rsidR="00A36EB6" w:rsidRPr="00623A94">
        <w:rPr>
          <w:rFonts w:ascii="Times" w:eastAsia="SimSun" w:hAnsi="Times"/>
          <w:iCs/>
          <w:lang w:val="en-US"/>
        </w:rPr>
        <w:t>Beijing, BLCU Press, 2018</w:t>
      </w:r>
      <w:r w:rsidR="0066372F" w:rsidRPr="00623A94">
        <w:rPr>
          <w:rFonts w:ascii="Times" w:eastAsia="SimSun" w:hAnsi="Times"/>
          <w:iCs/>
          <w:lang w:val="en-US"/>
        </w:rPr>
        <w:t xml:space="preserve"> (capitoli scelti)</w:t>
      </w:r>
      <w:r w:rsidR="00A36EB6" w:rsidRPr="00623A94">
        <w:rPr>
          <w:rFonts w:ascii="Times" w:eastAsia="SimSun" w:hAnsi="Times"/>
          <w:iCs/>
          <w:lang w:val="en-US"/>
        </w:rPr>
        <w:t>.</w:t>
      </w:r>
    </w:p>
    <w:p w14:paraId="440233C8" w14:textId="77777777" w:rsidR="00340138" w:rsidRPr="00623A94" w:rsidRDefault="00340138" w:rsidP="004D2D46">
      <w:pPr>
        <w:pStyle w:val="Testo1"/>
        <w:rPr>
          <w:i/>
        </w:rPr>
      </w:pPr>
      <w:r w:rsidRPr="00623A94">
        <w:rPr>
          <w:i/>
        </w:rPr>
        <w:t xml:space="preserve">Bibliografia relativa al programma </w:t>
      </w:r>
      <w:r w:rsidR="00184D8B" w:rsidRPr="00623A94">
        <w:rPr>
          <w:i/>
        </w:rPr>
        <w:t xml:space="preserve">che verrà </w:t>
      </w:r>
      <w:r w:rsidRPr="00623A94">
        <w:rPr>
          <w:i/>
        </w:rPr>
        <w:t>affrontato nel secondo semestre:</w:t>
      </w:r>
    </w:p>
    <w:p w14:paraId="23895381" w14:textId="77777777" w:rsidR="00654CF2" w:rsidRPr="00623A94" w:rsidRDefault="00CF349F" w:rsidP="004D2D46">
      <w:pPr>
        <w:pStyle w:val="Testo1"/>
        <w:spacing w:before="0"/>
      </w:pPr>
      <w:r w:rsidRPr="00623A94">
        <w:rPr>
          <w:i/>
        </w:rPr>
        <w:t>A tutti gli studenti è richiesto</w:t>
      </w:r>
      <w:r w:rsidR="00340138" w:rsidRPr="00623A94">
        <w:rPr>
          <w:i/>
        </w:rPr>
        <w:t xml:space="preserve"> lo studio del manuale seguente:</w:t>
      </w:r>
    </w:p>
    <w:p w14:paraId="66553927" w14:textId="77777777" w:rsidR="00A0057C" w:rsidRPr="00623A94" w:rsidRDefault="00654CF2" w:rsidP="004D2D46">
      <w:pPr>
        <w:pStyle w:val="Testo1"/>
        <w:spacing w:before="0"/>
        <w:rPr>
          <w:rStyle w:val="Collegamentoipertestuale"/>
          <w:i/>
          <w:color w:val="000000" w:themeColor="text1"/>
        </w:rPr>
      </w:pPr>
      <w:r w:rsidRPr="00623A94">
        <w:rPr>
          <w:i/>
          <w:color w:val="000000" w:themeColor="text1"/>
        </w:rPr>
        <w:t>–</w:t>
      </w:r>
      <w:r w:rsidRPr="00623A94">
        <w:rPr>
          <w:i/>
          <w:color w:val="000000" w:themeColor="text1"/>
        </w:rPr>
        <w:tab/>
      </w:r>
      <w:r w:rsidR="00750D5E" w:rsidRPr="00623A94">
        <w:rPr>
          <w:smallCaps/>
          <w:color w:val="000000" w:themeColor="text1"/>
        </w:rPr>
        <w:t>N. Pesaro – M. Pirazzoli</w:t>
      </w:r>
      <w:r w:rsidRPr="00623A94">
        <w:rPr>
          <w:smallCaps/>
          <w:color w:val="000000" w:themeColor="text1"/>
        </w:rPr>
        <w:t xml:space="preserve">, </w:t>
      </w:r>
      <w:r w:rsidRPr="00623A94">
        <w:rPr>
          <w:i/>
          <w:color w:val="000000" w:themeColor="text1"/>
        </w:rPr>
        <w:t>L</w:t>
      </w:r>
      <w:r w:rsidR="00E16A76" w:rsidRPr="00623A94">
        <w:rPr>
          <w:i/>
          <w:color w:val="000000" w:themeColor="text1"/>
        </w:rPr>
        <w:t xml:space="preserve">a narrativa cinese del Novecento, </w:t>
      </w:r>
      <w:r w:rsidR="00E16A76" w:rsidRPr="00623A94">
        <w:rPr>
          <w:color w:val="000000" w:themeColor="text1"/>
        </w:rPr>
        <w:t>Carocci editore</w:t>
      </w:r>
      <w:r w:rsidRPr="00623A94">
        <w:rPr>
          <w:color w:val="000000" w:themeColor="text1"/>
        </w:rPr>
        <w:t xml:space="preserve">, </w:t>
      </w:r>
      <w:r w:rsidR="00E16A76" w:rsidRPr="00623A94">
        <w:rPr>
          <w:color w:val="000000" w:themeColor="text1"/>
        </w:rPr>
        <w:t>Roma</w:t>
      </w:r>
      <w:r w:rsidRPr="00623A94">
        <w:rPr>
          <w:color w:val="000000" w:themeColor="text1"/>
        </w:rPr>
        <w:t>, 201</w:t>
      </w:r>
      <w:r w:rsidR="00E16A76" w:rsidRPr="00623A94">
        <w:rPr>
          <w:color w:val="000000" w:themeColor="text1"/>
        </w:rPr>
        <w:t>9</w:t>
      </w:r>
      <w:r w:rsidRPr="00623A94">
        <w:rPr>
          <w:color w:val="000000" w:themeColor="text1"/>
        </w:rPr>
        <w:t>.</w:t>
      </w:r>
      <w:r w:rsidR="00D65498" w:rsidRPr="00623A94">
        <w:rPr>
          <w:color w:val="000000" w:themeColor="text1"/>
        </w:rPr>
        <w:t xml:space="preserve"> </w:t>
      </w:r>
      <w:hyperlink r:id="rId11" w:history="1">
        <w:r w:rsidR="00D65498" w:rsidRPr="00623A9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</w:t>
        </w:r>
        <w:r w:rsidR="00D65498" w:rsidRPr="00623A9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i</w:t>
        </w:r>
        <w:r w:rsidR="00D65498" w:rsidRPr="00623A94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sta da VP</w:t>
        </w:r>
      </w:hyperlink>
    </w:p>
    <w:p w14:paraId="6E7E7D55" w14:textId="77777777" w:rsidR="00340138" w:rsidRPr="00623A94" w:rsidRDefault="00340138" w:rsidP="004D2D46">
      <w:pPr>
        <w:pStyle w:val="Testo1"/>
        <w:spacing w:before="0"/>
        <w:rPr>
          <w:i/>
        </w:rPr>
      </w:pPr>
      <w:r w:rsidRPr="00623A94">
        <w:rPr>
          <w:i/>
        </w:rPr>
        <w:t>Si richiede</w:t>
      </w:r>
      <w:r w:rsidR="005747F7" w:rsidRPr="00623A94">
        <w:rPr>
          <w:i/>
        </w:rPr>
        <w:t xml:space="preserve"> inoltre</w:t>
      </w:r>
      <w:r w:rsidRPr="00623A94">
        <w:rPr>
          <w:i/>
        </w:rPr>
        <w:t xml:space="preserve"> la lettura di un’opera a scelta tra:</w:t>
      </w:r>
    </w:p>
    <w:p w14:paraId="059B22DD" w14:textId="77777777" w:rsidR="00340138" w:rsidRPr="00623A94" w:rsidRDefault="00340138" w:rsidP="004D2D46">
      <w:pPr>
        <w:pStyle w:val="Testo1"/>
        <w:spacing w:before="0"/>
      </w:pPr>
      <w:r w:rsidRPr="00623A94">
        <w:rPr>
          <w:i/>
        </w:rPr>
        <w:t>–</w:t>
      </w:r>
      <w:r w:rsidRPr="00623A94">
        <w:rPr>
          <w:i/>
        </w:rPr>
        <w:tab/>
      </w:r>
      <w:r w:rsidRPr="00623A94">
        <w:rPr>
          <w:rFonts w:ascii="Times" w:hAnsi="Times"/>
          <w:smallCaps/>
          <w:spacing w:val="-5"/>
        </w:rPr>
        <w:t>Cao Xueqin</w:t>
      </w:r>
      <w:r w:rsidRPr="00623A94">
        <w:rPr>
          <w:i/>
        </w:rPr>
        <w:t xml:space="preserve">, Il sogno della camera rossa, </w:t>
      </w:r>
      <w:r w:rsidRPr="00623A94">
        <w:t>Bur-Rizzoli, Milano, 2008 o successive ristampe.</w:t>
      </w:r>
    </w:p>
    <w:p w14:paraId="2B952ADD" w14:textId="77777777" w:rsidR="00340138" w:rsidRPr="00623A94" w:rsidRDefault="00340138" w:rsidP="004D2D46">
      <w:pPr>
        <w:pStyle w:val="Testo1"/>
        <w:spacing w:before="0"/>
        <w:rPr>
          <w:rFonts w:ascii="Times" w:hAnsi="Times"/>
          <w:spacing w:val="-5"/>
        </w:rPr>
      </w:pPr>
      <w:r w:rsidRPr="00623A94">
        <w:t>–</w:t>
      </w:r>
      <w:r w:rsidRPr="00623A94">
        <w:tab/>
      </w:r>
      <w:r w:rsidRPr="00623A94">
        <w:rPr>
          <w:rFonts w:ascii="Times" w:hAnsi="Times"/>
          <w:smallCaps/>
          <w:spacing w:val="-5"/>
        </w:rPr>
        <w:t>Shi Nai'an-L</w:t>
      </w:r>
      <w:r w:rsidR="00A0057C" w:rsidRPr="00623A94">
        <w:rPr>
          <w:rFonts w:ascii="Times" w:hAnsi="Times"/>
          <w:smallCaps/>
          <w:spacing w:val="-5"/>
        </w:rPr>
        <w:t>uo</w:t>
      </w:r>
      <w:r w:rsidRPr="00623A94">
        <w:rPr>
          <w:rFonts w:ascii="Times" w:hAnsi="Times"/>
          <w:smallCaps/>
          <w:spacing w:val="-5"/>
        </w:rPr>
        <w:t xml:space="preserve"> Guanzhong,</w:t>
      </w:r>
      <w:r w:rsidRPr="00623A94">
        <w:rPr>
          <w:rFonts w:ascii="Times" w:hAnsi="Times"/>
          <w:i/>
          <w:spacing w:val="-5"/>
        </w:rPr>
        <w:t xml:space="preserve"> In riva all'acqua,</w:t>
      </w:r>
      <w:r w:rsidRPr="00623A94">
        <w:rPr>
          <w:rFonts w:ascii="Times" w:hAnsi="Times"/>
          <w:spacing w:val="-5"/>
        </w:rPr>
        <w:t xml:space="preserve"> Luni, Milano, 2015.</w:t>
      </w:r>
    </w:p>
    <w:p w14:paraId="149A2B11" w14:textId="77777777" w:rsidR="00340138" w:rsidRPr="00623A94" w:rsidRDefault="00340138" w:rsidP="004D2D46">
      <w:pPr>
        <w:pStyle w:val="Testo1"/>
        <w:spacing w:before="0"/>
        <w:rPr>
          <w:rFonts w:ascii="Times" w:hAnsi="Times"/>
          <w:spacing w:val="-5"/>
        </w:rPr>
      </w:pPr>
      <w:r w:rsidRPr="00623A94">
        <w:t>–</w:t>
      </w:r>
      <w:r w:rsidRPr="00623A94">
        <w:tab/>
      </w:r>
      <w:r w:rsidRPr="00623A94">
        <w:rPr>
          <w:rFonts w:ascii="Times" w:hAnsi="Times"/>
          <w:smallCaps/>
          <w:spacing w:val="-5"/>
        </w:rPr>
        <w:t>Wu Cheng'en,</w:t>
      </w:r>
      <w:r w:rsidRPr="00623A94">
        <w:rPr>
          <w:rFonts w:ascii="Times" w:hAnsi="Times"/>
          <w:i/>
          <w:spacing w:val="-5"/>
        </w:rPr>
        <w:t xml:space="preserve"> Lo scimmiotto,</w:t>
      </w:r>
      <w:r w:rsidRPr="00623A94">
        <w:rPr>
          <w:rFonts w:ascii="Times" w:hAnsi="Times"/>
          <w:spacing w:val="-5"/>
        </w:rPr>
        <w:t xml:space="preserve"> Adelphi, Milano, 2002 o successive ristampe.</w:t>
      </w:r>
    </w:p>
    <w:p w14:paraId="7972E94A" w14:textId="77777777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Pr="00623A94">
        <w:rPr>
          <w:smallCaps/>
        </w:rPr>
        <w:t>Gao Xingjian</w:t>
      </w:r>
      <w:r w:rsidRPr="00623A94">
        <w:t xml:space="preserve">, </w:t>
      </w:r>
      <w:r w:rsidRPr="00623A94">
        <w:rPr>
          <w:i/>
        </w:rPr>
        <w:t>La montagna dell’anima</w:t>
      </w:r>
      <w:r w:rsidRPr="00623A94">
        <w:t>, Rizzoli, Milano, 2008.</w:t>
      </w:r>
    </w:p>
    <w:p w14:paraId="486CABFA" w14:textId="77777777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Pr="00623A94">
        <w:rPr>
          <w:smallCaps/>
        </w:rPr>
        <w:t>Lu Xun</w:t>
      </w:r>
      <w:r w:rsidRPr="00623A94">
        <w:t xml:space="preserve">, </w:t>
      </w:r>
      <w:r w:rsidRPr="00623A94">
        <w:rPr>
          <w:rStyle w:val="a-size-large"/>
          <w:i/>
        </w:rPr>
        <w:t>Fuga sulla luna e altre antiche storie rinarrate</w:t>
      </w:r>
      <w:r w:rsidRPr="00623A94">
        <w:rPr>
          <w:rStyle w:val="a-size-large"/>
        </w:rPr>
        <w:t xml:space="preserve">, </w:t>
      </w:r>
      <w:r w:rsidRPr="00623A94">
        <w:t>O Barra O Edizioni, Milano, 2014.</w:t>
      </w:r>
    </w:p>
    <w:p w14:paraId="0C0E6579" w14:textId="5A203D3D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="003345F1" w:rsidRPr="00623A94">
        <w:rPr>
          <w:smallCaps/>
        </w:rPr>
        <w:t>Wang Anyi</w:t>
      </w:r>
      <w:r w:rsidRPr="00623A94">
        <w:t xml:space="preserve">, </w:t>
      </w:r>
      <w:r w:rsidRPr="00623A94">
        <w:rPr>
          <w:i/>
        </w:rPr>
        <w:t xml:space="preserve">La </w:t>
      </w:r>
      <w:r w:rsidR="003345F1" w:rsidRPr="00623A94">
        <w:rPr>
          <w:i/>
        </w:rPr>
        <w:t>canzone</w:t>
      </w:r>
      <w:r w:rsidRPr="00623A94">
        <w:rPr>
          <w:i/>
        </w:rPr>
        <w:t xml:space="preserve"> </w:t>
      </w:r>
      <w:r w:rsidR="003345F1" w:rsidRPr="00623A94">
        <w:rPr>
          <w:i/>
        </w:rPr>
        <w:t>dell’eterno rimpianto</w:t>
      </w:r>
      <w:r w:rsidRPr="00623A94">
        <w:t xml:space="preserve">, </w:t>
      </w:r>
      <w:r w:rsidR="003345F1" w:rsidRPr="00623A94">
        <w:t>Einaudi</w:t>
      </w:r>
      <w:r w:rsidRPr="00623A94">
        <w:t xml:space="preserve">, </w:t>
      </w:r>
      <w:r w:rsidR="003345F1" w:rsidRPr="00623A94">
        <w:t>Torino</w:t>
      </w:r>
      <w:r w:rsidRPr="00623A94">
        <w:t>, 201</w:t>
      </w:r>
      <w:r w:rsidR="003345F1" w:rsidRPr="00623A94">
        <w:t>1</w:t>
      </w:r>
      <w:r w:rsidRPr="00623A94">
        <w:t>.</w:t>
      </w:r>
    </w:p>
    <w:p w14:paraId="1F5789A8" w14:textId="77777777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Pr="00623A94">
        <w:rPr>
          <w:smallCaps/>
        </w:rPr>
        <w:t>Mo Yan</w:t>
      </w:r>
      <w:r w:rsidRPr="00623A94">
        <w:t xml:space="preserve">, </w:t>
      </w:r>
      <w:r w:rsidRPr="00623A94">
        <w:rPr>
          <w:i/>
        </w:rPr>
        <w:t>Sorgo Rosso</w:t>
      </w:r>
      <w:r w:rsidRPr="00623A94">
        <w:t>, Einaudi, Torino 1997 o successive ristampe.</w:t>
      </w:r>
    </w:p>
    <w:p w14:paraId="7C48BC6F" w14:textId="77777777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Pr="00623A94">
        <w:rPr>
          <w:smallCaps/>
        </w:rPr>
        <w:t>Mo Yan</w:t>
      </w:r>
      <w:r w:rsidRPr="00623A94">
        <w:t xml:space="preserve">, </w:t>
      </w:r>
      <w:r w:rsidRPr="00623A94">
        <w:rPr>
          <w:i/>
        </w:rPr>
        <w:t>Le sei reincarnazioni di Ximen Nao</w:t>
      </w:r>
      <w:r w:rsidRPr="00623A94">
        <w:t>, Einaudi, Torino, 2009.</w:t>
      </w:r>
    </w:p>
    <w:p w14:paraId="0D71D654" w14:textId="77777777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Pr="00623A94">
        <w:rPr>
          <w:smallCaps/>
        </w:rPr>
        <w:t>Yu Hua</w:t>
      </w:r>
      <w:r w:rsidRPr="00623A94">
        <w:t xml:space="preserve">, </w:t>
      </w:r>
      <w:r w:rsidRPr="00623A94">
        <w:rPr>
          <w:i/>
        </w:rPr>
        <w:t>Brothers</w:t>
      </w:r>
      <w:r w:rsidRPr="00623A94">
        <w:t xml:space="preserve">, Feltrinelli, Milano, 2008 e </w:t>
      </w:r>
      <w:r w:rsidRPr="00623A94">
        <w:rPr>
          <w:i/>
        </w:rPr>
        <w:t>Arricchirsi è glorioso</w:t>
      </w:r>
      <w:r w:rsidRPr="00623A94">
        <w:t>, Feltrinelli, Milano 2009.</w:t>
      </w:r>
    </w:p>
    <w:p w14:paraId="63380C7C" w14:textId="1CFDFDFF" w:rsidR="00340138" w:rsidRPr="00623A94" w:rsidRDefault="00340138" w:rsidP="004D2D46">
      <w:pPr>
        <w:pStyle w:val="Testo1"/>
        <w:spacing w:before="0"/>
      </w:pPr>
      <w:r w:rsidRPr="00623A94">
        <w:t>–</w:t>
      </w:r>
      <w:r w:rsidRPr="00623A94">
        <w:tab/>
      </w:r>
      <w:r w:rsidR="003345F1" w:rsidRPr="00623A94">
        <w:rPr>
          <w:smallCaps/>
        </w:rPr>
        <w:t>Bi Feiyu</w:t>
      </w:r>
      <w:r w:rsidRPr="00623A94">
        <w:t xml:space="preserve">, </w:t>
      </w:r>
      <w:r w:rsidR="003345F1" w:rsidRPr="00623A94">
        <w:rPr>
          <w:i/>
        </w:rPr>
        <w:t>I maestri di tuina</w:t>
      </w:r>
      <w:r w:rsidRPr="00623A94">
        <w:t xml:space="preserve">, </w:t>
      </w:r>
      <w:r w:rsidR="003345F1" w:rsidRPr="00623A94">
        <w:t>Sellerio</w:t>
      </w:r>
      <w:r w:rsidRPr="00623A94">
        <w:t xml:space="preserve">, </w:t>
      </w:r>
      <w:r w:rsidR="003345F1" w:rsidRPr="00623A94">
        <w:t>Palermo</w:t>
      </w:r>
      <w:r w:rsidRPr="00623A94">
        <w:t>, 2012.</w:t>
      </w:r>
    </w:p>
    <w:p w14:paraId="7843E52F" w14:textId="77777777" w:rsidR="005D2247" w:rsidRPr="00CB412A" w:rsidRDefault="000567F6" w:rsidP="004D2D46">
      <w:pPr>
        <w:pStyle w:val="Testo1"/>
        <w:spacing w:before="0"/>
        <w:rPr>
          <w:i/>
        </w:rPr>
      </w:pPr>
      <w:r w:rsidRPr="00623A94">
        <w:rPr>
          <w:i/>
        </w:rPr>
        <w:t>Inoltre, s</w:t>
      </w:r>
      <w:r w:rsidR="005D2247" w:rsidRPr="00623A94">
        <w:rPr>
          <w:i/>
        </w:rPr>
        <w:t xml:space="preserve">olamente </w:t>
      </w:r>
      <w:r w:rsidR="00D2711E" w:rsidRPr="00623A94">
        <w:rPr>
          <w:i/>
        </w:rPr>
        <w:t>con</w:t>
      </w:r>
      <w:r w:rsidR="005D2247" w:rsidRPr="00623A94">
        <w:rPr>
          <w:i/>
        </w:rPr>
        <w:t xml:space="preserve"> gli studenti di lingua cinese si lavorerà alla traduzione di parti del testo seguente:</w:t>
      </w:r>
    </w:p>
    <w:p w14:paraId="5FBC2ABE" w14:textId="77777777" w:rsidR="00CF349F" w:rsidRPr="00CB412A" w:rsidRDefault="005D2247" w:rsidP="004D2D46">
      <w:pPr>
        <w:pStyle w:val="Testo1"/>
        <w:spacing w:before="0"/>
        <w:rPr>
          <w:i/>
        </w:rPr>
      </w:pPr>
      <w:r w:rsidRPr="00CB412A">
        <w:rPr>
          <w:i/>
        </w:rPr>
        <w:t>–</w:t>
      </w:r>
      <w:r w:rsidRPr="00CB412A">
        <w:rPr>
          <w:i/>
        </w:rPr>
        <w:tab/>
      </w:r>
      <w:r w:rsidRPr="00CB412A">
        <w:rPr>
          <w:smallCaps/>
        </w:rPr>
        <w:t xml:space="preserve">Han Shaogong, </w:t>
      </w:r>
      <w:r w:rsidRPr="00CB412A">
        <w:rPr>
          <w:i/>
        </w:rPr>
        <w:t>La storia e le storie</w:t>
      </w:r>
      <w:r w:rsidRPr="00CB412A">
        <w:t xml:space="preserve">, a cura di Chiara Romagnoli, Hoepli, Milano, 2009. </w:t>
      </w:r>
      <w:r w:rsidR="00D65498">
        <w:t xml:space="preserve"> </w:t>
      </w:r>
      <w:hyperlink r:id="rId12" w:history="1">
        <w:r w:rsidR="00D65498" w:rsidRPr="00D6549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</w:t>
        </w:r>
        <w:bookmarkStart w:id="0" w:name="_GoBack"/>
        <w:bookmarkEnd w:id="0"/>
        <w:r w:rsidR="00D65498" w:rsidRPr="00D6549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</w:t>
        </w:r>
        <w:r w:rsidR="00D65498" w:rsidRPr="00D6549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VP</w:t>
        </w:r>
        <w:r w:rsidR="00D65498" w:rsidRPr="00D65498">
          <w:rPr>
            <w:rStyle w:val="Collegamentoipertestuale"/>
            <w:i/>
          </w:rPr>
          <w:t xml:space="preserve"> </w:t>
        </w:r>
      </w:hyperlink>
      <w:r w:rsidR="00D65498">
        <w:rPr>
          <w:i/>
        </w:rPr>
        <w:t xml:space="preserve"> </w:t>
      </w:r>
      <w:r w:rsidR="00CF349F" w:rsidRPr="00CB412A">
        <w:rPr>
          <w:i/>
        </w:rPr>
        <w:t xml:space="preserve">Agli studenti </w:t>
      </w:r>
      <w:r w:rsidR="00557FD8" w:rsidRPr="00CB412A">
        <w:rPr>
          <w:i/>
        </w:rPr>
        <w:t>che non hanno la</w:t>
      </w:r>
      <w:r w:rsidR="00CF349F" w:rsidRPr="00CB412A">
        <w:rPr>
          <w:i/>
        </w:rPr>
        <w:t xml:space="preserve"> lingua cinese</w:t>
      </w:r>
      <w:r w:rsidR="00557FD8" w:rsidRPr="00CB412A">
        <w:rPr>
          <w:i/>
        </w:rPr>
        <w:t xml:space="preserve"> nel loro curriculum</w:t>
      </w:r>
      <w:r w:rsidR="00CF349F" w:rsidRPr="00CB412A">
        <w:rPr>
          <w:i/>
        </w:rPr>
        <w:t xml:space="preserve"> e a coloro che inseriscono il corso di 12 CFU è richiesta la lettura di due opere aggiuntive</w:t>
      </w:r>
      <w:r w:rsidR="00796182" w:rsidRPr="00CB412A">
        <w:rPr>
          <w:i/>
        </w:rPr>
        <w:t xml:space="preserve"> tra quelle a scelta in elenco, una</w:t>
      </w:r>
      <w:r w:rsidR="00CF349F" w:rsidRPr="00CB412A">
        <w:rPr>
          <w:i/>
        </w:rPr>
        <w:t xml:space="preserve"> di letteratura cinese </w:t>
      </w:r>
      <w:r w:rsidR="001F47B2" w:rsidRPr="00CB412A">
        <w:rPr>
          <w:i/>
        </w:rPr>
        <w:t>classica</w:t>
      </w:r>
      <w:r w:rsidR="00CF349F" w:rsidRPr="00CB412A">
        <w:rPr>
          <w:i/>
        </w:rPr>
        <w:t xml:space="preserve"> e</w:t>
      </w:r>
      <w:r w:rsidR="00796182" w:rsidRPr="00CB412A">
        <w:rPr>
          <w:i/>
        </w:rPr>
        <w:t xml:space="preserve"> una</w:t>
      </w:r>
      <w:r w:rsidR="00CF349F" w:rsidRPr="00CB412A">
        <w:rPr>
          <w:i/>
        </w:rPr>
        <w:t xml:space="preserve"> di letteratura contemporanea.</w:t>
      </w:r>
    </w:p>
    <w:p w14:paraId="50C09FCD" w14:textId="77777777" w:rsidR="00DA7831" w:rsidRPr="00CB412A" w:rsidRDefault="003761B4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CB412A">
        <w:rPr>
          <w:b/>
          <w:bCs/>
          <w:i/>
          <w:iCs/>
          <w:sz w:val="18"/>
          <w:szCs w:val="18"/>
        </w:rPr>
        <w:t>DIDATTICA DEL CORSO</w:t>
      </w:r>
    </w:p>
    <w:p w14:paraId="08BF6114" w14:textId="77777777" w:rsidR="00DA7831" w:rsidRPr="00CB412A" w:rsidRDefault="003761B4">
      <w:pPr>
        <w:pStyle w:val="Testo2"/>
      </w:pPr>
      <w:r w:rsidRPr="00CB412A">
        <w:t>Lezioni frontali, presentazioni degli studenti, discussione di materiali</w:t>
      </w:r>
      <w:r w:rsidR="005D2247" w:rsidRPr="00CB412A">
        <w:t>.</w:t>
      </w:r>
    </w:p>
    <w:p w14:paraId="30FBFB6E" w14:textId="77777777" w:rsidR="005D2247" w:rsidRPr="00CB412A" w:rsidRDefault="005D2247" w:rsidP="001F47B2">
      <w:pPr>
        <w:pStyle w:val="Testo2"/>
        <w:ind w:firstLine="0"/>
        <w:rPr>
          <w:color w:val="000000" w:themeColor="text1"/>
        </w:rPr>
      </w:pPr>
      <w:r w:rsidRPr="00CB412A">
        <w:rPr>
          <w:color w:val="000000" w:themeColor="text1"/>
        </w:rPr>
        <w:t xml:space="preserve">Per gli studenti </w:t>
      </w:r>
      <w:r w:rsidR="00CF349F" w:rsidRPr="00CB412A">
        <w:rPr>
          <w:color w:val="000000" w:themeColor="text1"/>
        </w:rPr>
        <w:t>che non studiano cinese e per coloro che scelgono</w:t>
      </w:r>
      <w:r w:rsidRPr="00CB412A">
        <w:rPr>
          <w:color w:val="000000" w:themeColor="text1"/>
        </w:rPr>
        <w:t xml:space="preserve"> il corso</w:t>
      </w:r>
      <w:r w:rsidR="00CF349F" w:rsidRPr="00CB412A">
        <w:rPr>
          <w:color w:val="000000" w:themeColor="text1"/>
        </w:rPr>
        <w:t xml:space="preserve"> da 12 CFU</w:t>
      </w:r>
      <w:r w:rsidRPr="00CB412A">
        <w:rPr>
          <w:color w:val="000000" w:themeColor="text1"/>
        </w:rPr>
        <w:t xml:space="preserve"> </w:t>
      </w:r>
      <w:r w:rsidR="00CF349F" w:rsidRPr="00CB412A">
        <w:rPr>
          <w:color w:val="000000" w:themeColor="text1"/>
        </w:rPr>
        <w:t xml:space="preserve">è </w:t>
      </w:r>
      <w:r w:rsidR="001F47B2" w:rsidRPr="00CB412A">
        <w:rPr>
          <w:color w:val="000000" w:themeColor="text1"/>
        </w:rPr>
        <w:t>consigliata</w:t>
      </w:r>
      <w:r w:rsidRPr="00CB412A">
        <w:rPr>
          <w:color w:val="000000" w:themeColor="text1"/>
        </w:rPr>
        <w:t xml:space="preserve"> la frequenza del primo semestre del corso di </w:t>
      </w:r>
      <w:r w:rsidRPr="00CB412A">
        <w:rPr>
          <w:i/>
          <w:color w:val="000000" w:themeColor="text1"/>
        </w:rPr>
        <w:t>Lingua e cultura cinese</w:t>
      </w:r>
      <w:r w:rsidRPr="00CB412A">
        <w:rPr>
          <w:color w:val="000000" w:themeColor="text1"/>
        </w:rPr>
        <w:t xml:space="preserve"> della Professoressa Giunipero, per la necessaria introduzione agli elementi della cultura cinese.</w:t>
      </w:r>
    </w:p>
    <w:p w14:paraId="4DE98985" w14:textId="77777777" w:rsidR="005D2247" w:rsidRPr="00CB412A" w:rsidRDefault="005D2247" w:rsidP="005D2247">
      <w:pPr>
        <w:pStyle w:val="Testo2"/>
        <w:rPr>
          <w:color w:val="000000" w:themeColor="text1"/>
        </w:rPr>
      </w:pPr>
      <w:r w:rsidRPr="00CB412A">
        <w:rPr>
          <w:color w:val="000000" w:themeColor="text1"/>
        </w:rPr>
        <w:t>Gli studenti verranno informati sulle iniziative dell’Istituto Confucio riguardanti tematiche relative al corso, che verranno proposte lungo l’anno a integrazione della didattica in aula.</w:t>
      </w:r>
    </w:p>
    <w:p w14:paraId="134D9600" w14:textId="77777777" w:rsidR="00DA7831" w:rsidRPr="00CB412A" w:rsidRDefault="003761B4">
      <w:pPr>
        <w:spacing w:before="240" w:after="120" w:line="220" w:lineRule="exact"/>
        <w:rPr>
          <w:b/>
          <w:bCs/>
          <w:i/>
          <w:iCs/>
          <w:color w:val="000000" w:themeColor="text1"/>
          <w:sz w:val="18"/>
          <w:szCs w:val="18"/>
        </w:rPr>
      </w:pPr>
      <w:r w:rsidRPr="00CB412A">
        <w:rPr>
          <w:b/>
          <w:bCs/>
          <w:i/>
          <w:iCs/>
          <w:color w:val="000000" w:themeColor="text1"/>
          <w:sz w:val="18"/>
          <w:szCs w:val="18"/>
        </w:rPr>
        <w:t>METODO E CRITERI DI VALUTAZIONE</w:t>
      </w:r>
    </w:p>
    <w:p w14:paraId="228039F2" w14:textId="77777777" w:rsidR="005D2247" w:rsidRPr="004D2D46" w:rsidRDefault="005D2247" w:rsidP="004D2D46">
      <w:pPr>
        <w:pStyle w:val="Testo2"/>
      </w:pPr>
      <w:r w:rsidRPr="004D2D46">
        <w:lastRenderedPageBreak/>
        <w:t>L’esame si svolge in forma orale.</w:t>
      </w:r>
    </w:p>
    <w:p w14:paraId="2C3BB861" w14:textId="77777777" w:rsidR="005D2247" w:rsidRPr="00623A94" w:rsidRDefault="003761B4" w:rsidP="004D2D46">
      <w:pPr>
        <w:pStyle w:val="Testo2"/>
      </w:pPr>
      <w:r w:rsidRPr="004D2D46">
        <w:t xml:space="preserve">La </w:t>
      </w:r>
      <w:r w:rsidRPr="00623A94">
        <w:t>prova finale accerta la conoscenza dei temi trattati durante il corso e le capacità critiche dello studente, nonché le sue capacità di esposizione e argomentazione.</w:t>
      </w:r>
    </w:p>
    <w:p w14:paraId="0A1D3550" w14:textId="77777777" w:rsidR="005D2247" w:rsidRPr="00623A94" w:rsidRDefault="005D2247" w:rsidP="004D2D46">
      <w:pPr>
        <w:pStyle w:val="Testo2"/>
        <w:rPr>
          <w:b/>
        </w:rPr>
      </w:pPr>
      <w:r w:rsidRPr="00623A94">
        <w:rPr>
          <w:b/>
        </w:rPr>
        <w:t>Valutazione del programma svolto nel primo semestre</w:t>
      </w:r>
    </w:p>
    <w:p w14:paraId="0D7EDD7C" w14:textId="45034306" w:rsidR="00267FCE" w:rsidRPr="00623A94" w:rsidRDefault="004E7B54" w:rsidP="00EE6FEC">
      <w:pPr>
        <w:pStyle w:val="Testo2"/>
      </w:pPr>
      <w:r w:rsidRPr="00623A94">
        <w:t xml:space="preserve">La prova orale per gli studenti di lingua cinese consiste in </w:t>
      </w:r>
      <w:r w:rsidR="00C071F6" w:rsidRPr="00623A94">
        <w:t>quattro</w:t>
      </w:r>
      <w:r w:rsidRPr="00623A94">
        <w:t xml:space="preserve"> </w:t>
      </w:r>
      <w:r w:rsidR="00C071F6" w:rsidRPr="00623A94">
        <w:t>fasi</w:t>
      </w:r>
      <w:r w:rsidRPr="00623A94">
        <w:t xml:space="preserve">: </w:t>
      </w:r>
      <w:r w:rsidR="00D9586A" w:rsidRPr="00623A94">
        <w:t>1</w:t>
      </w:r>
      <w:r w:rsidR="00256ABA" w:rsidRPr="00623A94">
        <w:t xml:space="preserve">) </w:t>
      </w:r>
      <w:r w:rsidR="00EE6FEC" w:rsidRPr="00623A94">
        <w:t xml:space="preserve">una </w:t>
      </w:r>
      <w:r w:rsidR="008D56F3" w:rsidRPr="00623A94">
        <w:t>domand</w:t>
      </w:r>
      <w:r w:rsidR="00EE6FEC" w:rsidRPr="00623A94">
        <w:t>a</w:t>
      </w:r>
      <w:r w:rsidR="008D56F3" w:rsidRPr="00623A94">
        <w:t xml:space="preserve"> teoric</w:t>
      </w:r>
      <w:r w:rsidR="00EE6FEC" w:rsidRPr="00623A94">
        <w:t>a</w:t>
      </w:r>
      <w:r w:rsidR="00851916" w:rsidRPr="00623A94">
        <w:t xml:space="preserve"> su</w:t>
      </w:r>
      <w:r w:rsidR="00B715D7" w:rsidRPr="00623A94">
        <w:t>i tratti salienti della letteratura cinese dalle origini alla dinastia Yuan</w:t>
      </w:r>
      <w:r w:rsidR="00BF6D36" w:rsidRPr="00623A94">
        <w:t xml:space="preserve"> </w:t>
      </w:r>
      <w:r w:rsidR="00646492" w:rsidRPr="00623A94">
        <w:t>(</w:t>
      </w:r>
      <w:r w:rsidR="00E44497" w:rsidRPr="00623A94">
        <w:t>3</w:t>
      </w:r>
      <w:r w:rsidR="00646492" w:rsidRPr="00623A94">
        <w:t>0% del voto complessivo)</w:t>
      </w:r>
      <w:r w:rsidR="00131A90" w:rsidRPr="00623A94">
        <w:t>;</w:t>
      </w:r>
      <w:r w:rsidR="00646492" w:rsidRPr="00623A94">
        <w:t xml:space="preserve"> </w:t>
      </w:r>
      <w:r w:rsidR="00BF0349" w:rsidRPr="00623A94">
        <w:t>2) discussione dei testi a scelta (</w:t>
      </w:r>
      <w:r w:rsidR="00E44497" w:rsidRPr="00623A94">
        <w:t>3</w:t>
      </w:r>
      <w:r w:rsidR="00BF0349" w:rsidRPr="00623A94">
        <w:t>0%</w:t>
      </w:r>
      <w:r w:rsidR="0027158C" w:rsidRPr="00623A94">
        <w:t xml:space="preserve"> del voto complessivo</w:t>
      </w:r>
      <w:r w:rsidR="00BF0349" w:rsidRPr="00623A94">
        <w:t xml:space="preserve">); </w:t>
      </w:r>
      <w:r w:rsidR="006603A9" w:rsidRPr="00623A94">
        <w:t>3</w:t>
      </w:r>
      <w:r w:rsidR="00131A90" w:rsidRPr="00623A94">
        <w:t xml:space="preserve">) </w:t>
      </w:r>
      <w:r w:rsidR="009118BE" w:rsidRPr="00623A94">
        <w:t xml:space="preserve">una parte di traduzione dal cinese all’italiano del testo letterario in programma </w:t>
      </w:r>
      <w:r w:rsidR="005D18C9" w:rsidRPr="00623A94">
        <w:t>(</w:t>
      </w:r>
      <w:r w:rsidR="00E44497" w:rsidRPr="00623A94">
        <w:t>3</w:t>
      </w:r>
      <w:r w:rsidR="005D18C9" w:rsidRPr="00623A94">
        <w:t>0%</w:t>
      </w:r>
      <w:r w:rsidR="0027158C" w:rsidRPr="00623A94">
        <w:t xml:space="preserve"> del voto complessivo</w:t>
      </w:r>
      <w:r w:rsidR="005D18C9" w:rsidRPr="00623A94">
        <w:t>)</w:t>
      </w:r>
      <w:r w:rsidR="006603A9" w:rsidRPr="00623A94">
        <w:t xml:space="preserve">; 4) lettura e analisi di uno dei brevi estratti </w:t>
      </w:r>
      <w:r w:rsidR="006A355D" w:rsidRPr="00623A94">
        <w:t>in lingua svolti in classe</w:t>
      </w:r>
      <w:r w:rsidR="006603A9" w:rsidRPr="00623A94">
        <w:t xml:space="preserve"> (</w:t>
      </w:r>
      <w:r w:rsidR="006A355D" w:rsidRPr="00623A94">
        <w:t>1</w:t>
      </w:r>
      <w:r w:rsidR="006603A9" w:rsidRPr="00623A94">
        <w:t>0%</w:t>
      </w:r>
      <w:r w:rsidR="0027158C" w:rsidRPr="00623A94">
        <w:t xml:space="preserve"> del voto complessivo</w:t>
      </w:r>
      <w:r w:rsidR="006603A9" w:rsidRPr="00623A94">
        <w:t>).</w:t>
      </w:r>
    </w:p>
    <w:p w14:paraId="2C37AA27" w14:textId="4685C31A" w:rsidR="00EE6FEC" w:rsidRPr="00623A94" w:rsidRDefault="00C071F6" w:rsidP="001A7D9E">
      <w:pPr>
        <w:pStyle w:val="Testo2"/>
      </w:pPr>
      <w:r w:rsidRPr="00623A94">
        <w:t xml:space="preserve">Per gli studenti che hanno i testi aggiuntivi e non studiano cinese la suddivisione della prova </w:t>
      </w:r>
      <w:r w:rsidR="00EE6FEC" w:rsidRPr="00623A94">
        <w:t>consiste in tre parti: 1) due domande teoriche sui tratti salienti della cultura e della letteratura cinese dalle origini alla dinastia Yuan (</w:t>
      </w:r>
      <w:r w:rsidR="00854C12" w:rsidRPr="00623A94">
        <w:rPr>
          <w:lang w:val="ru-RU"/>
        </w:rPr>
        <w:t>5</w:t>
      </w:r>
      <w:r w:rsidR="00EE6FEC" w:rsidRPr="00623A94">
        <w:t>0% del voto complessivo); 2) discussione dei testi a scelta (</w:t>
      </w:r>
      <w:r w:rsidR="00BD62B2" w:rsidRPr="00623A94">
        <w:t>25</w:t>
      </w:r>
      <w:r w:rsidR="00EE6FEC" w:rsidRPr="00623A94">
        <w:t xml:space="preserve">% del voto complessivo); 3) </w:t>
      </w:r>
      <w:r w:rsidR="001A7D9E" w:rsidRPr="00623A94">
        <w:t xml:space="preserve">declamazione </w:t>
      </w:r>
      <w:r w:rsidR="00DB00FC" w:rsidRPr="00623A94">
        <w:t xml:space="preserve">a memoria </w:t>
      </w:r>
      <w:r w:rsidR="001A7D9E" w:rsidRPr="00623A94">
        <w:t>d</w:t>
      </w:r>
      <w:r w:rsidR="00C06326" w:rsidRPr="00623A94">
        <w:t>i una breve poesia</w:t>
      </w:r>
      <w:r w:rsidR="001A7D9E" w:rsidRPr="00623A94">
        <w:rPr>
          <w:rFonts w:hint="eastAsia"/>
        </w:rPr>
        <w:t xml:space="preserve"> </w:t>
      </w:r>
      <w:r w:rsidR="00C06326" w:rsidRPr="00623A94">
        <w:t xml:space="preserve">in cinese </w:t>
      </w:r>
      <w:r w:rsidR="00EE6FEC" w:rsidRPr="00623A94">
        <w:t>(</w:t>
      </w:r>
      <w:r w:rsidR="00CF3F27" w:rsidRPr="00623A94">
        <w:rPr>
          <w:lang w:val="ru-RU"/>
        </w:rPr>
        <w:t>2</w:t>
      </w:r>
      <w:r w:rsidR="00BD62B2" w:rsidRPr="00623A94">
        <w:t>5</w:t>
      </w:r>
      <w:r w:rsidR="00EE6FEC" w:rsidRPr="00623A94">
        <w:t>% del voto complessivo).</w:t>
      </w:r>
    </w:p>
    <w:p w14:paraId="6C0567DF" w14:textId="6ADC3425" w:rsidR="00C864CA" w:rsidRPr="00623A94" w:rsidRDefault="00E8596C" w:rsidP="00E018C8">
      <w:pPr>
        <w:pStyle w:val="Testo2"/>
      </w:pPr>
      <w:r w:rsidRPr="00623A94">
        <w:t>Durante il primo semestre verrà</w:t>
      </w:r>
      <w:r w:rsidR="00F62113" w:rsidRPr="00623A94">
        <w:t xml:space="preserve"> data agli studenti la possibilità di affrontare una</w:t>
      </w:r>
      <w:r w:rsidRPr="00623A94">
        <w:t xml:space="preserve"> prova intermedia </w:t>
      </w:r>
      <w:r w:rsidR="00F62113" w:rsidRPr="00623A94">
        <w:t xml:space="preserve">orale, che si svolgerà a distanza e </w:t>
      </w:r>
      <w:r w:rsidRPr="00623A94">
        <w:t>che permetterà il superamento della parte relativa al programma svolto dalla Prof.ssa Bogushevskaya propedeutico alla prova finale.</w:t>
      </w:r>
    </w:p>
    <w:p w14:paraId="7315CE9C" w14:textId="77777777" w:rsidR="005D2247" w:rsidRPr="00623A94" w:rsidRDefault="005D2247" w:rsidP="005D2247">
      <w:pPr>
        <w:pStyle w:val="Testo2"/>
        <w:rPr>
          <w:b/>
        </w:rPr>
      </w:pPr>
      <w:r w:rsidRPr="00623A94">
        <w:rPr>
          <w:b/>
        </w:rPr>
        <w:t>Valutazione del programma svolto nel secondo semestre</w:t>
      </w:r>
    </w:p>
    <w:p w14:paraId="26A436BB" w14:textId="77777777" w:rsidR="005D2247" w:rsidRPr="00623A94" w:rsidRDefault="005D2247" w:rsidP="005D2247">
      <w:pPr>
        <w:pStyle w:val="Testo2"/>
      </w:pPr>
      <w:r w:rsidRPr="00623A94">
        <w:t xml:space="preserve">La prova orale per gli studenti di lingua cinese si articola in tre parti: nella prima parte della prova verranno sottoposti allo studente quesiti generali sullo sviluppo della produzione letteraria </w:t>
      </w:r>
      <w:r w:rsidR="00A0057C" w:rsidRPr="00623A94">
        <w:t>tra l’epoca moderna</w:t>
      </w:r>
      <w:r w:rsidRPr="00623A94">
        <w:t xml:space="preserve"> </w:t>
      </w:r>
      <w:r w:rsidR="00A0057C" w:rsidRPr="00623A94">
        <w:t xml:space="preserve">e </w:t>
      </w:r>
      <w:r w:rsidRPr="00623A94">
        <w:t>l’età contemporanea (25% del voto complessivo</w:t>
      </w:r>
      <w:r w:rsidRPr="00CB412A">
        <w:t xml:space="preserve">), nella seconda parte si discuteranno i testi a scelta (50% del voto complessivo), infine verrà chiesta una parte di traduzione dal </w:t>
      </w:r>
      <w:r w:rsidRPr="00623A94">
        <w:t xml:space="preserve">cinese all’italiano del testo letterario in programma (25%). Per gli studenti </w:t>
      </w:r>
      <w:r w:rsidR="00A0057C" w:rsidRPr="00623A94">
        <w:t xml:space="preserve">che hanno i testi aggiuntivi e non studiano cinese </w:t>
      </w:r>
      <w:r w:rsidRPr="00623A94">
        <w:t>la suddivisione della prova è la stessa, salvo la terza parte di traduzione, che verrà sostituita da una ulteriore domanda sulla parte generale.</w:t>
      </w:r>
    </w:p>
    <w:p w14:paraId="04D45850" w14:textId="3459B932" w:rsidR="005D2247" w:rsidRPr="00623A94" w:rsidRDefault="00AB125C">
      <w:pPr>
        <w:pStyle w:val="Testo2"/>
      </w:pPr>
      <w:r w:rsidRPr="00623A94">
        <w:t xml:space="preserve">Il voto finale </w:t>
      </w:r>
      <w:r w:rsidR="001F47B2" w:rsidRPr="00623A94">
        <w:t>risulta dalla</w:t>
      </w:r>
      <w:r w:rsidRPr="00623A94">
        <w:t xml:space="preserve"> media tra i due voti </w:t>
      </w:r>
      <w:r w:rsidR="00DC1B01" w:rsidRPr="00623A94">
        <w:t>sul programma del primo semestre e quello del secondo semestre.</w:t>
      </w:r>
      <w:r w:rsidR="008F1FFF" w:rsidRPr="00623A94">
        <w:t xml:space="preserve"> Gli studenti che non </w:t>
      </w:r>
      <w:r w:rsidR="005E3C16" w:rsidRPr="00623A94">
        <w:t>affronteranno la prova intermedia dovranno affrontare l’esame su tutto il programma del primo e del secondo semestre nello stesso appello.</w:t>
      </w:r>
    </w:p>
    <w:p w14:paraId="614CA743" w14:textId="77777777" w:rsidR="00DA7831" w:rsidRPr="00623A94" w:rsidRDefault="003761B4">
      <w:pPr>
        <w:spacing w:before="240" w:after="120"/>
        <w:rPr>
          <w:b/>
          <w:bCs/>
          <w:i/>
          <w:iCs/>
          <w:sz w:val="18"/>
          <w:szCs w:val="18"/>
        </w:rPr>
      </w:pPr>
      <w:r w:rsidRPr="00623A94">
        <w:rPr>
          <w:b/>
          <w:bCs/>
          <w:i/>
          <w:iCs/>
          <w:sz w:val="18"/>
          <w:szCs w:val="18"/>
        </w:rPr>
        <w:t>AVVERTENZE E PREREQUISITI</w:t>
      </w:r>
    </w:p>
    <w:p w14:paraId="54B9AA01" w14:textId="77777777" w:rsidR="00DA7831" w:rsidRPr="00623A94" w:rsidRDefault="003761B4">
      <w:pPr>
        <w:pStyle w:val="Testo2"/>
      </w:pPr>
      <w:r w:rsidRPr="00623A94">
        <w:t>Gli studenti sono invitati ad iscriversi tempestivamente alla B</w:t>
      </w:r>
      <w:r w:rsidR="00896FAB" w:rsidRPr="00623A94">
        <w:t>lackboard</w:t>
      </w:r>
      <w:r w:rsidRPr="00623A94">
        <w:t xml:space="preserve"> del corso per ricevere tutte le informazioni del caso.</w:t>
      </w:r>
    </w:p>
    <w:p w14:paraId="71BBBB15" w14:textId="77777777" w:rsidR="0097194D" w:rsidRPr="00623A94" w:rsidRDefault="0097194D">
      <w:pPr>
        <w:pStyle w:val="Testo2"/>
        <w:rPr>
          <w:color w:val="auto"/>
        </w:rPr>
      </w:pPr>
      <w:r w:rsidRPr="00623A94">
        <w:rPr>
          <w:rFonts w:eastAsia="Times New Roman"/>
          <w:color w:val="auto"/>
        </w:rPr>
        <w:t>Il corso non prevede esercitazioni aggiuntive.</w:t>
      </w:r>
    </w:p>
    <w:p w14:paraId="4A0502D9" w14:textId="77777777" w:rsidR="004D2D46" w:rsidRPr="00CB412A" w:rsidRDefault="004D2D46" w:rsidP="004D2D46">
      <w:pPr>
        <w:pStyle w:val="Testo2"/>
      </w:pPr>
      <w:r w:rsidRPr="00623A94">
        <w:t>Nel caso in cui la situazione sanitaria relativa alla pandemia di</w:t>
      </w:r>
      <w:r w:rsidRPr="00CB412A">
        <w:t xml:space="preserve"> Covid-19 non dovesse consentire la didattica in presenza, sarà garantita l’erogazione a distanza dell’insegnamento con modalità che verranno comunicate in tempo utile agli studenti. </w:t>
      </w:r>
    </w:p>
    <w:p w14:paraId="3D4B202A" w14:textId="77777777" w:rsidR="00DA7831" w:rsidRPr="00CB412A" w:rsidRDefault="003761B4" w:rsidP="004D2D46">
      <w:pPr>
        <w:pStyle w:val="Testo2"/>
        <w:spacing w:before="120"/>
        <w:rPr>
          <w:i/>
          <w:iCs/>
        </w:rPr>
      </w:pPr>
      <w:r w:rsidRPr="00CB412A">
        <w:rPr>
          <w:i/>
          <w:iCs/>
        </w:rPr>
        <w:t>Orario e luogo di ricevimento</w:t>
      </w:r>
    </w:p>
    <w:p w14:paraId="061DC33A" w14:textId="77777777" w:rsidR="00DA7831" w:rsidRPr="00CB412A" w:rsidRDefault="003761B4">
      <w:pPr>
        <w:pStyle w:val="Testo2"/>
      </w:pPr>
      <w:r w:rsidRPr="00CB412A">
        <w:t>Avvisi e comunicazioni relative al corso, agli esami e agli orari di ricevimento si potranno trovare sul sito internet dell</w:t>
      </w:r>
      <w:r w:rsidRPr="00CB412A">
        <w:rPr>
          <w:rFonts w:ascii="Arial Unicode MS" w:hAnsi="Arial Unicode MS"/>
        </w:rPr>
        <w:t>’</w:t>
      </w:r>
      <w:r w:rsidRPr="00CB412A">
        <w:t xml:space="preserve">Università Cattolica, alla pagina </w:t>
      </w:r>
      <w:r w:rsidR="001F47B2" w:rsidRPr="00CB412A">
        <w:t xml:space="preserve">delle </w:t>
      </w:r>
      <w:r w:rsidRPr="00CB412A">
        <w:t>docent</w:t>
      </w:r>
      <w:r w:rsidR="001F47B2" w:rsidRPr="00CB412A">
        <w:t>i</w:t>
      </w:r>
      <w:r w:rsidRPr="00CB412A">
        <w:t>.</w:t>
      </w:r>
    </w:p>
    <w:sectPr w:rsidR="00DA7831" w:rsidRPr="00CB412A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26CD" w14:textId="77777777" w:rsidR="003F6FE1" w:rsidRDefault="003F6FE1">
      <w:pPr>
        <w:spacing w:line="240" w:lineRule="auto"/>
      </w:pPr>
      <w:r>
        <w:separator/>
      </w:r>
    </w:p>
  </w:endnote>
  <w:endnote w:type="continuationSeparator" w:id="0">
    <w:p w14:paraId="5345B711" w14:textId="77777777" w:rsidR="003F6FE1" w:rsidRDefault="003F6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6CAD" w14:textId="77777777" w:rsidR="00DA7831" w:rsidRDefault="00DA78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E7802" w14:textId="77777777" w:rsidR="003F6FE1" w:rsidRDefault="003F6FE1">
      <w:pPr>
        <w:spacing w:line="240" w:lineRule="auto"/>
      </w:pPr>
      <w:r>
        <w:separator/>
      </w:r>
    </w:p>
  </w:footnote>
  <w:footnote w:type="continuationSeparator" w:id="0">
    <w:p w14:paraId="7492239B" w14:textId="77777777" w:rsidR="003F6FE1" w:rsidRDefault="003F6FE1">
      <w:pPr>
        <w:spacing w:line="240" w:lineRule="auto"/>
      </w:pPr>
      <w:r>
        <w:continuationSeparator/>
      </w:r>
    </w:p>
  </w:footnote>
  <w:footnote w:id="1">
    <w:p w14:paraId="7B7047EB" w14:textId="77777777" w:rsidR="00D65498" w:rsidRDefault="00D654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>I</w:t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C234" w14:textId="77777777" w:rsidR="00DA7831" w:rsidRDefault="00DA783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AC4"/>
    <w:multiLevelType w:val="hybridMultilevel"/>
    <w:tmpl w:val="BC5A606C"/>
    <w:lvl w:ilvl="0" w:tplc="FCD870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7108"/>
    <w:multiLevelType w:val="hybridMultilevel"/>
    <w:tmpl w:val="4C7A64CA"/>
    <w:lvl w:ilvl="0" w:tplc="283008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3BDD"/>
    <w:multiLevelType w:val="hybridMultilevel"/>
    <w:tmpl w:val="05BC80FC"/>
    <w:lvl w:ilvl="0" w:tplc="D058448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6AB1"/>
    <w:multiLevelType w:val="hybridMultilevel"/>
    <w:tmpl w:val="0DA0393E"/>
    <w:numStyleLink w:val="Bullets"/>
  </w:abstractNum>
  <w:abstractNum w:abstractNumId="4">
    <w:nsid w:val="410802CF"/>
    <w:multiLevelType w:val="hybridMultilevel"/>
    <w:tmpl w:val="ACB29E8E"/>
    <w:lvl w:ilvl="0" w:tplc="08E80FD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C484A"/>
    <w:multiLevelType w:val="hybridMultilevel"/>
    <w:tmpl w:val="0DA0393E"/>
    <w:styleLink w:val="Bullets"/>
    <w:lvl w:ilvl="0" w:tplc="63DA3C52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EBDA6">
      <w:start w:val="1"/>
      <w:numFmt w:val="bullet"/>
      <w:lvlText w:val="-"/>
      <w:lvlJc w:val="left"/>
      <w:pPr>
        <w:tabs>
          <w:tab w:val="num" w:pos="758"/>
        </w:tabs>
        <w:ind w:left="10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56BD42">
      <w:start w:val="1"/>
      <w:numFmt w:val="bullet"/>
      <w:lvlText w:val="-"/>
      <w:lvlJc w:val="left"/>
      <w:pPr>
        <w:tabs>
          <w:tab w:val="num" w:pos="1358"/>
        </w:tabs>
        <w:ind w:left="16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8488">
      <w:start w:val="1"/>
      <w:numFmt w:val="bullet"/>
      <w:lvlText w:val="-"/>
      <w:lvlJc w:val="left"/>
      <w:pPr>
        <w:tabs>
          <w:tab w:val="num" w:pos="1958"/>
        </w:tabs>
        <w:ind w:left="22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6D266">
      <w:start w:val="1"/>
      <w:numFmt w:val="bullet"/>
      <w:lvlText w:val="-"/>
      <w:lvlJc w:val="left"/>
      <w:pPr>
        <w:tabs>
          <w:tab w:val="num" w:pos="2558"/>
        </w:tabs>
        <w:ind w:left="28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D86B68">
      <w:start w:val="1"/>
      <w:numFmt w:val="bullet"/>
      <w:lvlText w:val="-"/>
      <w:lvlJc w:val="left"/>
      <w:pPr>
        <w:tabs>
          <w:tab w:val="num" w:pos="3158"/>
        </w:tabs>
        <w:ind w:left="34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066AD8">
      <w:start w:val="1"/>
      <w:numFmt w:val="bullet"/>
      <w:lvlText w:val="-"/>
      <w:lvlJc w:val="left"/>
      <w:pPr>
        <w:tabs>
          <w:tab w:val="num" w:pos="3758"/>
        </w:tabs>
        <w:ind w:left="40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ACD6E">
      <w:start w:val="1"/>
      <w:numFmt w:val="bullet"/>
      <w:lvlText w:val="-"/>
      <w:lvlJc w:val="left"/>
      <w:pPr>
        <w:tabs>
          <w:tab w:val="num" w:pos="4358"/>
        </w:tabs>
        <w:ind w:left="46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F0D2C4">
      <w:start w:val="1"/>
      <w:numFmt w:val="bullet"/>
      <w:lvlText w:val="-"/>
      <w:lvlJc w:val="left"/>
      <w:pPr>
        <w:tabs>
          <w:tab w:val="num" w:pos="4958"/>
        </w:tabs>
        <w:ind w:left="52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DEC5EC6"/>
    <w:multiLevelType w:val="hybridMultilevel"/>
    <w:tmpl w:val="9B3CCC70"/>
    <w:lvl w:ilvl="0" w:tplc="6048285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237BA2"/>
    <w:multiLevelType w:val="hybridMultilevel"/>
    <w:tmpl w:val="B5C016A4"/>
    <w:lvl w:ilvl="0" w:tplc="57247F50"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31"/>
    <w:rsid w:val="000247C4"/>
    <w:rsid w:val="0002557E"/>
    <w:rsid w:val="000275BD"/>
    <w:rsid w:val="00045E41"/>
    <w:rsid w:val="000567F6"/>
    <w:rsid w:val="0008325B"/>
    <w:rsid w:val="000907BC"/>
    <w:rsid w:val="00131A90"/>
    <w:rsid w:val="00140F19"/>
    <w:rsid w:val="001778BF"/>
    <w:rsid w:val="00184D8B"/>
    <w:rsid w:val="001913FC"/>
    <w:rsid w:val="001A72CC"/>
    <w:rsid w:val="001A7D9E"/>
    <w:rsid w:val="001F47B2"/>
    <w:rsid w:val="001F56AD"/>
    <w:rsid w:val="00202508"/>
    <w:rsid w:val="00224671"/>
    <w:rsid w:val="002356A2"/>
    <w:rsid w:val="00240BC1"/>
    <w:rsid w:val="00256ABA"/>
    <w:rsid w:val="00267FCE"/>
    <w:rsid w:val="0027158C"/>
    <w:rsid w:val="00273700"/>
    <w:rsid w:val="0027782B"/>
    <w:rsid w:val="00295BA8"/>
    <w:rsid w:val="002B10F4"/>
    <w:rsid w:val="002E69E3"/>
    <w:rsid w:val="00303F6D"/>
    <w:rsid w:val="00327683"/>
    <w:rsid w:val="003319DF"/>
    <w:rsid w:val="003345F1"/>
    <w:rsid w:val="00340138"/>
    <w:rsid w:val="00363944"/>
    <w:rsid w:val="0037099E"/>
    <w:rsid w:val="003761B4"/>
    <w:rsid w:val="00397877"/>
    <w:rsid w:val="003B4BBF"/>
    <w:rsid w:val="003C3EC4"/>
    <w:rsid w:val="003D2F2A"/>
    <w:rsid w:val="003F21DF"/>
    <w:rsid w:val="003F6FE1"/>
    <w:rsid w:val="0040505F"/>
    <w:rsid w:val="004761E5"/>
    <w:rsid w:val="00492608"/>
    <w:rsid w:val="004A0377"/>
    <w:rsid w:val="004C7CCD"/>
    <w:rsid w:val="004D2D46"/>
    <w:rsid w:val="004E7B54"/>
    <w:rsid w:val="00500DC7"/>
    <w:rsid w:val="00506F73"/>
    <w:rsid w:val="00557FD8"/>
    <w:rsid w:val="005747F7"/>
    <w:rsid w:val="005806F5"/>
    <w:rsid w:val="0058747C"/>
    <w:rsid w:val="00592F36"/>
    <w:rsid w:val="005A2DE6"/>
    <w:rsid w:val="005D18C9"/>
    <w:rsid w:val="005D2247"/>
    <w:rsid w:val="005D3089"/>
    <w:rsid w:val="005E3C16"/>
    <w:rsid w:val="00623A94"/>
    <w:rsid w:val="00644697"/>
    <w:rsid w:val="00646492"/>
    <w:rsid w:val="00654CF2"/>
    <w:rsid w:val="006603A9"/>
    <w:rsid w:val="0066372F"/>
    <w:rsid w:val="006A355D"/>
    <w:rsid w:val="006E3658"/>
    <w:rsid w:val="006F41D6"/>
    <w:rsid w:val="00714682"/>
    <w:rsid w:val="00730BB9"/>
    <w:rsid w:val="0073691C"/>
    <w:rsid w:val="00750D5E"/>
    <w:rsid w:val="007723DA"/>
    <w:rsid w:val="007866C1"/>
    <w:rsid w:val="00796182"/>
    <w:rsid w:val="008128FB"/>
    <w:rsid w:val="00844EC9"/>
    <w:rsid w:val="00851916"/>
    <w:rsid w:val="0085254C"/>
    <w:rsid w:val="00852A24"/>
    <w:rsid w:val="00854C12"/>
    <w:rsid w:val="00872AB2"/>
    <w:rsid w:val="0087377C"/>
    <w:rsid w:val="00892D2D"/>
    <w:rsid w:val="00896FAB"/>
    <w:rsid w:val="008A1859"/>
    <w:rsid w:val="008B35C4"/>
    <w:rsid w:val="008D56F3"/>
    <w:rsid w:val="008F1FFF"/>
    <w:rsid w:val="009118BE"/>
    <w:rsid w:val="00915595"/>
    <w:rsid w:val="00923B41"/>
    <w:rsid w:val="009357E9"/>
    <w:rsid w:val="00947D00"/>
    <w:rsid w:val="00952A62"/>
    <w:rsid w:val="00954221"/>
    <w:rsid w:val="00963DB1"/>
    <w:rsid w:val="0097194D"/>
    <w:rsid w:val="00A0057C"/>
    <w:rsid w:val="00A00A85"/>
    <w:rsid w:val="00A00E69"/>
    <w:rsid w:val="00A06AAF"/>
    <w:rsid w:val="00A125FF"/>
    <w:rsid w:val="00A219F6"/>
    <w:rsid w:val="00A33915"/>
    <w:rsid w:val="00A36EB6"/>
    <w:rsid w:val="00A463B4"/>
    <w:rsid w:val="00A47073"/>
    <w:rsid w:val="00A67FD7"/>
    <w:rsid w:val="00A91BDC"/>
    <w:rsid w:val="00AB1084"/>
    <w:rsid w:val="00AB125C"/>
    <w:rsid w:val="00AB1708"/>
    <w:rsid w:val="00AC691D"/>
    <w:rsid w:val="00AD46F6"/>
    <w:rsid w:val="00AE540F"/>
    <w:rsid w:val="00AF5B9C"/>
    <w:rsid w:val="00B4490C"/>
    <w:rsid w:val="00B45CC5"/>
    <w:rsid w:val="00B47E16"/>
    <w:rsid w:val="00B6015E"/>
    <w:rsid w:val="00B715D7"/>
    <w:rsid w:val="00BC0F06"/>
    <w:rsid w:val="00BC49F2"/>
    <w:rsid w:val="00BC605B"/>
    <w:rsid w:val="00BD62B2"/>
    <w:rsid w:val="00BD79C7"/>
    <w:rsid w:val="00BF0349"/>
    <w:rsid w:val="00BF6D36"/>
    <w:rsid w:val="00C06326"/>
    <w:rsid w:val="00C071F6"/>
    <w:rsid w:val="00C20282"/>
    <w:rsid w:val="00C2097A"/>
    <w:rsid w:val="00C458A9"/>
    <w:rsid w:val="00C60C58"/>
    <w:rsid w:val="00C864CA"/>
    <w:rsid w:val="00CB412A"/>
    <w:rsid w:val="00CE1B54"/>
    <w:rsid w:val="00CE6CBB"/>
    <w:rsid w:val="00CF349F"/>
    <w:rsid w:val="00CF3F27"/>
    <w:rsid w:val="00CF7493"/>
    <w:rsid w:val="00D22CE5"/>
    <w:rsid w:val="00D2711E"/>
    <w:rsid w:val="00D65498"/>
    <w:rsid w:val="00D668C9"/>
    <w:rsid w:val="00D76011"/>
    <w:rsid w:val="00D9586A"/>
    <w:rsid w:val="00D97647"/>
    <w:rsid w:val="00DA05D9"/>
    <w:rsid w:val="00DA7831"/>
    <w:rsid w:val="00DB00FC"/>
    <w:rsid w:val="00DC1B01"/>
    <w:rsid w:val="00DD15B4"/>
    <w:rsid w:val="00DD7980"/>
    <w:rsid w:val="00E018C8"/>
    <w:rsid w:val="00E0274B"/>
    <w:rsid w:val="00E0711A"/>
    <w:rsid w:val="00E16A76"/>
    <w:rsid w:val="00E250DA"/>
    <w:rsid w:val="00E3746D"/>
    <w:rsid w:val="00E44497"/>
    <w:rsid w:val="00E62D54"/>
    <w:rsid w:val="00E77A4C"/>
    <w:rsid w:val="00E8596C"/>
    <w:rsid w:val="00ED0347"/>
    <w:rsid w:val="00EE6FEC"/>
    <w:rsid w:val="00F04A57"/>
    <w:rsid w:val="00F43953"/>
    <w:rsid w:val="00F52E47"/>
    <w:rsid w:val="00F54030"/>
    <w:rsid w:val="00F62113"/>
    <w:rsid w:val="00F64F82"/>
    <w:rsid w:val="00F71CE8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2A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4A0377"/>
    <w:pPr>
      <w:ind w:left="720"/>
      <w:contextualSpacing/>
    </w:pPr>
  </w:style>
  <w:style w:type="character" w:customStyle="1" w:styleId="a-size-large">
    <w:name w:val="a-size-large"/>
    <w:basedOn w:val="Carpredefinitoparagrafo"/>
    <w:rsid w:val="00340138"/>
  </w:style>
  <w:style w:type="character" w:customStyle="1" w:styleId="apple-converted-space">
    <w:name w:val="apple-converted-space"/>
    <w:basedOn w:val="Carpredefinitoparagrafo"/>
    <w:rsid w:val="00A00E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49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498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498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1BD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B108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C69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D5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F2A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4A0377"/>
    <w:pPr>
      <w:ind w:left="720"/>
      <w:contextualSpacing/>
    </w:pPr>
  </w:style>
  <w:style w:type="character" w:customStyle="1" w:styleId="a-size-large">
    <w:name w:val="a-size-large"/>
    <w:basedOn w:val="Carpredefinitoparagrafo"/>
    <w:rsid w:val="00340138"/>
  </w:style>
  <w:style w:type="character" w:customStyle="1" w:styleId="apple-converted-space">
    <w:name w:val="apple-converted-space"/>
    <w:basedOn w:val="Carpredefinitoparagrafo"/>
    <w:rsid w:val="00A00E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49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498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498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1BD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AB108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C69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D5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haogong-han/storia-e-le-storie-9788820343637-16939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oletta-pesaro-melinda-pirazzoli/la-narrativa-cinese-del-novecento-autori-opere-correnti-9788843098255-67939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cultura-cinese-segno-scrittura-e-civilta-9788843070022-1863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dema-wilt-haft-lloyd/letteratura-cinese-9788885613881-22493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83C7-96F2-4EA1-907B-CAB232A8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dcterms:created xsi:type="dcterms:W3CDTF">2021-09-06T06:42:00Z</dcterms:created>
  <dcterms:modified xsi:type="dcterms:W3CDTF">2021-09-06T07:49:00Z</dcterms:modified>
</cp:coreProperties>
</file>