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C0" w:rsidRPr="00BF0098" w:rsidRDefault="006646C0" w:rsidP="006646C0">
      <w:pPr>
        <w:pStyle w:val="Titolo1"/>
      </w:pPr>
      <w:bookmarkStart w:id="0" w:name="_Toc494290625"/>
      <w:r w:rsidRPr="00BF0098">
        <w:t>Laboratorio di Semantica</w:t>
      </w:r>
      <w:bookmarkEnd w:id="0"/>
    </w:p>
    <w:p w:rsidR="006646C0" w:rsidRDefault="006646C0" w:rsidP="00F90307">
      <w:pPr>
        <w:pStyle w:val="Titolo2"/>
      </w:pPr>
      <w:bookmarkStart w:id="1" w:name="_Toc494290626"/>
      <w:r w:rsidRPr="00BF0098">
        <w:t>Prof. Savina Raynaud</w:t>
      </w:r>
      <w:bookmarkEnd w:id="1"/>
    </w:p>
    <w:p w:rsidR="006646C0" w:rsidRPr="00BF0098" w:rsidRDefault="006646C0" w:rsidP="006646C0">
      <w:pPr>
        <w:pStyle w:val="Testo2"/>
        <w:spacing w:before="240" w:after="120" w:line="240" w:lineRule="exact"/>
        <w:ind w:firstLine="0"/>
      </w:pPr>
      <w:r w:rsidRPr="00BF0098">
        <w:t xml:space="preserve">[Secondo modulo dell’insegnamento mutuato dalla Facoltà di Lettere e filosofia con la denominazione </w:t>
      </w:r>
      <w:r w:rsidRPr="00BF0098">
        <w:rPr>
          <w:i/>
        </w:rPr>
        <w:t>“Filosofia del linguaggio”</w:t>
      </w:r>
      <w:r w:rsidRPr="00BF0098">
        <w:t>]</w:t>
      </w:r>
    </w:p>
    <w:p w:rsidR="006646C0" w:rsidRDefault="006646C0" w:rsidP="006646C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646C0" w:rsidRDefault="006646C0" w:rsidP="00231E47">
      <w:pPr>
        <w:spacing w:line="240" w:lineRule="exact"/>
      </w:pPr>
      <w:r w:rsidRPr="00E76660">
        <w:rPr>
          <w:szCs w:val="20"/>
        </w:rPr>
        <w:t xml:space="preserve">Saggiare efficacia e adeguatezza della strumentazione teorica acquisita nel corso di </w:t>
      </w:r>
      <w:r w:rsidRPr="00FC22EC">
        <w:rPr>
          <w:i/>
          <w:szCs w:val="20"/>
        </w:rPr>
        <w:t>Semantica</w:t>
      </w:r>
      <w:r w:rsidRPr="00E76660">
        <w:rPr>
          <w:szCs w:val="20"/>
        </w:rPr>
        <w:t xml:space="preserve"> e allenare la capacità di comprensione</w:t>
      </w:r>
      <w:r>
        <w:rPr>
          <w:szCs w:val="20"/>
        </w:rPr>
        <w:t xml:space="preserve"> dei testi</w:t>
      </w:r>
      <w:r w:rsidRPr="00D45331">
        <w:t>.</w:t>
      </w:r>
    </w:p>
    <w:p w:rsidR="006646C0" w:rsidRPr="00E003C1" w:rsidRDefault="006646C0" w:rsidP="00231E47">
      <w:pPr>
        <w:spacing w:line="240" w:lineRule="exact"/>
      </w:pPr>
      <w:r w:rsidRPr="00833548">
        <w:t xml:space="preserve">Studio </w:t>
      </w:r>
      <w:r w:rsidR="00305C40">
        <w:rPr>
          <w:i/>
        </w:rPr>
        <w:t xml:space="preserve">in itinere </w:t>
      </w:r>
      <w:r w:rsidRPr="00833548">
        <w:t>del primo modulo del corso, e maturazione della capacità di r</w:t>
      </w:r>
      <w:r w:rsidR="005D33D2">
        <w:t>apporto fra dati e teoria, delle</w:t>
      </w:r>
      <w:r w:rsidRPr="00833548">
        <w:t xml:space="preserve"> capacità di soluzione nel trattamento interpretativo di casi dubbi, del lavoro di squadra nell’elaborazione di risposte argomentate e della valutazione conclusiva sulle caratteristiche semantiche complessive dei testi, a integrazione del lavoro estremamente analiti</w:t>
      </w:r>
      <w:r w:rsidR="00FC22EC">
        <w:t>co richiesto nella prima fase.</w:t>
      </w:r>
    </w:p>
    <w:p w:rsidR="006646C0" w:rsidRDefault="006646C0" w:rsidP="006646C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6646C0" w:rsidRDefault="006646C0" w:rsidP="00FC22EC">
      <w:pPr>
        <w:spacing w:line="240" w:lineRule="exact"/>
      </w:pPr>
      <w:r w:rsidRPr="003E26B6">
        <w:t xml:space="preserve">Analisi semantica di testi somministrati in aula / composizione di testi in aula, sulla base di consegne specifiche: </w:t>
      </w:r>
    </w:p>
    <w:p w:rsidR="006646C0" w:rsidRPr="00451B62" w:rsidRDefault="006646C0" w:rsidP="00FC22EC">
      <w:pPr>
        <w:spacing w:line="240" w:lineRule="exact"/>
      </w:pPr>
      <w:r w:rsidRPr="003E26B6">
        <w:t>riconoscimento/istituzione di relazioni predicativo-argomentali, espressioni referenziali</w:t>
      </w:r>
      <w:r>
        <w:t xml:space="preserve"> e coreferenziali,</w:t>
      </w:r>
      <w:r w:rsidRPr="003E26B6">
        <w:t xml:space="preserve"> operazioni inferenziali, anche in chiave contrastiva e traduttologica (analisi del semantismo di voci lessicali e strutture morfosintattiche), entro singol</w:t>
      </w:r>
      <w:r>
        <w:t>i enunciati e testi complessivi; valutazione dell’operatività di forze illocutorie e massime conversazionali</w:t>
      </w:r>
      <w:r w:rsidRPr="00FA32F4">
        <w:t>.</w:t>
      </w:r>
      <w:r>
        <w:t xml:space="preserve"> </w:t>
      </w:r>
    </w:p>
    <w:p w:rsidR="006646C0" w:rsidRPr="00FC22EC" w:rsidRDefault="006646C0" w:rsidP="00FC22E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6646C0" w:rsidRPr="00F90307" w:rsidRDefault="006646C0" w:rsidP="00F90307">
      <w:pPr>
        <w:pStyle w:val="Testo1"/>
      </w:pPr>
      <w:r w:rsidRPr="00F90307">
        <w:t>Griglia d’analisi (elaborata sulla base della bibliografia del corso di Semantica) e documenti integrativi saranno forniti all’avvio del laboratorio e caricati in Blackboard.</w:t>
      </w:r>
    </w:p>
    <w:p w:rsidR="006646C0" w:rsidRDefault="006646C0" w:rsidP="006646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646C0" w:rsidRPr="00451B62" w:rsidRDefault="006646C0" w:rsidP="00F90307">
      <w:pPr>
        <w:pStyle w:val="Testo2"/>
      </w:pPr>
      <w:r w:rsidRPr="002D0E19">
        <w:t>Il laboratorio si caratterizza come un percorso di e</w:t>
      </w:r>
      <w:r>
        <w:t>sperienze pratiche guidate condotte in aula, con interazioni fra gli studenti e consultazione del docente</w:t>
      </w:r>
      <w:r w:rsidRPr="002D0E19">
        <w:t xml:space="preserve">, che mira a consolidare le competenze – sul piano critico e applicativo – relative al rapporto fra dati </w:t>
      </w:r>
      <w:r>
        <w:t xml:space="preserve">testuali </w:t>
      </w:r>
      <w:r w:rsidRPr="002D0E19">
        <w:t>e teorie</w:t>
      </w:r>
      <w:r w:rsidRPr="00A7078B">
        <w:t>.</w:t>
      </w:r>
    </w:p>
    <w:p w:rsidR="006646C0" w:rsidRDefault="006646C0" w:rsidP="006646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6646C0" w:rsidRDefault="006646C0" w:rsidP="00231E47">
      <w:pPr>
        <w:pStyle w:val="Testo2"/>
      </w:pPr>
      <w:r w:rsidRPr="00CE4FED">
        <w:t>L</w:t>
      </w:r>
      <w:r w:rsidRPr="006F046A">
        <w:t xml:space="preserve">e competenze maturate nel corso delle pratiche di laboratorio saranno valutate sulla base della lettura e correzione dei singoli elaborati, </w:t>
      </w:r>
      <w:r w:rsidRPr="006F046A">
        <w:rPr>
          <w:i/>
        </w:rPr>
        <w:t>in itinere</w:t>
      </w:r>
      <w:r w:rsidRPr="006F046A">
        <w:t xml:space="preserve"> e a conclusione del laboratorio stesso. Ogni studente analizzerà alla fine un testo di sua scelta.</w:t>
      </w:r>
      <w:r>
        <w:t xml:space="preserve"> </w:t>
      </w:r>
      <w:r w:rsidRPr="006F046A">
        <w:t xml:space="preserve">Gli elaborati non consegnati in aula </w:t>
      </w:r>
      <w:r w:rsidRPr="006F046A">
        <w:lastRenderedPageBreak/>
        <w:t>dovranno essere consegnati alla docente almeno una settimana prima dell’appello in cui si intende sostenere l’esame.</w:t>
      </w:r>
      <w:r>
        <w:t xml:space="preserve"> </w:t>
      </w:r>
      <w:r w:rsidRPr="006F046A">
        <w:t>Gli esiti saranno comunicati e discussi in sede d’esame</w:t>
      </w:r>
      <w:r>
        <w:t>.</w:t>
      </w:r>
    </w:p>
    <w:p w:rsidR="006646C0" w:rsidRPr="006F046A" w:rsidRDefault="00231E47" w:rsidP="00231E47">
      <w:pPr>
        <w:pStyle w:val="Testo2"/>
      </w:pPr>
      <w:r>
        <w:t>A</w:t>
      </w:r>
      <w:r w:rsidR="006646C0">
        <w:t>ccuratezza dell’analisi (50%) e capacità interpretativa e di sintesi (50%)</w:t>
      </w:r>
      <w:r w:rsidR="006646C0" w:rsidRPr="006F046A">
        <w:t>.</w:t>
      </w:r>
    </w:p>
    <w:p w:rsidR="006646C0" w:rsidRDefault="006646C0" w:rsidP="006646C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6646C0" w:rsidRPr="00AA6B2C" w:rsidRDefault="006646C0" w:rsidP="00231E47">
      <w:pPr>
        <w:pStyle w:val="Testo2"/>
        <w:ind w:firstLine="283"/>
      </w:pPr>
      <w:r w:rsidRPr="00BF0098">
        <w:t xml:space="preserve">Il corso è semestrale, intensivo (30 ore), professato nel secondo modulo del secondo </w:t>
      </w:r>
      <w:r w:rsidRPr="00AA6B2C">
        <w:t>semestre.</w:t>
      </w:r>
    </w:p>
    <w:p w:rsidR="00046D13" w:rsidRPr="00AA6B2C" w:rsidRDefault="00046D13" w:rsidP="00231E47">
      <w:pPr>
        <w:pStyle w:val="Testo2"/>
        <w:rPr>
          <w:i/>
        </w:rPr>
      </w:pPr>
      <w:r w:rsidRPr="00AA6B2C">
        <w:t xml:space="preserve">Frequenza e studio del primo modulo di </w:t>
      </w:r>
      <w:r w:rsidRPr="00AA6B2C">
        <w:rPr>
          <w:i/>
        </w:rPr>
        <w:t>Semantica.</w:t>
      </w:r>
    </w:p>
    <w:p w:rsidR="006646C0" w:rsidRPr="00AA6B2C" w:rsidRDefault="006646C0" w:rsidP="006646C0">
      <w:pPr>
        <w:pStyle w:val="Testo2"/>
        <w:spacing w:before="120"/>
        <w:rPr>
          <w:i/>
        </w:rPr>
      </w:pPr>
      <w:r w:rsidRPr="00AA6B2C">
        <w:rPr>
          <w:i/>
        </w:rPr>
        <w:t>Orario e luogo di ricevimento</w:t>
      </w:r>
    </w:p>
    <w:p w:rsidR="00046D13" w:rsidRPr="00AA6B2C" w:rsidRDefault="006646C0">
      <w:pPr>
        <w:pStyle w:val="Testo2"/>
        <w:ind w:firstLine="283"/>
      </w:pPr>
      <w:r w:rsidRPr="00AA6B2C">
        <w:t>Il Prof. Savina Raynaud riceve il mercoledì dalle ore 11,00 alle 12,30 presso il Dipartimento di Filosofia.</w:t>
      </w:r>
    </w:p>
    <w:p w:rsidR="005D47F6" w:rsidRPr="00AA6B2C" w:rsidRDefault="005D47F6" w:rsidP="005D47F6">
      <w:pPr>
        <w:pStyle w:val="Testo2"/>
      </w:pPr>
      <w:r w:rsidRPr="00AA6B2C">
        <w:t>Per la Facoltà di Scienze linguistiche:</w:t>
      </w:r>
    </w:p>
    <w:p w:rsidR="005D47F6" w:rsidRPr="00087EBE" w:rsidRDefault="005D47F6" w:rsidP="00087EBE">
      <w:pPr>
        <w:pStyle w:val="Testo2"/>
      </w:pPr>
      <w:r w:rsidRPr="00087EBE">
        <w:t xml:space="preserve">Nel caso in cui la situazione sanitaria relativa alla pandemia di Covid-19 non dovesse consentire la didattica in presenza, sarà garantita l’erogazione a distanza dell’insegnamento con modalità che verranno comunicate in tempo utile agli studenti.  </w:t>
      </w:r>
    </w:p>
    <w:p w:rsidR="005D47F6" w:rsidRPr="00087EBE" w:rsidRDefault="005D47F6" w:rsidP="00087EBE">
      <w:pPr>
        <w:pStyle w:val="Testo2"/>
      </w:pPr>
      <w:bookmarkStart w:id="2" w:name="_GoBack"/>
      <w:bookmarkEnd w:id="2"/>
      <w:r w:rsidRPr="00087EBE">
        <w:t>Per la Facoltà di Lettere e Filosofia</w:t>
      </w:r>
    </w:p>
    <w:p w:rsidR="005D47F6" w:rsidRPr="00087EBE" w:rsidRDefault="005D47F6" w:rsidP="00087EBE">
      <w:pPr>
        <w:pStyle w:val="Testo2"/>
      </w:pPr>
      <w:r w:rsidRPr="00087EBE">
        <w:t>COVID-19</w:t>
      </w:r>
    </w:p>
    <w:p w:rsidR="005D47F6" w:rsidRPr="00087EBE" w:rsidRDefault="005D47F6" w:rsidP="00087EBE">
      <w:pPr>
        <w:pStyle w:val="Testo2"/>
      </w:pPr>
      <w:r w:rsidRPr="00087EBE">
        <w:t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sectPr w:rsidR="005D47F6" w:rsidRPr="00087EB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733" w:rsidRDefault="00624733" w:rsidP="00CE4FED">
      <w:pPr>
        <w:spacing w:line="240" w:lineRule="auto"/>
      </w:pPr>
      <w:r>
        <w:separator/>
      </w:r>
    </w:p>
  </w:endnote>
  <w:endnote w:type="continuationSeparator" w:id="0">
    <w:p w:rsidR="00624733" w:rsidRDefault="00624733" w:rsidP="00CE4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733" w:rsidRDefault="00624733" w:rsidP="00CE4FED">
      <w:pPr>
        <w:spacing w:line="240" w:lineRule="auto"/>
      </w:pPr>
      <w:r>
        <w:separator/>
      </w:r>
    </w:p>
  </w:footnote>
  <w:footnote w:type="continuationSeparator" w:id="0">
    <w:p w:rsidR="00624733" w:rsidRDefault="00624733" w:rsidP="00CE4F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C0"/>
    <w:rsid w:val="00046D13"/>
    <w:rsid w:val="00087EBE"/>
    <w:rsid w:val="00187B99"/>
    <w:rsid w:val="002014DD"/>
    <w:rsid w:val="00231E47"/>
    <w:rsid w:val="00241387"/>
    <w:rsid w:val="002D5E17"/>
    <w:rsid w:val="002E0ADD"/>
    <w:rsid w:val="00305C40"/>
    <w:rsid w:val="003D4E9D"/>
    <w:rsid w:val="004D1217"/>
    <w:rsid w:val="004D6008"/>
    <w:rsid w:val="005D33D2"/>
    <w:rsid w:val="005D47F6"/>
    <w:rsid w:val="00624733"/>
    <w:rsid w:val="00640794"/>
    <w:rsid w:val="006646C0"/>
    <w:rsid w:val="006F1772"/>
    <w:rsid w:val="00784CBA"/>
    <w:rsid w:val="00833238"/>
    <w:rsid w:val="008942E7"/>
    <w:rsid w:val="008A1204"/>
    <w:rsid w:val="00900CCA"/>
    <w:rsid w:val="00924B77"/>
    <w:rsid w:val="00940DA2"/>
    <w:rsid w:val="009411B1"/>
    <w:rsid w:val="009E055C"/>
    <w:rsid w:val="00A74F6F"/>
    <w:rsid w:val="00AA6B2C"/>
    <w:rsid w:val="00AD7557"/>
    <w:rsid w:val="00B50C5D"/>
    <w:rsid w:val="00B51253"/>
    <w:rsid w:val="00B525CC"/>
    <w:rsid w:val="00C55B76"/>
    <w:rsid w:val="00CE4FED"/>
    <w:rsid w:val="00D06537"/>
    <w:rsid w:val="00D22C72"/>
    <w:rsid w:val="00D404F2"/>
    <w:rsid w:val="00D6156E"/>
    <w:rsid w:val="00DD0B94"/>
    <w:rsid w:val="00E607E6"/>
    <w:rsid w:val="00EE33FE"/>
    <w:rsid w:val="00F90307"/>
    <w:rsid w:val="00FC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36144"/>
  <w15:chartTrackingRefBased/>
  <w15:docId w15:val="{2FAE8667-443D-4AD2-8690-B61FD2F2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D065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0653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CE4FE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E4FED"/>
    <w:rPr>
      <w:szCs w:val="24"/>
    </w:rPr>
  </w:style>
  <w:style w:type="paragraph" w:styleId="Pidipagina">
    <w:name w:val="footer"/>
    <w:basedOn w:val="Normale"/>
    <w:link w:val="PidipaginaCarattere"/>
    <w:rsid w:val="00CE4FE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E4FED"/>
    <w:rPr>
      <w:szCs w:val="24"/>
    </w:rPr>
  </w:style>
  <w:style w:type="paragraph" w:styleId="NormaleWeb">
    <w:name w:val="Normal (Web)"/>
    <w:basedOn w:val="Normale"/>
    <w:uiPriority w:val="99"/>
    <w:unhideWhenUsed/>
    <w:rsid w:val="005D47F6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F1C5-A90D-4167-8A5C-F197D3B8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482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2019-05-15T08:05:00Z</cp:lastPrinted>
  <dcterms:created xsi:type="dcterms:W3CDTF">2021-07-20T10:00:00Z</dcterms:created>
  <dcterms:modified xsi:type="dcterms:W3CDTF">2021-07-20T10:01:00Z</dcterms:modified>
</cp:coreProperties>
</file>