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25901" w14:textId="6FD4BE1B" w:rsidR="006F1772" w:rsidRDefault="00870753">
      <w:pPr>
        <w:pStyle w:val="Titolo1"/>
      </w:pPr>
      <w:r>
        <w:t>Glottodidattica</w:t>
      </w:r>
    </w:p>
    <w:p w14:paraId="6A3D3D5F" w14:textId="77777777" w:rsidR="001C0F1A" w:rsidRDefault="00202B5B" w:rsidP="001C0F1A">
      <w:pPr>
        <w:pStyle w:val="Titolo2"/>
      </w:pPr>
      <w:r>
        <w:t xml:space="preserve">Prof. </w:t>
      </w:r>
      <w:r w:rsidR="00E323E8">
        <w:t>Silvia Gilardoni</w:t>
      </w:r>
    </w:p>
    <w:p w14:paraId="4A6866B0" w14:textId="77777777" w:rsidR="00F90BE9" w:rsidRDefault="00810377" w:rsidP="00F90BE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F90BE9">
        <w:rPr>
          <w:b/>
          <w:i/>
          <w:sz w:val="18"/>
        </w:rPr>
        <w:t xml:space="preserve"> </w:t>
      </w:r>
      <w:r w:rsidR="00F90BE9" w:rsidRPr="0007169E">
        <w:rPr>
          <w:b/>
          <w:i/>
          <w:sz w:val="18"/>
        </w:rPr>
        <w:t>E RISULTATI DI APPRENDIMENTO ATTESI</w:t>
      </w:r>
    </w:p>
    <w:p w14:paraId="22384D79" w14:textId="77777777" w:rsidR="008725B7" w:rsidRDefault="00810377" w:rsidP="007D26ED">
      <w:pPr>
        <w:spacing w:line="240" w:lineRule="auto"/>
      </w:pPr>
      <w:r w:rsidRPr="00202B5B">
        <w:t xml:space="preserve">Il corso </w:t>
      </w:r>
      <w:r w:rsidR="008725B7">
        <w:t>intende illustrare i fon</w:t>
      </w:r>
      <w:r w:rsidR="00D853BC">
        <w:t>d</w:t>
      </w:r>
      <w:r w:rsidR="008725B7">
        <w:t>am</w:t>
      </w:r>
      <w:r w:rsidR="00D853BC">
        <w:t xml:space="preserve">enti </w:t>
      </w:r>
      <w:r w:rsidR="008725B7">
        <w:t>della glottodidattica</w:t>
      </w:r>
      <w:r w:rsidR="008A1BAC">
        <w:t xml:space="preserve"> a</w:t>
      </w:r>
      <w:r w:rsidR="008725B7">
        <w:t>ttraverso la ri</w:t>
      </w:r>
      <w:r w:rsidR="008A1BAC">
        <w:t>fl</w:t>
      </w:r>
      <w:r w:rsidR="008725B7">
        <w:t xml:space="preserve">essione sui processi di </w:t>
      </w:r>
      <w:r w:rsidR="008725B7" w:rsidRPr="00202B5B">
        <w:t>apprendimento e di insegnamento di una lingua</w:t>
      </w:r>
      <w:r w:rsidR="008A1BAC">
        <w:t xml:space="preserve">. </w:t>
      </w:r>
    </w:p>
    <w:p w14:paraId="6500E522" w14:textId="77777777" w:rsidR="00F90BE9" w:rsidRDefault="00F90BE9" w:rsidP="007D26ED">
      <w:pPr>
        <w:spacing w:line="240" w:lineRule="auto"/>
      </w:pPr>
      <w:r>
        <w:t xml:space="preserve">Alla presentazione </w:t>
      </w:r>
      <w:r w:rsidR="008A1BAC">
        <w:t xml:space="preserve">degli aspetti teorico-metodologici dell’educazione linguistica </w:t>
      </w:r>
      <w:r>
        <w:t xml:space="preserve">si affianca la trattazione della </w:t>
      </w:r>
      <w:r w:rsidR="008A1BAC">
        <w:t>dimensione pratico-applicativa de</w:t>
      </w:r>
      <w:r>
        <w:t xml:space="preserve">ll’insegnamento delle lingue, con attenzione alla progettazione e alla pratica didattica per diversi contesti di apprendimento. </w:t>
      </w:r>
    </w:p>
    <w:p w14:paraId="6E6342CF" w14:textId="77777777" w:rsidR="00F90BE9" w:rsidRDefault="00F90BE9" w:rsidP="007D26ED">
      <w:pPr>
        <w:spacing w:line="240" w:lineRule="auto"/>
      </w:pPr>
      <w:r>
        <w:t>Al termine dell’insegnamento lo studente sarà in grado di:</w:t>
      </w:r>
    </w:p>
    <w:p w14:paraId="7106E9E5" w14:textId="77777777" w:rsidR="00F90BE9" w:rsidRDefault="00BD200B" w:rsidP="007D26ED">
      <w:pPr>
        <w:spacing w:line="240" w:lineRule="auto"/>
      </w:pPr>
      <w:r>
        <w:t xml:space="preserve">- </w:t>
      </w:r>
      <w:r w:rsidR="00702221">
        <w:t>comprendere e definire i fondamenti di carattere teorico e metodologico della glottodidattica</w:t>
      </w:r>
      <w:r>
        <w:t>;</w:t>
      </w:r>
    </w:p>
    <w:p w14:paraId="3147E935" w14:textId="77777777" w:rsidR="00BD200B" w:rsidRDefault="00BD200B" w:rsidP="007D26ED">
      <w:pPr>
        <w:spacing w:line="240" w:lineRule="auto"/>
      </w:pPr>
      <w:r>
        <w:t>- comprendere il processo dell’apprendimento linguistico;</w:t>
      </w:r>
    </w:p>
    <w:p w14:paraId="2ECA6933" w14:textId="77777777" w:rsidR="00BD200B" w:rsidRDefault="00BD200B" w:rsidP="007D26ED">
      <w:pPr>
        <w:spacing w:line="240" w:lineRule="auto"/>
        <w:rPr>
          <w:szCs w:val="20"/>
        </w:rPr>
      </w:pPr>
      <w:r>
        <w:t>-</w:t>
      </w:r>
      <w:r w:rsidR="00F9240C">
        <w:t xml:space="preserve"> </w:t>
      </w:r>
      <w:r>
        <w:t xml:space="preserve">identificare e definire </w:t>
      </w:r>
      <w:r>
        <w:rPr>
          <w:szCs w:val="20"/>
        </w:rPr>
        <w:t>a</w:t>
      </w:r>
      <w:r w:rsidRPr="00144EDE">
        <w:rPr>
          <w:szCs w:val="20"/>
        </w:rPr>
        <w:t>pprocci, metodi e tecniche didattiche per l’educazione linguistica</w:t>
      </w:r>
      <w:r>
        <w:rPr>
          <w:szCs w:val="20"/>
        </w:rPr>
        <w:t>;</w:t>
      </w:r>
    </w:p>
    <w:p w14:paraId="2632A64A" w14:textId="77777777" w:rsidR="00BD200B" w:rsidRDefault="00BD200B" w:rsidP="007D26ED">
      <w:pPr>
        <w:spacing w:line="240" w:lineRule="auto"/>
      </w:pPr>
      <w:r>
        <w:t xml:space="preserve">- individuare elementi e caratteristiche della progettazione didattica nell’ambito dell’insegnamento delle lingue. </w:t>
      </w:r>
    </w:p>
    <w:p w14:paraId="002239C8" w14:textId="77777777" w:rsidR="00810377" w:rsidRDefault="00810377" w:rsidP="007D26E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3C0F596A" w14:textId="77777777" w:rsidR="000F0C87" w:rsidRPr="00144EDE" w:rsidRDefault="000F0C87" w:rsidP="00D74D9A">
      <w:pPr>
        <w:spacing w:line="240" w:lineRule="auto"/>
        <w:rPr>
          <w:szCs w:val="20"/>
        </w:rPr>
      </w:pPr>
      <w:r w:rsidRPr="00144EDE">
        <w:rPr>
          <w:szCs w:val="20"/>
        </w:rPr>
        <w:t>Durante il corso verranno trattati i seguenti argomenti:</w:t>
      </w:r>
    </w:p>
    <w:p w14:paraId="33E61459" w14:textId="77777777" w:rsidR="000F0C87" w:rsidRPr="00144EDE" w:rsidRDefault="000F0C87" w:rsidP="00D74D9A">
      <w:pPr>
        <w:pStyle w:val="Paragrafoelenco"/>
        <w:numPr>
          <w:ilvl w:val="0"/>
          <w:numId w:val="6"/>
        </w:numPr>
        <w:shd w:val="clear" w:color="auto" w:fill="FFFFFF"/>
        <w:spacing w:line="240" w:lineRule="auto"/>
        <w:ind w:left="284" w:hanging="284"/>
        <w:rPr>
          <w:rFonts w:eastAsia="Times New Roman"/>
          <w:color w:val="000000"/>
          <w:szCs w:val="20"/>
          <w:shd w:val="clear" w:color="auto" w:fill="FFFFFF"/>
          <w:lang w:eastAsia="it-IT"/>
        </w:rPr>
      </w:pPr>
      <w:r w:rsidRPr="00144EDE">
        <w:rPr>
          <w:rFonts w:eastAsia="Times New Roman"/>
          <w:color w:val="000000"/>
          <w:szCs w:val="20"/>
          <w:shd w:val="clear" w:color="auto" w:fill="FFFFFF"/>
          <w:lang w:eastAsia="it-IT"/>
        </w:rPr>
        <w:t>definizione di glottodidattica e statuto epistemologico della disciplina;</w:t>
      </w:r>
    </w:p>
    <w:p w14:paraId="1CA75E38" w14:textId="7BED904B" w:rsidR="00144EDE" w:rsidRDefault="00144EDE" w:rsidP="00D74D9A">
      <w:pPr>
        <w:pStyle w:val="Paragrafoelenco"/>
        <w:numPr>
          <w:ilvl w:val="0"/>
          <w:numId w:val="6"/>
        </w:numPr>
        <w:spacing w:line="240" w:lineRule="auto"/>
        <w:ind w:left="284" w:hanging="284"/>
        <w:rPr>
          <w:szCs w:val="20"/>
        </w:rPr>
      </w:pPr>
      <w:r w:rsidRPr="00144EDE">
        <w:rPr>
          <w:szCs w:val="20"/>
        </w:rPr>
        <w:t>il processo dell’apprendimento linguistico</w:t>
      </w:r>
      <w:r>
        <w:rPr>
          <w:szCs w:val="20"/>
        </w:rPr>
        <w:t>;</w:t>
      </w:r>
    </w:p>
    <w:p w14:paraId="347772B7" w14:textId="4636CF5F" w:rsidR="00C450D4" w:rsidRPr="00C450D4" w:rsidRDefault="00C450D4" w:rsidP="00C450D4">
      <w:pPr>
        <w:pStyle w:val="Paragrafoelenco"/>
        <w:numPr>
          <w:ilvl w:val="0"/>
          <w:numId w:val="6"/>
        </w:numPr>
        <w:spacing w:line="240" w:lineRule="auto"/>
        <w:ind w:left="284" w:hanging="284"/>
        <w:rPr>
          <w:szCs w:val="20"/>
        </w:rPr>
      </w:pPr>
      <w:r w:rsidRPr="00C450D4">
        <w:rPr>
          <w:szCs w:val="20"/>
        </w:rPr>
        <w:t>i fondamenti neuro-psicologici dell’educazione linguistica</w:t>
      </w:r>
      <w:r w:rsidR="001C5EE8">
        <w:rPr>
          <w:szCs w:val="20"/>
        </w:rPr>
        <w:t>;</w:t>
      </w:r>
    </w:p>
    <w:p w14:paraId="34EBDDD1" w14:textId="20F5794C" w:rsidR="00C450D4" w:rsidRPr="00C450D4" w:rsidRDefault="00144EDE" w:rsidP="00C450D4">
      <w:pPr>
        <w:pStyle w:val="Paragrafoelenco"/>
        <w:numPr>
          <w:ilvl w:val="0"/>
          <w:numId w:val="6"/>
        </w:numPr>
        <w:spacing w:line="240" w:lineRule="auto"/>
        <w:ind w:left="284" w:hanging="284"/>
        <w:rPr>
          <w:szCs w:val="20"/>
        </w:rPr>
      </w:pPr>
      <w:r>
        <w:rPr>
          <w:szCs w:val="20"/>
        </w:rPr>
        <w:t>l</w:t>
      </w:r>
      <w:r w:rsidR="000F0C87" w:rsidRPr="00144EDE">
        <w:rPr>
          <w:szCs w:val="20"/>
        </w:rPr>
        <w:t>a competenza comunicativa e le abilità linguistiche</w:t>
      </w:r>
      <w:r>
        <w:rPr>
          <w:szCs w:val="20"/>
        </w:rPr>
        <w:t>;</w:t>
      </w:r>
    </w:p>
    <w:p w14:paraId="48500D75" w14:textId="77777777" w:rsidR="00AD0130" w:rsidRPr="00144EDE" w:rsidRDefault="00144EDE" w:rsidP="00D74D9A">
      <w:pPr>
        <w:pStyle w:val="Paragrafoelenco"/>
        <w:numPr>
          <w:ilvl w:val="0"/>
          <w:numId w:val="6"/>
        </w:numPr>
        <w:spacing w:line="240" w:lineRule="auto"/>
        <w:ind w:left="284" w:hanging="284"/>
        <w:rPr>
          <w:szCs w:val="20"/>
        </w:rPr>
      </w:pPr>
      <w:r>
        <w:rPr>
          <w:szCs w:val="20"/>
        </w:rPr>
        <w:t>a</w:t>
      </w:r>
      <w:r w:rsidR="00AD0130" w:rsidRPr="00144EDE">
        <w:rPr>
          <w:szCs w:val="20"/>
        </w:rPr>
        <w:t>pprocci, metodi e tecniche didattiche per l’educazione linguistica</w:t>
      </w:r>
      <w:r>
        <w:rPr>
          <w:szCs w:val="20"/>
        </w:rPr>
        <w:t>;</w:t>
      </w:r>
    </w:p>
    <w:p w14:paraId="4221150D" w14:textId="77777777" w:rsidR="003F403F" w:rsidRPr="004C67F4" w:rsidRDefault="00144EDE" w:rsidP="004C67F4">
      <w:pPr>
        <w:pStyle w:val="Paragrafoelenco"/>
        <w:numPr>
          <w:ilvl w:val="0"/>
          <w:numId w:val="6"/>
        </w:numPr>
        <w:spacing w:line="240" w:lineRule="auto"/>
        <w:ind w:left="284" w:hanging="284"/>
        <w:rPr>
          <w:szCs w:val="20"/>
        </w:rPr>
      </w:pPr>
      <w:r>
        <w:rPr>
          <w:szCs w:val="20"/>
        </w:rPr>
        <w:t>l</w:t>
      </w:r>
      <w:r w:rsidRPr="00144EDE">
        <w:rPr>
          <w:szCs w:val="20"/>
        </w:rPr>
        <w:t>a progettazione di percorsi didattici per l’insegnamento delle lingue</w:t>
      </w:r>
      <w:r>
        <w:rPr>
          <w:szCs w:val="20"/>
        </w:rPr>
        <w:t>;</w:t>
      </w:r>
    </w:p>
    <w:p w14:paraId="22903E27" w14:textId="77777777" w:rsidR="00144EDE" w:rsidRPr="00144EDE" w:rsidRDefault="00144EDE" w:rsidP="00D74D9A">
      <w:pPr>
        <w:pStyle w:val="Paragrafoelenco"/>
        <w:numPr>
          <w:ilvl w:val="0"/>
          <w:numId w:val="6"/>
        </w:numPr>
        <w:spacing w:line="240" w:lineRule="auto"/>
        <w:ind w:left="284" w:hanging="284"/>
        <w:rPr>
          <w:szCs w:val="20"/>
        </w:rPr>
      </w:pPr>
      <w:r>
        <w:rPr>
          <w:szCs w:val="20"/>
        </w:rPr>
        <w:t>l</w:t>
      </w:r>
      <w:r w:rsidRPr="00144EDE">
        <w:rPr>
          <w:szCs w:val="20"/>
        </w:rPr>
        <w:t>a metodologia CLIL (</w:t>
      </w:r>
      <w:r w:rsidRPr="00144EDE">
        <w:rPr>
          <w:i/>
          <w:szCs w:val="20"/>
        </w:rPr>
        <w:t xml:space="preserve">Content and Language </w:t>
      </w:r>
      <w:proofErr w:type="spellStart"/>
      <w:r w:rsidRPr="00144EDE">
        <w:rPr>
          <w:i/>
          <w:szCs w:val="20"/>
        </w:rPr>
        <w:t>Integrated</w:t>
      </w:r>
      <w:proofErr w:type="spellEnd"/>
      <w:r w:rsidRPr="00144EDE">
        <w:rPr>
          <w:i/>
          <w:szCs w:val="20"/>
        </w:rPr>
        <w:t xml:space="preserve"> Learning</w:t>
      </w:r>
      <w:r w:rsidRPr="00144EDE">
        <w:rPr>
          <w:szCs w:val="20"/>
        </w:rPr>
        <w:t>)</w:t>
      </w:r>
      <w:r>
        <w:rPr>
          <w:szCs w:val="20"/>
        </w:rPr>
        <w:t>.</w:t>
      </w:r>
    </w:p>
    <w:p w14:paraId="12AD334A" w14:textId="723AC8FC" w:rsidR="00810377" w:rsidRPr="005521D0" w:rsidRDefault="00810377" w:rsidP="0081037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941E6">
        <w:rPr>
          <w:rStyle w:val="Rimandonotaapidipagina"/>
          <w:b/>
          <w:i/>
          <w:sz w:val="18"/>
        </w:rPr>
        <w:footnoteReference w:id="1"/>
      </w:r>
    </w:p>
    <w:p w14:paraId="193FD9AA" w14:textId="4FAA751B" w:rsidR="007941E6" w:rsidRPr="007941E6" w:rsidRDefault="00F00BEC" w:rsidP="007941E6">
      <w:pPr>
        <w:pStyle w:val="Testo1"/>
        <w:rPr>
          <w:szCs w:val="18"/>
        </w:rPr>
      </w:pPr>
      <w:r w:rsidRPr="000C36E0">
        <w:rPr>
          <w:smallCaps/>
          <w:szCs w:val="18"/>
        </w:rPr>
        <w:t>Balboni</w:t>
      </w:r>
      <w:r w:rsidR="006B2FCC" w:rsidRPr="000C36E0">
        <w:rPr>
          <w:smallCaps/>
          <w:szCs w:val="18"/>
        </w:rPr>
        <w:t xml:space="preserve"> P.E.</w:t>
      </w:r>
      <w:r w:rsidRPr="000C36E0">
        <w:rPr>
          <w:smallCaps/>
          <w:szCs w:val="18"/>
        </w:rPr>
        <w:t>,</w:t>
      </w:r>
      <w:r w:rsidRPr="000C36E0">
        <w:rPr>
          <w:szCs w:val="18"/>
        </w:rPr>
        <w:t xml:space="preserve"> </w:t>
      </w:r>
      <w:r w:rsidR="000C36E0" w:rsidRPr="000C36E0">
        <w:rPr>
          <w:i/>
          <w:szCs w:val="18"/>
        </w:rPr>
        <w:t>Le s</w:t>
      </w:r>
      <w:r w:rsidRPr="000C36E0">
        <w:rPr>
          <w:i/>
          <w:szCs w:val="18"/>
        </w:rPr>
        <w:t>fide di Babele</w:t>
      </w:r>
      <w:r w:rsidR="000C36E0" w:rsidRPr="000C36E0">
        <w:rPr>
          <w:i/>
          <w:szCs w:val="18"/>
        </w:rPr>
        <w:t>. Insegnare le lingue nelle società complesse</w:t>
      </w:r>
      <w:r w:rsidR="000C36E0" w:rsidRPr="000C36E0">
        <w:rPr>
          <w:szCs w:val="18"/>
        </w:rPr>
        <w:t>,</w:t>
      </w:r>
      <w:r w:rsidR="000C36E0" w:rsidRPr="000C36E0">
        <w:rPr>
          <w:i/>
          <w:szCs w:val="18"/>
        </w:rPr>
        <w:t xml:space="preserve"> </w:t>
      </w:r>
      <w:r w:rsidR="000C36E0" w:rsidRPr="000C36E0">
        <w:rPr>
          <w:szCs w:val="18"/>
        </w:rPr>
        <w:t xml:space="preserve">UTET Università, Torino 2015 </w:t>
      </w:r>
      <w:r w:rsidRPr="000C36E0">
        <w:rPr>
          <w:szCs w:val="18"/>
        </w:rPr>
        <w:t>(parti)</w:t>
      </w:r>
      <w:r w:rsidR="000C36E0" w:rsidRPr="000C36E0">
        <w:rPr>
          <w:szCs w:val="18"/>
        </w:rPr>
        <w:t>.</w:t>
      </w:r>
      <w:r w:rsidR="007941E6">
        <w:rPr>
          <w:szCs w:val="18"/>
        </w:rPr>
        <w:t xml:space="preserve"> </w:t>
      </w:r>
      <w:hyperlink r:id="rId9" w:history="1">
        <w:r w:rsidR="007941E6" w:rsidRPr="007941E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5CC4A01" w14:textId="77777777" w:rsidR="007941E6" w:rsidRPr="000C36E0" w:rsidRDefault="007941E6" w:rsidP="00F00BEC">
      <w:pPr>
        <w:pStyle w:val="Testo1"/>
        <w:rPr>
          <w:szCs w:val="18"/>
        </w:rPr>
      </w:pPr>
    </w:p>
    <w:p w14:paraId="72610864" w14:textId="10DD671A" w:rsidR="007941E6" w:rsidRPr="007941E6" w:rsidRDefault="00E323E8" w:rsidP="007941E6">
      <w:pPr>
        <w:pStyle w:val="Testo1"/>
        <w:rPr>
          <w:szCs w:val="18"/>
        </w:rPr>
      </w:pPr>
      <w:r w:rsidRPr="000C36E0">
        <w:rPr>
          <w:smallCaps/>
          <w:szCs w:val="18"/>
        </w:rPr>
        <w:t>Chini</w:t>
      </w:r>
      <w:r w:rsidR="006B2FCC" w:rsidRPr="000C36E0">
        <w:rPr>
          <w:smallCaps/>
          <w:szCs w:val="18"/>
        </w:rPr>
        <w:t xml:space="preserve"> M. </w:t>
      </w:r>
      <w:r w:rsidRPr="000C36E0">
        <w:rPr>
          <w:smallCaps/>
          <w:szCs w:val="18"/>
        </w:rPr>
        <w:t>-</w:t>
      </w:r>
      <w:r w:rsidR="006B2FCC" w:rsidRPr="000C36E0">
        <w:rPr>
          <w:smallCaps/>
          <w:szCs w:val="18"/>
        </w:rPr>
        <w:t xml:space="preserve"> </w:t>
      </w:r>
      <w:r w:rsidRPr="000C36E0">
        <w:rPr>
          <w:smallCaps/>
          <w:szCs w:val="18"/>
        </w:rPr>
        <w:t>Bosisio</w:t>
      </w:r>
      <w:r w:rsidR="006B2FCC" w:rsidRPr="000C36E0">
        <w:rPr>
          <w:smallCaps/>
          <w:szCs w:val="18"/>
        </w:rPr>
        <w:t xml:space="preserve"> C.</w:t>
      </w:r>
      <w:r w:rsidRPr="000C36E0">
        <w:rPr>
          <w:szCs w:val="18"/>
        </w:rPr>
        <w:t>,</w:t>
      </w:r>
      <w:r w:rsidRPr="000C36E0">
        <w:rPr>
          <w:i/>
          <w:szCs w:val="18"/>
        </w:rPr>
        <w:t xml:space="preserve"> Fondamenti della glottodidattica. Apprendere e insegnare le lingue oggi,</w:t>
      </w:r>
      <w:r w:rsidRPr="000C36E0">
        <w:rPr>
          <w:szCs w:val="18"/>
        </w:rPr>
        <w:t xml:space="preserve"> Carocci, Roma, 2014</w:t>
      </w:r>
      <w:r w:rsidR="00F00BEC" w:rsidRPr="000C36E0">
        <w:rPr>
          <w:szCs w:val="18"/>
        </w:rPr>
        <w:t xml:space="preserve"> (parti)</w:t>
      </w:r>
      <w:r w:rsidRPr="000C36E0">
        <w:rPr>
          <w:szCs w:val="18"/>
        </w:rPr>
        <w:t>.</w:t>
      </w:r>
      <w:r w:rsidR="007941E6" w:rsidRPr="007941E6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0" w:history="1">
        <w:r w:rsidR="007941E6" w:rsidRPr="007941E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C779376" w14:textId="77777777" w:rsidR="007941E6" w:rsidRDefault="007941E6" w:rsidP="00E323E8">
      <w:pPr>
        <w:pStyle w:val="Testo1"/>
        <w:rPr>
          <w:szCs w:val="18"/>
        </w:rPr>
      </w:pPr>
    </w:p>
    <w:p w14:paraId="216AB46C" w14:textId="0FF6A0EE" w:rsidR="00C450D4" w:rsidRPr="000C36E0" w:rsidRDefault="00C450D4" w:rsidP="00C450D4">
      <w:pPr>
        <w:pStyle w:val="Testo1"/>
        <w:rPr>
          <w:szCs w:val="18"/>
        </w:rPr>
      </w:pPr>
      <w:r w:rsidRPr="00740E61">
        <w:rPr>
          <w:smallCaps/>
          <w:szCs w:val="18"/>
        </w:rPr>
        <w:t>Daloiso M.,</w:t>
      </w:r>
      <w:r w:rsidRPr="00740E61">
        <w:rPr>
          <w:i/>
          <w:szCs w:val="18"/>
        </w:rPr>
        <w:t xml:space="preserve"> I fondamenti neuropsicologici dell’educazione linguistica,</w:t>
      </w:r>
      <w:r w:rsidRPr="00740E61">
        <w:rPr>
          <w:szCs w:val="18"/>
        </w:rPr>
        <w:t xml:space="preserve"> Cafoscarina, Venezia 2009</w:t>
      </w:r>
      <w:r>
        <w:rPr>
          <w:szCs w:val="18"/>
        </w:rPr>
        <w:t xml:space="preserve"> (parti).</w:t>
      </w:r>
    </w:p>
    <w:p w14:paraId="116881A3" w14:textId="4DBC1BAB" w:rsidR="007941E6" w:rsidRPr="007941E6" w:rsidRDefault="00BD200B" w:rsidP="007941E6">
      <w:pPr>
        <w:pStyle w:val="Testo1"/>
        <w:rPr>
          <w:szCs w:val="18"/>
        </w:rPr>
      </w:pPr>
      <w:r w:rsidRPr="000C36E0">
        <w:rPr>
          <w:rStyle w:val="Collegamentoipertestuale"/>
          <w:smallCaps/>
          <w:color w:val="auto"/>
          <w:szCs w:val="18"/>
          <w:u w:val="none"/>
        </w:rPr>
        <w:t>Danesi M. - Diadori P. - Semplici S.</w:t>
      </w:r>
      <w:r w:rsidRPr="000C36E0">
        <w:rPr>
          <w:rStyle w:val="Collegamentoipertestuale"/>
          <w:color w:val="auto"/>
          <w:szCs w:val="18"/>
          <w:u w:val="none"/>
        </w:rPr>
        <w:t xml:space="preserve">, </w:t>
      </w:r>
      <w:r w:rsidRPr="000C36E0">
        <w:rPr>
          <w:rStyle w:val="Collegamentoipertestuale"/>
          <w:i/>
          <w:color w:val="auto"/>
          <w:szCs w:val="18"/>
          <w:u w:val="none"/>
        </w:rPr>
        <w:t>Tecniche didattiche per la seconda lingua. Strategie e strumenti, anche in contesti CLIL</w:t>
      </w:r>
      <w:r w:rsidRPr="000C36E0">
        <w:rPr>
          <w:rStyle w:val="Collegamentoipertestuale"/>
          <w:color w:val="auto"/>
          <w:szCs w:val="18"/>
          <w:u w:val="none"/>
        </w:rPr>
        <w:t>, Carocci, Roma 2018.</w:t>
      </w:r>
      <w:r w:rsidR="007941E6">
        <w:rPr>
          <w:rStyle w:val="Collegamentoipertestuale"/>
          <w:color w:val="auto"/>
          <w:szCs w:val="18"/>
          <w:u w:val="none"/>
        </w:rPr>
        <w:t xml:space="preserve"> </w:t>
      </w:r>
      <w:hyperlink r:id="rId11" w:history="1">
        <w:r w:rsidR="007941E6" w:rsidRPr="007941E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5971E0D" w14:textId="77777777" w:rsidR="007941E6" w:rsidRPr="000C36E0" w:rsidRDefault="007941E6" w:rsidP="00BD200B">
      <w:pPr>
        <w:pStyle w:val="Testo1"/>
        <w:rPr>
          <w:rStyle w:val="Collegamentoipertestuale"/>
          <w:color w:val="auto"/>
          <w:szCs w:val="18"/>
          <w:u w:val="none"/>
        </w:rPr>
      </w:pPr>
    </w:p>
    <w:p w14:paraId="20F2D616" w14:textId="77777777" w:rsidR="00AB1B83" w:rsidRPr="000C36E0" w:rsidRDefault="006B2FCC" w:rsidP="00AB1B83">
      <w:pPr>
        <w:pStyle w:val="Testo1"/>
        <w:rPr>
          <w:szCs w:val="18"/>
          <w:highlight w:val="yellow"/>
        </w:rPr>
      </w:pPr>
      <w:r w:rsidRPr="000C36E0">
        <w:rPr>
          <w:smallCaps/>
          <w:szCs w:val="18"/>
        </w:rPr>
        <w:t>Gilardoni S.,</w:t>
      </w:r>
      <w:r w:rsidRPr="000C36E0">
        <w:rPr>
          <w:szCs w:val="18"/>
        </w:rPr>
        <w:t xml:space="preserve"> </w:t>
      </w:r>
      <w:r w:rsidRPr="00F9240C">
        <w:rPr>
          <w:i/>
          <w:iCs/>
          <w:szCs w:val="18"/>
        </w:rPr>
        <w:t>Plurilinguismo e comunicazione: studi teorici e prospettive educative</w:t>
      </w:r>
      <w:r w:rsidRPr="000C36E0">
        <w:rPr>
          <w:szCs w:val="18"/>
        </w:rPr>
        <w:t>, EDUCatt, Milano 2009 (parti).</w:t>
      </w:r>
    </w:p>
    <w:p w14:paraId="1F0BCFC1" w14:textId="77777777" w:rsidR="006B2FCC" w:rsidRPr="000C36E0" w:rsidRDefault="006B2FCC" w:rsidP="006B2FCC">
      <w:pPr>
        <w:pStyle w:val="Testo1"/>
        <w:rPr>
          <w:szCs w:val="18"/>
        </w:rPr>
      </w:pPr>
      <w:r w:rsidRPr="000C36E0">
        <w:rPr>
          <w:smallCaps/>
          <w:szCs w:val="18"/>
        </w:rPr>
        <w:t>Gilardoni S.</w:t>
      </w:r>
      <w:r w:rsidRPr="000C36E0">
        <w:rPr>
          <w:szCs w:val="18"/>
        </w:rPr>
        <w:t xml:space="preserve">, </w:t>
      </w:r>
      <w:r w:rsidRPr="000C36E0">
        <w:rPr>
          <w:i/>
          <w:szCs w:val="18"/>
        </w:rPr>
        <w:t>Didattica delle lingue e curricolo verticale per la scuola</w:t>
      </w:r>
      <w:r w:rsidRPr="000C36E0">
        <w:rPr>
          <w:szCs w:val="18"/>
        </w:rPr>
        <w:t>, EDUCatt, Milano</w:t>
      </w:r>
      <w:r w:rsidR="00F9240C">
        <w:rPr>
          <w:szCs w:val="18"/>
        </w:rPr>
        <w:t xml:space="preserve"> 2020</w:t>
      </w:r>
      <w:r w:rsidRPr="000C36E0">
        <w:rPr>
          <w:szCs w:val="18"/>
        </w:rPr>
        <w:t>.</w:t>
      </w:r>
    </w:p>
    <w:p w14:paraId="3092D56A" w14:textId="77777777" w:rsidR="00F00BEC" w:rsidRPr="00084DDE" w:rsidRDefault="00F00BEC" w:rsidP="00084DDE">
      <w:pPr>
        <w:pStyle w:val="Testo1"/>
      </w:pPr>
      <w:r w:rsidRPr="00084DDE">
        <w:t>Ulteriori indicazioni verranno fornite nel corso delle lezioni e pubblicate sulla pagina Blackboard del corso.</w:t>
      </w:r>
    </w:p>
    <w:p w14:paraId="0C12206C" w14:textId="77777777" w:rsidR="00F00BEC" w:rsidRPr="00084DDE" w:rsidRDefault="00F00BEC" w:rsidP="00084DDE">
      <w:pPr>
        <w:pStyle w:val="Testo1"/>
      </w:pPr>
      <w:r w:rsidRPr="00084DDE">
        <w:t xml:space="preserve">Per gli studenti internazionali sarà possibile concordare un programma specifico. </w:t>
      </w:r>
    </w:p>
    <w:p w14:paraId="2E728BB4" w14:textId="77777777" w:rsidR="00810377" w:rsidRDefault="00810377" w:rsidP="0081037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B664244" w14:textId="77777777" w:rsidR="005F0E19" w:rsidRDefault="005F0E19" w:rsidP="00084DDE">
      <w:pPr>
        <w:pStyle w:val="Testo1"/>
      </w:pPr>
      <w:r w:rsidRPr="00A56C25">
        <w:t xml:space="preserve">Lezioni in aula integrate da </w:t>
      </w:r>
      <w:r>
        <w:t>attività</w:t>
      </w:r>
      <w:r w:rsidRPr="00A56C25">
        <w:t xml:space="preserve"> pratic</w:t>
      </w:r>
      <w:r>
        <w:t>he</w:t>
      </w:r>
      <w:r w:rsidRPr="00A56C25">
        <w:t xml:space="preserve"> guidat</w:t>
      </w:r>
      <w:r>
        <w:t>e</w:t>
      </w:r>
      <w:r w:rsidRPr="00A56C25">
        <w:t xml:space="preserve"> </w:t>
      </w:r>
      <w:r>
        <w:t xml:space="preserve">e lavori di gruppo </w:t>
      </w:r>
      <w:r w:rsidRPr="00A56C25">
        <w:t>per l</w:t>
      </w:r>
      <w:r>
        <w:t xml:space="preserve">’analisi e la creazione di materiali </w:t>
      </w:r>
      <w:r w:rsidR="0045749D">
        <w:t>didattici</w:t>
      </w:r>
      <w:r w:rsidRPr="00A56C25">
        <w:t>.</w:t>
      </w:r>
    </w:p>
    <w:p w14:paraId="1D092EA8" w14:textId="77777777" w:rsidR="00F90BE9" w:rsidRDefault="00F90BE9" w:rsidP="00F90BE9">
      <w:pPr>
        <w:tabs>
          <w:tab w:val="left" w:pos="567"/>
        </w:tabs>
        <w:spacing w:before="240" w:after="120" w:line="220" w:lineRule="exact"/>
        <w:rPr>
          <w:b/>
          <w:i/>
          <w:noProof/>
          <w:sz w:val="18"/>
        </w:rPr>
      </w:pPr>
      <w:r w:rsidRPr="00080BF6">
        <w:rPr>
          <w:b/>
          <w:i/>
          <w:noProof/>
          <w:sz w:val="18"/>
        </w:rPr>
        <w:t>METODO E CRITERI DI VALUTAZIONE</w:t>
      </w:r>
    </w:p>
    <w:p w14:paraId="044F9191" w14:textId="7C04261B" w:rsidR="007D26ED" w:rsidRPr="007D26ED" w:rsidRDefault="000C36E0" w:rsidP="00084DDE">
      <w:pPr>
        <w:pStyle w:val="Testo2"/>
      </w:pPr>
      <w:r>
        <w:t xml:space="preserve">L’accertamento delle conoscenze e delle competenze acquisite avviene tramite un colloquio orale, </w:t>
      </w:r>
      <w:r w:rsidRPr="00A56C25">
        <w:t xml:space="preserve">volto alla verifica dei contenuti trattati durante il corso e alla discussione di applicazioni pratiche </w:t>
      </w:r>
      <w:r>
        <w:t>nel campo</w:t>
      </w:r>
      <w:r w:rsidRPr="00A56C25">
        <w:t xml:space="preserve"> della didattica </w:t>
      </w:r>
      <w:r>
        <w:t>delle lingue</w:t>
      </w:r>
      <w:r w:rsidRPr="00A56C25">
        <w:t xml:space="preserve"> </w:t>
      </w:r>
      <w:r w:rsidR="00F9240C">
        <w:t>in</w:t>
      </w:r>
      <w:r w:rsidRPr="00A56C25">
        <w:t xml:space="preserve"> diversi contesti di apprendimento.</w:t>
      </w:r>
      <w:r>
        <w:t xml:space="preserve"> L’esame orale </w:t>
      </w:r>
      <w:r w:rsidR="00F9240C">
        <w:t>è suddiviso</w:t>
      </w:r>
      <w:r>
        <w:t xml:space="preserve"> in due parti: </w:t>
      </w:r>
      <w:r w:rsidR="00F9240C">
        <w:t xml:space="preserve">in una </w:t>
      </w:r>
      <w:r>
        <w:t xml:space="preserve">parte vengono discussi gli argomenti affrontati nel corso, quali la </w:t>
      </w:r>
      <w:r w:rsidRPr="00144EDE">
        <w:rPr>
          <w:color w:val="000000"/>
          <w:shd w:val="clear" w:color="auto" w:fill="FFFFFF"/>
        </w:rPr>
        <w:t xml:space="preserve">definizione </w:t>
      </w:r>
      <w:r>
        <w:rPr>
          <w:color w:val="000000"/>
          <w:shd w:val="clear" w:color="auto" w:fill="FFFFFF"/>
        </w:rPr>
        <w:t xml:space="preserve">di </w:t>
      </w:r>
      <w:r w:rsidRPr="00144EDE">
        <w:rPr>
          <w:color w:val="000000"/>
          <w:shd w:val="clear" w:color="auto" w:fill="FFFFFF"/>
        </w:rPr>
        <w:t>glottodidattica</w:t>
      </w:r>
      <w:r>
        <w:rPr>
          <w:color w:val="000000"/>
          <w:shd w:val="clear" w:color="auto" w:fill="FFFFFF"/>
        </w:rPr>
        <w:t xml:space="preserve">, </w:t>
      </w:r>
      <w:r w:rsidRPr="00144EDE">
        <w:t>il processo dell’apprendimento linguistico</w:t>
      </w:r>
      <w:r>
        <w:t xml:space="preserve">, </w:t>
      </w:r>
      <w:r w:rsidR="00C450D4" w:rsidRPr="00481E6C">
        <w:t>i fondamenti neuropsicologici dell’educazione linguistica</w:t>
      </w:r>
      <w:r w:rsidR="00C450D4">
        <w:t xml:space="preserve">, </w:t>
      </w:r>
      <w:r w:rsidR="007D26ED">
        <w:t xml:space="preserve">il concetto di </w:t>
      </w:r>
      <w:r w:rsidR="007D26ED" w:rsidRPr="00144EDE">
        <w:t>competenza comunicativa</w:t>
      </w:r>
      <w:r w:rsidR="007D26ED">
        <w:t xml:space="preserve"> e le abilità linguistiche, la discussione di a</w:t>
      </w:r>
      <w:r w:rsidR="007D26ED" w:rsidRPr="00144EDE">
        <w:t>pprocci, metodi e tecniche per l’educazione linguistica</w:t>
      </w:r>
      <w:r w:rsidR="007D26ED">
        <w:t xml:space="preserve">, la </w:t>
      </w:r>
      <w:r w:rsidR="007D26ED" w:rsidRPr="00144EDE">
        <w:t>metodologia CLIL</w:t>
      </w:r>
      <w:r w:rsidR="007D26ED">
        <w:t xml:space="preserve"> (</w:t>
      </w:r>
      <w:r w:rsidR="007D26ED" w:rsidRPr="00A161D0">
        <w:t xml:space="preserve">60% del valore nella </w:t>
      </w:r>
      <w:r w:rsidR="007D26ED" w:rsidRPr="007D26ED">
        <w:t xml:space="preserve">valutazione finale); </w:t>
      </w:r>
      <w:r w:rsidR="00F9240C">
        <w:t xml:space="preserve">un’altra parte dell’esame </w:t>
      </w:r>
      <w:r w:rsidR="007D26ED" w:rsidRPr="007D26ED">
        <w:t xml:space="preserve">è dedicata alla riflessione sulla pratica didattica, attraverso la discussione di </w:t>
      </w:r>
      <w:r w:rsidR="00C450D4">
        <w:t xml:space="preserve">una </w:t>
      </w:r>
      <w:r w:rsidR="007D26ED" w:rsidRPr="007D26ED">
        <w:t>propost</w:t>
      </w:r>
      <w:r w:rsidR="00C450D4">
        <w:t>a</w:t>
      </w:r>
      <w:r w:rsidR="007D26ED" w:rsidRPr="007D26ED">
        <w:t xml:space="preserve"> di progettazione </w:t>
      </w:r>
      <w:r w:rsidR="00C450D4">
        <w:t>didattica</w:t>
      </w:r>
      <w:r w:rsidR="007D26ED" w:rsidRPr="007D26ED">
        <w:t xml:space="preserve"> per l’insegnamento delle lingue in riferimento a </w:t>
      </w:r>
      <w:r w:rsidR="00C450D4">
        <w:t xml:space="preserve">uno </w:t>
      </w:r>
      <w:r w:rsidR="007D26ED" w:rsidRPr="007D26ED">
        <w:t>specific</w:t>
      </w:r>
      <w:r w:rsidR="00C450D4">
        <w:t>o</w:t>
      </w:r>
      <w:r w:rsidR="007D26ED" w:rsidRPr="007D26ED">
        <w:t xml:space="preserve"> contest</w:t>
      </w:r>
      <w:r w:rsidR="001C5EE8">
        <w:t>o</w:t>
      </w:r>
      <w:r w:rsidR="007D26ED" w:rsidRPr="007D26ED">
        <w:t xml:space="preserve"> di apprendimento (40% del valore nella valutazione finale).</w:t>
      </w:r>
    </w:p>
    <w:p w14:paraId="7B90136E" w14:textId="77777777" w:rsidR="000C36E0" w:rsidRDefault="007D26ED" w:rsidP="00084DDE">
      <w:pPr>
        <w:pStyle w:val="Testo2"/>
      </w:pPr>
      <w:r w:rsidRPr="00D12B0C">
        <w:t>Ai fini della valutazione concorr</w:t>
      </w:r>
      <w:r>
        <w:t xml:space="preserve">ono i diversi elementi coinvolti nell’esame orale: </w:t>
      </w:r>
      <w:r w:rsidRPr="00D12B0C">
        <w:t>la pertinenza delle risposte</w:t>
      </w:r>
      <w:r>
        <w:t xml:space="preserve"> alle domande; </w:t>
      </w:r>
      <w:r w:rsidRPr="00D12B0C">
        <w:t>la strutturazione argomentata del discorso</w:t>
      </w:r>
      <w:r>
        <w:t>;</w:t>
      </w:r>
      <w:r w:rsidRPr="00D12B0C">
        <w:t xml:space="preserve"> l’uso appropriato della terminologia</w:t>
      </w:r>
      <w:r>
        <w:t>;</w:t>
      </w:r>
      <w:r w:rsidRPr="00D12B0C">
        <w:t xml:space="preserve"> </w:t>
      </w:r>
      <w:r>
        <w:t>l’approfondimento della bibliografia di riferimento; la capacità di riflessione ai fini dell’applicazione didattica in contesti reali.</w:t>
      </w:r>
    </w:p>
    <w:p w14:paraId="61466629" w14:textId="77777777" w:rsidR="00F90BE9" w:rsidRDefault="00F90BE9" w:rsidP="00F90BE9">
      <w:pPr>
        <w:spacing w:before="240" w:after="120"/>
        <w:rPr>
          <w:b/>
          <w:i/>
          <w:noProof/>
          <w:sz w:val="18"/>
        </w:rPr>
      </w:pPr>
      <w:r w:rsidRPr="003E4282">
        <w:rPr>
          <w:b/>
          <w:i/>
          <w:noProof/>
          <w:sz w:val="18"/>
        </w:rPr>
        <w:t>AVVERTENZE E PREREQUISITI</w:t>
      </w:r>
    </w:p>
    <w:p w14:paraId="64CA0ED4" w14:textId="77777777" w:rsidR="00F90BE9" w:rsidRDefault="00F90BE9" w:rsidP="00084DDE">
      <w:pPr>
        <w:pStyle w:val="Testo2"/>
      </w:pPr>
      <w:r w:rsidRPr="00A56C25">
        <w:t xml:space="preserve">Gli studenti sono tenuti a consultare regolarmente la piattaforma </w:t>
      </w:r>
      <w:r w:rsidRPr="00A56C25">
        <w:rPr>
          <w:i/>
        </w:rPr>
        <w:t>Blackboard</w:t>
      </w:r>
      <w:r w:rsidRPr="00A56C25">
        <w:t xml:space="preserve"> del corso dove vengono esposti comunicazioni e materiali relativi al corso.</w:t>
      </w:r>
    </w:p>
    <w:p w14:paraId="36A7D659" w14:textId="77777777" w:rsidR="00F90BE9" w:rsidRDefault="00F90BE9" w:rsidP="00084DDE">
      <w:pPr>
        <w:pStyle w:val="Testo2"/>
      </w:pPr>
      <w:r>
        <w:t xml:space="preserve">L’insegnamento non richiede prerequisiti specifici relativi ai contenuti. Si presuppone comunque un interesse per il </w:t>
      </w:r>
      <w:r w:rsidR="007D26ED">
        <w:t>processo</w:t>
      </w:r>
      <w:r>
        <w:t xml:space="preserve"> dell’apprendimento linguistico e per l</w:t>
      </w:r>
      <w:r w:rsidR="007D26ED">
        <w:t>’insegnamento</w:t>
      </w:r>
      <w:r>
        <w:t xml:space="preserve"> delle lingue.</w:t>
      </w:r>
    </w:p>
    <w:p w14:paraId="5FD6ED6C" w14:textId="77777777" w:rsidR="00145EBD" w:rsidRDefault="00145EBD" w:rsidP="00084DDE">
      <w:pPr>
        <w:pStyle w:val="Testo2"/>
        <w:rPr>
          <w:rFonts w:eastAsiaTheme="minorHAnsi"/>
          <w:i/>
          <w:iCs/>
          <w:szCs w:val="18"/>
        </w:rPr>
      </w:pPr>
      <w:r>
        <w:rPr>
          <w:i/>
          <w:iCs/>
          <w:szCs w:val="18"/>
        </w:rPr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037FE685" w14:textId="0EA6E17D" w:rsidR="00145EBD" w:rsidRDefault="00145EBD" w:rsidP="00084DDE">
      <w:pPr>
        <w:pStyle w:val="Testo2"/>
        <w:spacing w:before="120"/>
        <w:rPr>
          <w:rFonts w:cs="Times"/>
          <w:color w:val="000000"/>
          <w:szCs w:val="18"/>
        </w:rPr>
      </w:pPr>
      <w:r>
        <w:rPr>
          <w:rFonts w:cs="Times"/>
          <w:i/>
          <w:iCs/>
          <w:color w:val="000000"/>
          <w:szCs w:val="18"/>
        </w:rPr>
        <w:t xml:space="preserve">Orario e luogo di ricevimento </w:t>
      </w:r>
    </w:p>
    <w:p w14:paraId="5CBB206E" w14:textId="77777777" w:rsidR="00810377" w:rsidRPr="00623A8F" w:rsidRDefault="00145EBD" w:rsidP="00084DDE">
      <w:pPr>
        <w:pStyle w:val="Testo2"/>
      </w:pPr>
      <w:r>
        <w:t>Il Prof.</w:t>
      </w:r>
      <w:r w:rsidR="00F90BE9" w:rsidRPr="00AF2AF4">
        <w:t xml:space="preserve"> </w:t>
      </w:r>
      <w:r w:rsidR="00F90BE9">
        <w:t>Silvia Gilardoni</w:t>
      </w:r>
      <w:r w:rsidR="00F90BE9" w:rsidRPr="00AF2AF4">
        <w:t xml:space="preserve"> riceve gli studenti</w:t>
      </w:r>
      <w:r w:rsidR="00F90BE9">
        <w:t xml:space="preserve"> </w:t>
      </w:r>
      <w:r w:rsidR="00F90BE9" w:rsidRPr="00AF2AF4">
        <w:t>secondo l’orario e le modalità indicate nell</w:t>
      </w:r>
      <w:r w:rsidR="00F90BE9">
        <w:t xml:space="preserve">a bacheca </w:t>
      </w:r>
      <w:r w:rsidR="00F90BE9" w:rsidRPr="00AF2AF4">
        <w:t>virtuale.</w:t>
      </w:r>
    </w:p>
    <w:sectPr w:rsidR="00810377" w:rsidRPr="00623A8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04C50" w14:textId="77777777" w:rsidR="002E4638" w:rsidRDefault="002E4638" w:rsidP="004E1AC0">
      <w:pPr>
        <w:spacing w:line="240" w:lineRule="auto"/>
      </w:pPr>
      <w:r>
        <w:separator/>
      </w:r>
    </w:p>
  </w:endnote>
  <w:endnote w:type="continuationSeparator" w:id="0">
    <w:p w14:paraId="3F0D1184" w14:textId="77777777" w:rsidR="002E4638" w:rsidRDefault="002E4638" w:rsidP="004E1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1380E" w14:textId="77777777" w:rsidR="002E4638" w:rsidRDefault="002E4638" w:rsidP="004E1AC0">
      <w:pPr>
        <w:spacing w:line="240" w:lineRule="auto"/>
      </w:pPr>
      <w:r>
        <w:separator/>
      </w:r>
    </w:p>
  </w:footnote>
  <w:footnote w:type="continuationSeparator" w:id="0">
    <w:p w14:paraId="41AE2815" w14:textId="77777777" w:rsidR="002E4638" w:rsidRDefault="002E4638" w:rsidP="004E1AC0">
      <w:pPr>
        <w:spacing w:line="240" w:lineRule="auto"/>
      </w:pPr>
      <w:r>
        <w:continuationSeparator/>
      </w:r>
    </w:p>
  </w:footnote>
  <w:footnote w:id="1">
    <w:p w14:paraId="67DA653F" w14:textId="77777777" w:rsidR="007941E6" w:rsidRPr="001D7759" w:rsidRDefault="007941E6" w:rsidP="007941E6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543D539F" w14:textId="424C95B3" w:rsidR="007941E6" w:rsidRDefault="007941E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2FF"/>
    <w:multiLevelType w:val="hybridMultilevel"/>
    <w:tmpl w:val="8ED048F2"/>
    <w:lvl w:ilvl="0" w:tplc="8098B6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B297A"/>
    <w:multiLevelType w:val="hybridMultilevel"/>
    <w:tmpl w:val="AB0C613C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E0AC4"/>
    <w:multiLevelType w:val="hybridMultilevel"/>
    <w:tmpl w:val="2F925F12"/>
    <w:lvl w:ilvl="0" w:tplc="8098B6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B479B"/>
    <w:multiLevelType w:val="hybridMultilevel"/>
    <w:tmpl w:val="B002DE58"/>
    <w:lvl w:ilvl="0" w:tplc="45F2B2F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C30EF4"/>
    <w:multiLevelType w:val="multilevel"/>
    <w:tmpl w:val="8F1C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605270"/>
    <w:multiLevelType w:val="hybridMultilevel"/>
    <w:tmpl w:val="60F28108"/>
    <w:lvl w:ilvl="0" w:tplc="0B6C7AE0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E66D9"/>
    <w:multiLevelType w:val="hybridMultilevel"/>
    <w:tmpl w:val="63DA29C6"/>
    <w:lvl w:ilvl="0" w:tplc="D172A3EE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AD"/>
    <w:rsid w:val="00054A44"/>
    <w:rsid w:val="0008413B"/>
    <w:rsid w:val="00084DDE"/>
    <w:rsid w:val="000C36E0"/>
    <w:rsid w:val="000F0C87"/>
    <w:rsid w:val="00144EDE"/>
    <w:rsid w:val="00145EBD"/>
    <w:rsid w:val="00170A48"/>
    <w:rsid w:val="001775B7"/>
    <w:rsid w:val="00197DEC"/>
    <w:rsid w:val="001C0F1A"/>
    <w:rsid w:val="001C5EE8"/>
    <w:rsid w:val="001F2442"/>
    <w:rsid w:val="00202B5B"/>
    <w:rsid w:val="00210346"/>
    <w:rsid w:val="002902E0"/>
    <w:rsid w:val="002A3CAA"/>
    <w:rsid w:val="002E4638"/>
    <w:rsid w:val="0033722E"/>
    <w:rsid w:val="00383F14"/>
    <w:rsid w:val="003B2C8F"/>
    <w:rsid w:val="003F10AD"/>
    <w:rsid w:val="003F403F"/>
    <w:rsid w:val="00410842"/>
    <w:rsid w:val="0045749D"/>
    <w:rsid w:val="004B5CDB"/>
    <w:rsid w:val="004C3918"/>
    <w:rsid w:val="004C67F4"/>
    <w:rsid w:val="004D1217"/>
    <w:rsid w:val="004D6008"/>
    <w:rsid w:val="004D727C"/>
    <w:rsid w:val="004E1AC0"/>
    <w:rsid w:val="005521D0"/>
    <w:rsid w:val="005841D9"/>
    <w:rsid w:val="00590253"/>
    <w:rsid w:val="005D1C4E"/>
    <w:rsid w:val="005F0E19"/>
    <w:rsid w:val="00613F77"/>
    <w:rsid w:val="00623A8F"/>
    <w:rsid w:val="006450FC"/>
    <w:rsid w:val="006A1686"/>
    <w:rsid w:val="006B2FCC"/>
    <w:rsid w:val="006E00BA"/>
    <w:rsid w:val="006F1772"/>
    <w:rsid w:val="007015F6"/>
    <w:rsid w:val="00702221"/>
    <w:rsid w:val="007941E6"/>
    <w:rsid w:val="007D26ED"/>
    <w:rsid w:val="00810377"/>
    <w:rsid w:val="00822A23"/>
    <w:rsid w:val="00834C06"/>
    <w:rsid w:val="00834E67"/>
    <w:rsid w:val="00870753"/>
    <w:rsid w:val="008725B7"/>
    <w:rsid w:val="008950AD"/>
    <w:rsid w:val="008A1BAC"/>
    <w:rsid w:val="00910727"/>
    <w:rsid w:val="00940DA2"/>
    <w:rsid w:val="00956A0F"/>
    <w:rsid w:val="00AB1B83"/>
    <w:rsid w:val="00AD0130"/>
    <w:rsid w:val="00AD7A07"/>
    <w:rsid w:val="00B25FB8"/>
    <w:rsid w:val="00BA605E"/>
    <w:rsid w:val="00BD200B"/>
    <w:rsid w:val="00C450D4"/>
    <w:rsid w:val="00CF4083"/>
    <w:rsid w:val="00D15388"/>
    <w:rsid w:val="00D566A1"/>
    <w:rsid w:val="00D745ED"/>
    <w:rsid w:val="00D74D9A"/>
    <w:rsid w:val="00D84CED"/>
    <w:rsid w:val="00D853BC"/>
    <w:rsid w:val="00E323E8"/>
    <w:rsid w:val="00E3360A"/>
    <w:rsid w:val="00F00BEC"/>
    <w:rsid w:val="00F07E1C"/>
    <w:rsid w:val="00F31CA3"/>
    <w:rsid w:val="00F90BE9"/>
    <w:rsid w:val="00F9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0B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rsid w:val="001F244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2442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rsid w:val="004E1AC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E1AC0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4E1A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E1AC0"/>
    <w:rPr>
      <w:rFonts w:ascii="Tahoma" w:eastAsia="Calibri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nhideWhenUsed/>
    <w:rsid w:val="00BA605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F408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F4083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CF408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F0C8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C36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rsid w:val="001F244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2442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rsid w:val="004E1AC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E1AC0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4E1A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E1AC0"/>
    <w:rPr>
      <w:rFonts w:ascii="Tahoma" w:eastAsia="Calibri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nhideWhenUsed/>
    <w:rsid w:val="00BA605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F408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F4083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CF408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F0C8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C36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marcel-danesi-pierangela-diadori-stefania-semplici/tecniche-didattiche-per-la-seconda-lingua-strategie-e-strumenti-anche-in-contesti-clil-9788843093687-554888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utori-vari/fondamenti-di-glottodidattica-apprendere-e-insegnare-le-lingue-oggi-9788843073214-21472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aolo-e-balboni/le-sfide-di-babele-insegnare-le-lingue-nelle-societa-complesse-9788860085832-68533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E28B5-B692-427F-A2D7-5551DF95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27</TotalTime>
  <Pages>3</Pages>
  <Words>622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4</cp:revision>
  <cp:lastPrinted>2018-05-22T14:12:00Z</cp:lastPrinted>
  <dcterms:created xsi:type="dcterms:W3CDTF">2021-06-04T06:41:00Z</dcterms:created>
  <dcterms:modified xsi:type="dcterms:W3CDTF">2021-07-22T09:38:00Z</dcterms:modified>
</cp:coreProperties>
</file>