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BE5D" w14:textId="77777777" w:rsidR="00D210A9" w:rsidRDefault="00D210A9" w:rsidP="00D210A9">
      <w:pPr>
        <w:pStyle w:val="Titolo1"/>
      </w:pPr>
      <w:bookmarkStart w:id="0" w:name="_Toc331492709"/>
      <w:r>
        <w:t>Economia aziendale (</w:t>
      </w:r>
      <w:bookmarkEnd w:id="0"/>
      <w:r>
        <w:t>annuale)</w:t>
      </w:r>
    </w:p>
    <w:p w14:paraId="3FEBE6DA" w14:textId="732358B9" w:rsidR="00D210A9" w:rsidRDefault="00D210A9" w:rsidP="00D210A9">
      <w:pPr>
        <w:pStyle w:val="Titolo2"/>
      </w:pPr>
      <w:bookmarkStart w:id="1" w:name="_Toc331492710"/>
      <w:r>
        <w:t xml:space="preserve">Gr. A-K: Prof. </w:t>
      </w:r>
      <w:r w:rsidR="0067103B">
        <w:t>Andrea Schiavinato</w:t>
      </w:r>
      <w:r>
        <w:t>; Gr. L-Z: Prof. Giuseppe Fasana</w:t>
      </w:r>
      <w:bookmarkEnd w:id="1"/>
      <w:r>
        <w:t>; Prof. Giorgio Luerti</w:t>
      </w:r>
    </w:p>
    <w:p w14:paraId="580416C8" w14:textId="77777777" w:rsidR="002D5E17" w:rsidRDefault="00D210A9" w:rsidP="00D210A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FEACB7A" w14:textId="77777777" w:rsidR="00D210A9" w:rsidRDefault="00D210A9" w:rsidP="00EA7358">
      <w:pPr>
        <w:spacing w:line="240" w:lineRule="exact"/>
      </w:pPr>
      <w:r>
        <w:t>L’insegnamento di Economia aziendale (propedeutico) si presenta caratterizzato da tre obiettivi che si intendono raggiungere:</w:t>
      </w:r>
    </w:p>
    <w:p w14:paraId="5D8CD279" w14:textId="77777777" w:rsidR="00D210A9" w:rsidRDefault="00D210A9" w:rsidP="00EA7358">
      <w:pPr>
        <w:spacing w:line="240" w:lineRule="exact"/>
        <w:ind w:left="284" w:hanging="284"/>
      </w:pPr>
      <w:r>
        <w:t>1.</w:t>
      </w:r>
      <w:r>
        <w:tab/>
        <w:t>fornire gli elementi di base e gli istituti fondamentali (famiglia, impresa, amministrazioni pubbliche) che compongono il corpus della disciplina;</w:t>
      </w:r>
    </w:p>
    <w:p w14:paraId="7E734CE9" w14:textId="77777777" w:rsidR="00D210A9" w:rsidRDefault="00D210A9" w:rsidP="00EA7358">
      <w:pPr>
        <w:spacing w:line="240" w:lineRule="exact"/>
        <w:ind w:left="284" w:hanging="284"/>
      </w:pPr>
      <w:r>
        <w:t>2.</w:t>
      </w:r>
      <w:r>
        <w:tab/>
        <w:t>trasmettere le conoscenze teoriche e applicative relative alla struttura ed al funzionamento delle aziende;</w:t>
      </w:r>
    </w:p>
    <w:p w14:paraId="285A887F" w14:textId="77777777" w:rsidR="00D210A9" w:rsidRDefault="00D210A9" w:rsidP="00EA7358">
      <w:pPr>
        <w:spacing w:line="240" w:lineRule="exact"/>
        <w:ind w:left="284" w:hanging="284"/>
      </w:pPr>
      <w:r>
        <w:t>3.</w:t>
      </w:r>
      <w:r>
        <w:tab/>
        <w:t>esaminare i percorsi di crescita delle aziende e le comuni aggregazioni di imprese.</w:t>
      </w:r>
    </w:p>
    <w:p w14:paraId="343341BC" w14:textId="77777777" w:rsidR="00D210A9" w:rsidRDefault="00D210A9" w:rsidP="00EA7358">
      <w:pPr>
        <w:spacing w:line="240" w:lineRule="exact"/>
      </w:pPr>
      <w:r>
        <w:t>L’insegnamento di Economia aziendale (progredito) persegue due obbiettivi principali rappresentati dall’acquisizione delle logiche che sono alla base delle rilevazioni contabili e del metodo della partita doppia, nonché della conoscenza dei principi fondamentali che sono necessari per la redazione del bilancio d’esercizio.</w:t>
      </w:r>
    </w:p>
    <w:p w14:paraId="2D6D9BB8" w14:textId="77777777" w:rsidR="00D210A9" w:rsidRDefault="00D210A9" w:rsidP="00EA7358">
      <w:pPr>
        <w:spacing w:line="240" w:lineRule="exact"/>
      </w:pPr>
      <w:r>
        <w:t>Al termine dell’insegnamento, lo studente sarà in grado di comprendere le principali tematiche proprie dell’Economia aziendale e sarà in grado di conoscere i principali aspetti operativi del bilancio d’esercizio.</w:t>
      </w:r>
    </w:p>
    <w:p w14:paraId="60FBB430" w14:textId="77777777" w:rsidR="00D210A9" w:rsidRDefault="00D210A9" w:rsidP="00EA735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33C872E" w14:textId="7EF3B324" w:rsidR="00D210A9" w:rsidRPr="009445FD" w:rsidRDefault="00D210A9" w:rsidP="00EA7358">
      <w:pPr>
        <w:spacing w:line="240" w:lineRule="exact"/>
      </w:pPr>
      <w:r w:rsidRPr="009445FD">
        <w:rPr>
          <w:smallCaps/>
          <w:sz w:val="18"/>
        </w:rPr>
        <w:t>I Modulo (Propedeutico):</w:t>
      </w:r>
      <w:r w:rsidRPr="009445FD">
        <w:t xml:space="preserve"> </w:t>
      </w:r>
      <w:r w:rsidRPr="009445FD">
        <w:rPr>
          <w:i/>
        </w:rPr>
        <w:t xml:space="preserve">Gr. A-K: Prof. </w:t>
      </w:r>
      <w:r w:rsidR="0067103B">
        <w:rPr>
          <w:i/>
        </w:rPr>
        <w:t>Andrea Schiavinato</w:t>
      </w:r>
      <w:r w:rsidRPr="009445FD">
        <w:rPr>
          <w:i/>
        </w:rPr>
        <w:t>; Gr. L-Z: Prof. Giuseppe Fasana</w:t>
      </w:r>
    </w:p>
    <w:p w14:paraId="341ABF36" w14:textId="77777777" w:rsidR="00D210A9" w:rsidRPr="009445FD" w:rsidRDefault="00D210A9" w:rsidP="00EA7358">
      <w:pPr>
        <w:spacing w:line="240" w:lineRule="exact"/>
      </w:pPr>
      <w:r w:rsidRPr="009445FD">
        <w:t>I contenuti del corso sono sinteticamente i seguenti.</w:t>
      </w:r>
    </w:p>
    <w:p w14:paraId="012649BF" w14:textId="77777777" w:rsidR="00D210A9" w:rsidRPr="009445FD" w:rsidRDefault="00D210A9" w:rsidP="00EA7358">
      <w:pPr>
        <w:spacing w:line="240" w:lineRule="exact"/>
        <w:ind w:left="284" w:hanging="284"/>
      </w:pPr>
      <w:r w:rsidRPr="009445FD">
        <w:t>–</w:t>
      </w:r>
      <w:r w:rsidRPr="009445FD">
        <w:tab/>
        <w:t>L’economia aziendale: posizioni dottrinali e rapporti con altre discipline.</w:t>
      </w:r>
    </w:p>
    <w:p w14:paraId="34E7D0AC" w14:textId="77777777" w:rsidR="00D210A9" w:rsidRPr="009445FD" w:rsidRDefault="00D210A9" w:rsidP="00EA7358">
      <w:pPr>
        <w:spacing w:line="240" w:lineRule="exact"/>
        <w:ind w:left="284" w:hanging="284"/>
      </w:pPr>
      <w:r w:rsidRPr="009445FD">
        <w:t>–</w:t>
      </w:r>
      <w:r w:rsidRPr="009445FD">
        <w:tab/>
        <w:t>L’azienda: caratteristiche, tipologie.</w:t>
      </w:r>
    </w:p>
    <w:p w14:paraId="3C3D1760" w14:textId="77777777" w:rsidR="00D210A9" w:rsidRPr="009445FD" w:rsidRDefault="00D210A9" w:rsidP="00EA7358">
      <w:pPr>
        <w:spacing w:line="240" w:lineRule="exact"/>
        <w:ind w:left="284" w:hanging="284"/>
      </w:pPr>
      <w:r w:rsidRPr="009445FD">
        <w:t>–</w:t>
      </w:r>
      <w:r w:rsidRPr="009445FD">
        <w:tab/>
        <w:t>Soggetto economico e soggetto giuridico; i rapporti con terze economie e le strategie di comunicazione.</w:t>
      </w:r>
    </w:p>
    <w:p w14:paraId="0EB68865" w14:textId="77777777" w:rsidR="00D210A9" w:rsidRPr="009445FD" w:rsidRDefault="00D210A9" w:rsidP="00EA7358">
      <w:pPr>
        <w:spacing w:line="240" w:lineRule="exact"/>
        <w:ind w:left="284" w:hanging="284"/>
      </w:pPr>
      <w:r w:rsidRPr="009445FD">
        <w:t>–</w:t>
      </w:r>
      <w:r w:rsidRPr="009445FD">
        <w:tab/>
        <w:t>Le risorse personali (l’organizzazione e il mercato del lavoro) e materiali.</w:t>
      </w:r>
    </w:p>
    <w:p w14:paraId="0B9B43A4" w14:textId="77777777" w:rsidR="00D210A9" w:rsidRPr="009445FD" w:rsidRDefault="00D210A9" w:rsidP="00EA7358">
      <w:pPr>
        <w:spacing w:line="240" w:lineRule="exact"/>
        <w:ind w:left="284" w:hanging="284"/>
      </w:pPr>
      <w:r w:rsidRPr="009445FD">
        <w:t>–</w:t>
      </w:r>
      <w:r w:rsidRPr="009445FD">
        <w:tab/>
        <w:t>Le risorse materiali (segue): la produzione, il commercio e l’EDP (Electronic Data Processing); i mercati di approvvigionamento, di sbocco e dell’informatica.</w:t>
      </w:r>
    </w:p>
    <w:p w14:paraId="5E7E9FDA" w14:textId="77777777" w:rsidR="00D210A9" w:rsidRPr="009445FD" w:rsidRDefault="00D210A9" w:rsidP="00EA7358">
      <w:pPr>
        <w:spacing w:line="240" w:lineRule="exact"/>
        <w:ind w:left="284" w:hanging="284"/>
      </w:pPr>
      <w:r w:rsidRPr="009445FD">
        <w:t>–</w:t>
      </w:r>
      <w:r w:rsidRPr="009445FD">
        <w:tab/>
        <w:t>Le risorse immateriali: la ricerca e sviluppo e il mercato della tecnologia.</w:t>
      </w:r>
    </w:p>
    <w:p w14:paraId="3AC74DA8" w14:textId="77777777" w:rsidR="00D210A9" w:rsidRPr="009445FD" w:rsidRDefault="00D210A9" w:rsidP="00EA7358">
      <w:pPr>
        <w:spacing w:line="240" w:lineRule="exact"/>
        <w:rPr>
          <w:snapToGrid w:val="0"/>
        </w:rPr>
      </w:pPr>
      <w:r w:rsidRPr="009445FD">
        <w:t>–</w:t>
      </w:r>
      <w:r w:rsidRPr="009445FD">
        <w:tab/>
      </w:r>
      <w:r w:rsidRPr="009445FD">
        <w:rPr>
          <w:snapToGrid w:val="0"/>
        </w:rPr>
        <w:t>La dimensione e la crescita dell’impresa.</w:t>
      </w:r>
    </w:p>
    <w:p w14:paraId="0AFAE93F" w14:textId="77777777" w:rsidR="00D210A9" w:rsidRPr="009445FD" w:rsidRDefault="00D210A9" w:rsidP="00EA7358">
      <w:pPr>
        <w:spacing w:line="240" w:lineRule="exact"/>
        <w:rPr>
          <w:snapToGrid w:val="0"/>
        </w:rPr>
      </w:pPr>
      <w:r w:rsidRPr="009445FD">
        <w:t>–</w:t>
      </w:r>
      <w:r w:rsidRPr="009445FD">
        <w:tab/>
      </w:r>
      <w:r w:rsidRPr="009445FD">
        <w:rPr>
          <w:snapToGrid w:val="0"/>
        </w:rPr>
        <w:t>Gli aggregati di imprese.</w:t>
      </w:r>
    </w:p>
    <w:p w14:paraId="56D2C6BD" w14:textId="77777777" w:rsidR="00D210A9" w:rsidRDefault="00D210A9" w:rsidP="00EA7358">
      <w:pPr>
        <w:spacing w:before="120" w:line="240" w:lineRule="exact"/>
        <w:rPr>
          <w:i/>
        </w:rPr>
      </w:pPr>
      <w:r>
        <w:rPr>
          <w:smallCaps/>
          <w:sz w:val="18"/>
        </w:rPr>
        <w:t>II Modulo (P</w:t>
      </w:r>
      <w:r w:rsidRPr="00EA1385">
        <w:rPr>
          <w:smallCaps/>
          <w:sz w:val="18"/>
        </w:rPr>
        <w:t>rogredito)</w:t>
      </w:r>
      <w:r>
        <w:t xml:space="preserve">: </w:t>
      </w:r>
      <w:r w:rsidRPr="00DD7DD6">
        <w:rPr>
          <w:i/>
        </w:rPr>
        <w:t>Prof. Giorgio Luerti</w:t>
      </w:r>
    </w:p>
    <w:p w14:paraId="6F1F2AFB" w14:textId="77777777" w:rsidR="00D210A9" w:rsidRPr="006D0FCE" w:rsidRDefault="00D210A9" w:rsidP="00EA7358">
      <w:pPr>
        <w:spacing w:line="240" w:lineRule="exact"/>
      </w:pPr>
      <w:r w:rsidRPr="006D0FCE">
        <w:lastRenderedPageBreak/>
        <w:t>1.</w:t>
      </w:r>
      <w:r w:rsidRPr="006D0FCE">
        <w:tab/>
      </w:r>
      <w:r w:rsidRPr="006D0FCE">
        <w:rPr>
          <w:i/>
        </w:rPr>
        <w:t>Gli strumenti contabili e il Bilancio</w:t>
      </w:r>
    </w:p>
    <w:p w14:paraId="19C0D5B9" w14:textId="77777777" w:rsidR="00D210A9" w:rsidRPr="006D0FCE" w:rsidRDefault="00D210A9" w:rsidP="00EA7358">
      <w:pPr>
        <w:spacing w:line="240" w:lineRule="exact"/>
      </w:pPr>
      <w:r w:rsidRPr="006D0FCE">
        <w:t>–</w:t>
      </w:r>
      <w:r w:rsidRPr="006D0FCE">
        <w:tab/>
        <w:t>Le combinazioni economiche e le quantità economiche.</w:t>
      </w:r>
    </w:p>
    <w:p w14:paraId="15D3DB79" w14:textId="77777777" w:rsidR="00D210A9" w:rsidRPr="006D0FCE" w:rsidRDefault="00D210A9" w:rsidP="00EA7358">
      <w:pPr>
        <w:spacing w:line="240" w:lineRule="exact"/>
      </w:pPr>
      <w:r w:rsidRPr="006D0FCE">
        <w:t>–</w:t>
      </w:r>
      <w:r w:rsidRPr="006D0FCE">
        <w:tab/>
        <w:t>La classificazione dei valori numerari e non numerari.</w:t>
      </w:r>
    </w:p>
    <w:p w14:paraId="7B976C72" w14:textId="77777777" w:rsidR="00D210A9" w:rsidRPr="006D0FCE" w:rsidRDefault="00D210A9" w:rsidP="00EA7358">
      <w:pPr>
        <w:spacing w:line="240" w:lineRule="exact"/>
      </w:pPr>
      <w:r w:rsidRPr="006D0FCE">
        <w:t>2.</w:t>
      </w:r>
      <w:r w:rsidRPr="006D0FCE">
        <w:tab/>
      </w:r>
      <w:r w:rsidRPr="006D0FCE">
        <w:rPr>
          <w:i/>
        </w:rPr>
        <w:t>Gli strumenti contabili e il Bilancio</w:t>
      </w:r>
    </w:p>
    <w:p w14:paraId="7B285A28" w14:textId="77777777" w:rsidR="00D210A9" w:rsidRPr="006D0FCE" w:rsidRDefault="00D210A9" w:rsidP="00EA7358">
      <w:pPr>
        <w:tabs>
          <w:tab w:val="left" w:pos="0"/>
          <w:tab w:val="left" w:pos="567"/>
        </w:tabs>
        <w:spacing w:line="240" w:lineRule="exact"/>
      </w:pPr>
      <w:r w:rsidRPr="006D0FCE">
        <w:t>–</w:t>
      </w:r>
      <w:r w:rsidRPr="006D0FCE">
        <w:tab/>
        <w:t>La rilevazione contabile degli accadimenti economici.</w:t>
      </w:r>
    </w:p>
    <w:p w14:paraId="56179D67" w14:textId="77777777" w:rsidR="00D210A9" w:rsidRPr="006D0FCE" w:rsidRDefault="00D210A9" w:rsidP="00EA7358">
      <w:pPr>
        <w:tabs>
          <w:tab w:val="left" w:pos="567"/>
        </w:tabs>
        <w:spacing w:line="240" w:lineRule="exact"/>
      </w:pPr>
      <w:r w:rsidRPr="006D0FCE">
        <w:t>–</w:t>
      </w:r>
      <w:r w:rsidRPr="006D0FCE">
        <w:tab/>
        <w:t>I conti di reddito e i conti di patrimonio.</w:t>
      </w:r>
    </w:p>
    <w:p w14:paraId="62FE4F68" w14:textId="77777777" w:rsidR="00D210A9" w:rsidRPr="006D0FCE" w:rsidRDefault="00D210A9" w:rsidP="00EA7358">
      <w:pPr>
        <w:spacing w:line="240" w:lineRule="exact"/>
      </w:pPr>
      <w:r w:rsidRPr="006D0FCE">
        <w:t>3.</w:t>
      </w:r>
      <w:r w:rsidRPr="006D0FCE">
        <w:tab/>
      </w:r>
      <w:r w:rsidRPr="006D0FCE">
        <w:rPr>
          <w:i/>
        </w:rPr>
        <w:t>Gli strumenti contabili e il Bilancio</w:t>
      </w:r>
    </w:p>
    <w:p w14:paraId="51394490" w14:textId="77777777" w:rsidR="00D210A9" w:rsidRPr="006D0FCE" w:rsidRDefault="00D210A9" w:rsidP="00EA7358">
      <w:pPr>
        <w:tabs>
          <w:tab w:val="left" w:pos="0"/>
        </w:tabs>
        <w:spacing w:line="240" w:lineRule="exact"/>
      </w:pPr>
      <w:r w:rsidRPr="006D0FCE">
        <w:t>–</w:t>
      </w:r>
      <w:r w:rsidRPr="006D0FCE">
        <w:tab/>
        <w:t>Le scritture di rettifica e le scritture di chiusura.</w:t>
      </w:r>
    </w:p>
    <w:p w14:paraId="1D0824DA" w14:textId="77777777" w:rsidR="00D210A9" w:rsidRPr="006D0FCE" w:rsidRDefault="00D210A9" w:rsidP="00EA7358">
      <w:pPr>
        <w:tabs>
          <w:tab w:val="left" w:pos="0"/>
        </w:tabs>
        <w:spacing w:line="240" w:lineRule="exact"/>
      </w:pPr>
      <w:r w:rsidRPr="006D0FCE">
        <w:t>–</w:t>
      </w:r>
      <w:r w:rsidRPr="006D0FCE">
        <w:tab/>
        <w:t>La redazione del Conto Economico.</w:t>
      </w:r>
    </w:p>
    <w:p w14:paraId="5C7A7F2F" w14:textId="77777777" w:rsidR="00D210A9" w:rsidRPr="006D0FCE" w:rsidRDefault="00D210A9" w:rsidP="00EA7358">
      <w:pPr>
        <w:tabs>
          <w:tab w:val="left" w:pos="0"/>
        </w:tabs>
        <w:spacing w:line="240" w:lineRule="exact"/>
      </w:pPr>
      <w:r w:rsidRPr="006D0FCE">
        <w:t>–</w:t>
      </w:r>
      <w:r w:rsidRPr="006D0FCE">
        <w:tab/>
        <w:t>La redazione dello Stato Patrimoniale.</w:t>
      </w:r>
    </w:p>
    <w:p w14:paraId="626E0C8F" w14:textId="77777777" w:rsidR="00D210A9" w:rsidRPr="006D0FCE" w:rsidRDefault="00D210A9" w:rsidP="00EA7358">
      <w:pPr>
        <w:tabs>
          <w:tab w:val="left" w:pos="0"/>
        </w:tabs>
        <w:spacing w:line="240" w:lineRule="exact"/>
      </w:pPr>
      <w:r w:rsidRPr="006D0FCE">
        <w:t>–</w:t>
      </w:r>
      <w:r w:rsidRPr="006D0FCE">
        <w:tab/>
        <w:t>Il reddito d’esercizio e il capitale di funzionamento.</w:t>
      </w:r>
    </w:p>
    <w:p w14:paraId="32E4A5AA" w14:textId="77777777" w:rsidR="00D210A9" w:rsidRPr="006D0FCE" w:rsidRDefault="00D210A9" w:rsidP="00EA7358">
      <w:pPr>
        <w:tabs>
          <w:tab w:val="left" w:pos="0"/>
        </w:tabs>
        <w:spacing w:line="240" w:lineRule="exact"/>
      </w:pPr>
      <w:r w:rsidRPr="006D0FCE">
        <w:t>–</w:t>
      </w:r>
      <w:r w:rsidRPr="006D0FCE">
        <w:tab/>
        <w:t>L’equazione di bilancio.</w:t>
      </w:r>
    </w:p>
    <w:p w14:paraId="08B42AD3" w14:textId="77777777" w:rsidR="00D210A9" w:rsidRPr="006D0FCE" w:rsidRDefault="00D210A9" w:rsidP="00EA7358">
      <w:pPr>
        <w:spacing w:line="240" w:lineRule="exact"/>
      </w:pPr>
      <w:r w:rsidRPr="006D0FCE">
        <w:t>4.</w:t>
      </w:r>
      <w:r w:rsidRPr="006D0FCE">
        <w:tab/>
      </w:r>
      <w:r w:rsidRPr="006D0FCE">
        <w:rPr>
          <w:i/>
        </w:rPr>
        <w:t>Le sintesi di bilancio e gli equilibri dell’azienda di produzione</w:t>
      </w:r>
    </w:p>
    <w:p w14:paraId="02DB9FBF" w14:textId="77777777" w:rsidR="00D210A9" w:rsidRPr="006D0FCE" w:rsidRDefault="00D210A9" w:rsidP="00EA7358">
      <w:pPr>
        <w:tabs>
          <w:tab w:val="left" w:pos="0"/>
          <w:tab w:val="left" w:pos="567"/>
        </w:tabs>
        <w:spacing w:line="240" w:lineRule="exact"/>
      </w:pPr>
      <w:r w:rsidRPr="006D0FCE">
        <w:t>–</w:t>
      </w:r>
      <w:r w:rsidRPr="006D0FCE">
        <w:tab/>
        <w:t>Il Conto Economico a Ricavi e Costo del venduto.</w:t>
      </w:r>
    </w:p>
    <w:p w14:paraId="3E8C139D" w14:textId="77777777" w:rsidR="00D210A9" w:rsidRPr="006D0FCE" w:rsidRDefault="00D210A9" w:rsidP="00EA7358">
      <w:pPr>
        <w:tabs>
          <w:tab w:val="left" w:pos="0"/>
          <w:tab w:val="left" w:pos="567"/>
        </w:tabs>
        <w:spacing w:line="240" w:lineRule="exact"/>
      </w:pPr>
      <w:r w:rsidRPr="006D0FCE">
        <w:t>–</w:t>
      </w:r>
      <w:r w:rsidRPr="006D0FCE">
        <w:tab/>
        <w:t>Lo Stato patrimoniale riclassificato secondo lo schema finanziario.</w:t>
      </w:r>
    </w:p>
    <w:p w14:paraId="1ED954D7" w14:textId="77777777" w:rsidR="00D210A9" w:rsidRPr="006D0FCE" w:rsidRDefault="00D210A9" w:rsidP="00EA7358">
      <w:pPr>
        <w:tabs>
          <w:tab w:val="left" w:pos="0"/>
          <w:tab w:val="left" w:pos="567"/>
        </w:tabs>
        <w:spacing w:line="240" w:lineRule="exact"/>
      </w:pPr>
      <w:r w:rsidRPr="006D0FCE">
        <w:t>–</w:t>
      </w:r>
      <w:r w:rsidRPr="006D0FCE">
        <w:tab/>
        <w:t>L’equilibrio economico e patrimoniale</w:t>
      </w:r>
      <w:r>
        <w:t>.</w:t>
      </w:r>
    </w:p>
    <w:p w14:paraId="12988EAE" w14:textId="77777777" w:rsidR="00D210A9" w:rsidRPr="006D0FCE" w:rsidRDefault="00D210A9" w:rsidP="00EA7358">
      <w:pPr>
        <w:tabs>
          <w:tab w:val="left" w:pos="0"/>
          <w:tab w:val="left" w:pos="567"/>
        </w:tabs>
        <w:spacing w:line="240" w:lineRule="exact"/>
      </w:pPr>
      <w:r w:rsidRPr="006D0FCE">
        <w:t>–</w:t>
      </w:r>
      <w:r w:rsidRPr="006D0FCE">
        <w:tab/>
        <w:t>I principali indici di bilancio</w:t>
      </w:r>
      <w:r>
        <w:t>.</w:t>
      </w:r>
    </w:p>
    <w:p w14:paraId="01A66322" w14:textId="77777777" w:rsidR="00D210A9" w:rsidRPr="006D0FCE" w:rsidRDefault="00D210A9" w:rsidP="00EA7358">
      <w:pPr>
        <w:spacing w:line="240" w:lineRule="exact"/>
      </w:pPr>
      <w:r w:rsidRPr="006D0FCE">
        <w:t>5.</w:t>
      </w:r>
      <w:r w:rsidRPr="006D0FCE">
        <w:tab/>
      </w:r>
      <w:r w:rsidRPr="006D0FCE">
        <w:rPr>
          <w:i/>
        </w:rPr>
        <w:t>Il magazzino e la sua movimentazione</w:t>
      </w:r>
    </w:p>
    <w:p w14:paraId="6735D27C" w14:textId="77777777" w:rsidR="00D210A9" w:rsidRPr="006D0FCE" w:rsidRDefault="00D210A9" w:rsidP="00EA7358">
      <w:pPr>
        <w:tabs>
          <w:tab w:val="left" w:pos="0"/>
          <w:tab w:val="left" w:pos="567"/>
        </w:tabs>
        <w:spacing w:line="240" w:lineRule="exact"/>
      </w:pPr>
      <w:r w:rsidRPr="006D0FCE">
        <w:t>–</w:t>
      </w:r>
      <w:r w:rsidRPr="006D0FCE">
        <w:tab/>
        <w:t>Il magazzino nelle sue diverse fattispecie.</w:t>
      </w:r>
    </w:p>
    <w:p w14:paraId="16D8D5AA" w14:textId="77777777" w:rsidR="00D210A9" w:rsidRPr="006D0FCE" w:rsidRDefault="00D210A9" w:rsidP="00EA7358">
      <w:pPr>
        <w:tabs>
          <w:tab w:val="left" w:pos="0"/>
          <w:tab w:val="left" w:pos="567"/>
        </w:tabs>
        <w:spacing w:line="240" w:lineRule="exact"/>
      </w:pPr>
      <w:r w:rsidRPr="006D0FCE">
        <w:t>–</w:t>
      </w:r>
      <w:r w:rsidRPr="006D0FCE">
        <w:tab/>
        <w:t>Metodi di valorizzazione del magazzino.</w:t>
      </w:r>
    </w:p>
    <w:p w14:paraId="178987F1" w14:textId="77777777" w:rsidR="00D210A9" w:rsidRPr="006D0FCE" w:rsidRDefault="00D210A9" w:rsidP="00EA7358">
      <w:pPr>
        <w:spacing w:line="240" w:lineRule="exact"/>
      </w:pPr>
      <w:r w:rsidRPr="006D0FCE">
        <w:t>7.</w:t>
      </w:r>
      <w:r w:rsidRPr="006D0FCE">
        <w:tab/>
      </w:r>
      <w:r w:rsidRPr="006D0FCE">
        <w:rPr>
          <w:i/>
        </w:rPr>
        <w:t>Analisi di alcune scritture contabili particolari, tra le quali ad esempio:</w:t>
      </w:r>
    </w:p>
    <w:p w14:paraId="1230F056" w14:textId="77777777" w:rsidR="00D210A9" w:rsidRPr="006D0FCE" w:rsidRDefault="00D210A9" w:rsidP="00EA7358">
      <w:pPr>
        <w:spacing w:line="240" w:lineRule="exact"/>
      </w:pPr>
      <w:r w:rsidRPr="006D0FCE">
        <w:t>–</w:t>
      </w:r>
      <w:r w:rsidRPr="006D0FCE">
        <w:tab/>
        <w:t>Aumenti di capitale sociale proprio o di soggetti partecipati.</w:t>
      </w:r>
    </w:p>
    <w:p w14:paraId="7A80C72A" w14:textId="77777777" w:rsidR="00D210A9" w:rsidRPr="006D0FCE" w:rsidRDefault="00D210A9" w:rsidP="00EA7358">
      <w:pPr>
        <w:spacing w:line="240" w:lineRule="exact"/>
      </w:pPr>
      <w:r w:rsidRPr="006D0FCE">
        <w:t>–</w:t>
      </w:r>
      <w:r w:rsidRPr="006D0FCE">
        <w:tab/>
        <w:t>Emissione o sottoscrizione di prestiti obbligazionari e loro peculiarità.</w:t>
      </w:r>
    </w:p>
    <w:p w14:paraId="396591BE" w14:textId="77777777" w:rsidR="00D210A9" w:rsidRDefault="00D210A9" w:rsidP="00EA7358">
      <w:pPr>
        <w:spacing w:line="240" w:lineRule="exact"/>
      </w:pPr>
      <w:r w:rsidRPr="006D0FCE">
        <w:t>–</w:t>
      </w:r>
      <w:r w:rsidRPr="006D0FCE">
        <w:tab/>
        <w:t>Movimentazione del Fondo di Trattamento di Fine rapporto.</w:t>
      </w: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bookmarkStart w:id="8" w:name="OLE_LINK7"/>
      <w:bookmarkStart w:id="9" w:name="OLE_LINK8"/>
      <w:bookmarkStart w:id="10" w:name="OLE_LINK9"/>
      <w:bookmarkStart w:id="11" w:name="OLE_LINK10"/>
      <w:bookmarkStart w:id="12" w:name="OLE_LINK13"/>
      <w:bookmarkStart w:id="13" w:name="OLE_LINK14"/>
      <w:bookmarkStart w:id="14" w:name="OLE_LINK11"/>
      <w:bookmarkStart w:id="15" w:name="OLE_LINK12"/>
      <w:bookmarkStart w:id="16" w:name="OLE_LINK15"/>
      <w:bookmarkStart w:id="17" w:name="OLE_LINK16"/>
      <w:bookmarkStart w:id="18" w:name="OLE_LINK17"/>
      <w:bookmarkStart w:id="19" w:name="OLE_LINK18"/>
      <w:bookmarkStart w:id="20" w:name="OLE_LINK19"/>
      <w:bookmarkStart w:id="21" w:name="OLE_LINK20"/>
      <w:bookmarkStart w:id="22" w:name="OLE_LINK21"/>
      <w:bookmarkStart w:id="23" w:name="OLE_LINK22"/>
      <w:bookmarkStart w:id="24" w:name="OLE_LINK23"/>
      <w:bookmarkStart w:id="25" w:name="OLE_LINK24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14:paraId="0894E6B1" w14:textId="7762FE26" w:rsidR="00D210A9" w:rsidRPr="00EA7358" w:rsidRDefault="00D210A9" w:rsidP="00EA735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C36CD">
        <w:rPr>
          <w:rStyle w:val="Rimandonotaapidipagina"/>
          <w:b/>
          <w:i/>
          <w:sz w:val="18"/>
        </w:rPr>
        <w:footnoteReference w:id="1"/>
      </w:r>
    </w:p>
    <w:p w14:paraId="5362BE69" w14:textId="77777777" w:rsidR="00D210A9" w:rsidRPr="00D210A9" w:rsidRDefault="00D210A9" w:rsidP="00D210A9">
      <w:pPr>
        <w:pStyle w:val="Testo1"/>
        <w:rPr>
          <w:i/>
        </w:rPr>
      </w:pPr>
      <w:r w:rsidRPr="00D210A9">
        <w:rPr>
          <w:i/>
        </w:rPr>
        <w:t>Per il I modulo</w:t>
      </w:r>
    </w:p>
    <w:p w14:paraId="0E2F9F22" w14:textId="77777777" w:rsidR="00D210A9" w:rsidRDefault="00D210A9" w:rsidP="00D210A9">
      <w:pPr>
        <w:pStyle w:val="Testo1"/>
        <w:spacing w:before="0"/>
      </w:pPr>
      <w:r>
        <w:t>Il corso viene svolto, per questo anno accademico, con riferimento ai seguenti testi:</w:t>
      </w:r>
    </w:p>
    <w:p w14:paraId="34D03854" w14:textId="5A6186C5" w:rsidR="002C36CD" w:rsidRPr="00437C2F" w:rsidRDefault="00D210A9" w:rsidP="002C36CD">
      <w:pPr>
        <w:spacing w:line="240" w:lineRule="auto"/>
        <w:rPr>
          <w:i/>
          <w:color w:val="0070C0"/>
          <w:sz w:val="16"/>
          <w:szCs w:val="16"/>
        </w:rPr>
      </w:pPr>
      <w:r w:rsidRPr="00D210A9">
        <w:rPr>
          <w:smallCaps/>
          <w:spacing w:val="-5"/>
          <w:sz w:val="16"/>
        </w:rPr>
        <w:t>G. Airoldi-G. Brunetti-V. Coda,</w:t>
      </w:r>
      <w:r w:rsidRPr="00D210A9">
        <w:rPr>
          <w:i/>
          <w:spacing w:val="-5"/>
        </w:rPr>
        <w:t xml:space="preserve"> Corso di economia aziendale,</w:t>
      </w:r>
      <w:r w:rsidRPr="00D210A9">
        <w:rPr>
          <w:spacing w:val="-5"/>
        </w:rPr>
        <w:t xml:space="preserve"> Il Mulino, Bologna, 2005.</w:t>
      </w:r>
      <w:r w:rsidR="002C36CD" w:rsidRPr="002C36CD">
        <w:rPr>
          <w:i/>
          <w:color w:val="0070C0"/>
          <w:sz w:val="16"/>
          <w:szCs w:val="16"/>
        </w:rPr>
        <w:t xml:space="preserve"> </w:t>
      </w:r>
      <w:hyperlink r:id="rId8" w:history="1">
        <w:r w:rsidR="002C36CD" w:rsidRPr="002C36C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3F89EC9" w14:textId="77777777" w:rsidR="00D210A9" w:rsidRPr="00D210A9" w:rsidRDefault="00D210A9" w:rsidP="00D210A9">
      <w:pPr>
        <w:pStyle w:val="Testo1"/>
        <w:spacing w:before="0" w:line="240" w:lineRule="atLeast"/>
        <w:rPr>
          <w:spacing w:val="-5"/>
        </w:rPr>
      </w:pPr>
    </w:p>
    <w:p w14:paraId="2F3CE5BA" w14:textId="140DAD25" w:rsidR="002C36CD" w:rsidRPr="00437C2F" w:rsidRDefault="00D210A9" w:rsidP="002C36CD">
      <w:pPr>
        <w:spacing w:line="240" w:lineRule="auto"/>
        <w:rPr>
          <w:i/>
          <w:color w:val="0070C0"/>
          <w:sz w:val="16"/>
          <w:szCs w:val="16"/>
        </w:rPr>
      </w:pPr>
      <w:r w:rsidRPr="00D210A9">
        <w:rPr>
          <w:smallCaps/>
          <w:spacing w:val="-5"/>
          <w:sz w:val="16"/>
        </w:rPr>
        <w:t>M. Confalonieri,</w:t>
      </w:r>
      <w:r w:rsidRPr="00D210A9">
        <w:rPr>
          <w:i/>
          <w:spacing w:val="-5"/>
        </w:rPr>
        <w:t xml:space="preserve"> Lo sviluppo e la dimensione dell’impresa,</w:t>
      </w:r>
      <w:r w:rsidRPr="00D210A9">
        <w:rPr>
          <w:spacing w:val="-5"/>
        </w:rPr>
        <w:t xml:space="preserve"> </w:t>
      </w:r>
      <w:proofErr w:type="spellStart"/>
      <w:r w:rsidRPr="00D210A9">
        <w:rPr>
          <w:spacing w:val="-5"/>
        </w:rPr>
        <w:t>Giappichelli</w:t>
      </w:r>
      <w:proofErr w:type="spellEnd"/>
      <w:r w:rsidRPr="00D210A9">
        <w:rPr>
          <w:spacing w:val="-5"/>
        </w:rPr>
        <w:t>, Torino, 1998.</w:t>
      </w:r>
      <w:r w:rsidR="002C36CD" w:rsidRPr="002C36CD">
        <w:rPr>
          <w:i/>
          <w:color w:val="0070C0"/>
          <w:sz w:val="16"/>
          <w:szCs w:val="16"/>
        </w:rPr>
        <w:t xml:space="preserve"> </w:t>
      </w:r>
      <w:hyperlink r:id="rId9" w:history="1">
        <w:r w:rsidR="002C36CD" w:rsidRPr="002C36CD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3F07125" w14:textId="77777777" w:rsidR="00D210A9" w:rsidRPr="00D210A9" w:rsidRDefault="00D210A9" w:rsidP="00D210A9">
      <w:pPr>
        <w:pStyle w:val="Testo1"/>
        <w:spacing w:before="0" w:line="240" w:lineRule="atLeast"/>
        <w:rPr>
          <w:spacing w:val="-5"/>
        </w:rPr>
      </w:pPr>
    </w:p>
    <w:p w14:paraId="3A31500A" w14:textId="77777777" w:rsidR="00D210A9" w:rsidRDefault="00D210A9" w:rsidP="002773C8">
      <w:pPr>
        <w:pStyle w:val="Testo1"/>
        <w:spacing w:before="0" w:after="120"/>
      </w:pPr>
      <w:r>
        <w:t>Eventuali modifiche ed integrazioni ai libri di testo-base verranno comunicate all’inizio del corso.</w:t>
      </w:r>
    </w:p>
    <w:p w14:paraId="10D860EF" w14:textId="77777777" w:rsidR="00D210A9" w:rsidRDefault="00D210A9" w:rsidP="00EA7358">
      <w:pPr>
        <w:pStyle w:val="Testo1"/>
        <w:spacing w:before="0"/>
      </w:pPr>
      <w:r>
        <w:lastRenderedPageBreak/>
        <w:t>Per coloro che volessero approfondire lo studio dell’economia aziendale si fornisce di seguito un elenco indicativo di alcuni testi di consultazione:</w:t>
      </w:r>
    </w:p>
    <w:p w14:paraId="580B675F" w14:textId="77777777" w:rsidR="00D210A9" w:rsidRPr="00D210A9" w:rsidRDefault="00D210A9" w:rsidP="00D210A9">
      <w:pPr>
        <w:pStyle w:val="Testo1"/>
        <w:spacing w:before="0" w:line="240" w:lineRule="atLeast"/>
        <w:rPr>
          <w:spacing w:val="-5"/>
        </w:rPr>
      </w:pPr>
      <w:r w:rsidRPr="00D210A9">
        <w:rPr>
          <w:smallCaps/>
          <w:spacing w:val="-5"/>
          <w:sz w:val="16"/>
        </w:rPr>
        <w:t>P. Onida,</w:t>
      </w:r>
      <w:r w:rsidRPr="00D210A9">
        <w:rPr>
          <w:i/>
          <w:spacing w:val="-5"/>
        </w:rPr>
        <w:t xml:space="preserve"> Economia d’azienda,</w:t>
      </w:r>
      <w:r w:rsidRPr="00D210A9">
        <w:rPr>
          <w:spacing w:val="-5"/>
        </w:rPr>
        <w:t xml:space="preserve"> UTET, Torino, 1965.</w:t>
      </w:r>
    </w:p>
    <w:p w14:paraId="48898A58" w14:textId="77777777" w:rsidR="00D210A9" w:rsidRPr="00D210A9" w:rsidRDefault="00D210A9" w:rsidP="00D210A9">
      <w:pPr>
        <w:pStyle w:val="Testo1"/>
        <w:spacing w:before="0" w:line="240" w:lineRule="atLeast"/>
        <w:rPr>
          <w:spacing w:val="-5"/>
        </w:rPr>
      </w:pPr>
      <w:r w:rsidRPr="00D210A9">
        <w:rPr>
          <w:smallCaps/>
          <w:spacing w:val="-5"/>
          <w:sz w:val="16"/>
        </w:rPr>
        <w:t>G. Mazza,</w:t>
      </w:r>
      <w:r w:rsidRPr="00D210A9">
        <w:rPr>
          <w:i/>
          <w:spacing w:val="-5"/>
        </w:rPr>
        <w:t xml:space="preserve"> Problemi di assiologia aziendale,</w:t>
      </w:r>
      <w:r w:rsidRPr="00D210A9">
        <w:rPr>
          <w:spacing w:val="-5"/>
        </w:rPr>
        <w:t xml:space="preserve"> Giuffré, Milano, 1981, 2ª ed.</w:t>
      </w:r>
    </w:p>
    <w:p w14:paraId="5F8D1BD9" w14:textId="77777777" w:rsidR="00D210A9" w:rsidRPr="00D210A9" w:rsidRDefault="00D210A9" w:rsidP="00D210A9">
      <w:pPr>
        <w:pStyle w:val="Testo1"/>
        <w:spacing w:before="0" w:line="240" w:lineRule="atLeast"/>
        <w:rPr>
          <w:spacing w:val="-5"/>
        </w:rPr>
      </w:pPr>
      <w:r w:rsidRPr="00D210A9">
        <w:rPr>
          <w:smallCaps/>
          <w:spacing w:val="-5"/>
          <w:sz w:val="16"/>
        </w:rPr>
        <w:t>M. Cattaneo,</w:t>
      </w:r>
      <w:r w:rsidRPr="00D210A9">
        <w:rPr>
          <w:i/>
          <w:spacing w:val="-5"/>
        </w:rPr>
        <w:t xml:space="preserve"> Economia delle aziende di produzione,</w:t>
      </w:r>
      <w:r w:rsidRPr="00D210A9">
        <w:rPr>
          <w:spacing w:val="-5"/>
        </w:rPr>
        <w:t xml:space="preserve"> Etas Libri, Milano, 1983.</w:t>
      </w:r>
    </w:p>
    <w:p w14:paraId="4372316B" w14:textId="77777777" w:rsidR="00D210A9" w:rsidRPr="00D210A9" w:rsidRDefault="00D210A9" w:rsidP="00D210A9">
      <w:pPr>
        <w:pStyle w:val="Testo1"/>
        <w:spacing w:before="0" w:line="240" w:lineRule="atLeast"/>
        <w:rPr>
          <w:spacing w:val="-5"/>
        </w:rPr>
      </w:pPr>
      <w:r w:rsidRPr="00D210A9">
        <w:rPr>
          <w:smallCaps/>
          <w:spacing w:val="-5"/>
          <w:sz w:val="16"/>
        </w:rPr>
        <w:t>G. Ferrero,</w:t>
      </w:r>
      <w:r w:rsidRPr="00D210A9">
        <w:rPr>
          <w:i/>
          <w:spacing w:val="-5"/>
        </w:rPr>
        <w:t xml:space="preserve"> Impresa e Management,</w:t>
      </w:r>
      <w:r w:rsidRPr="00D210A9">
        <w:rPr>
          <w:spacing w:val="-5"/>
        </w:rPr>
        <w:t xml:space="preserve"> Giuffré, Milano, 1980.</w:t>
      </w:r>
    </w:p>
    <w:p w14:paraId="0EDEAAB1" w14:textId="77777777" w:rsidR="00D210A9" w:rsidRPr="00D210A9" w:rsidRDefault="00D210A9" w:rsidP="00D210A9">
      <w:pPr>
        <w:pStyle w:val="Testo1"/>
        <w:spacing w:before="0" w:line="240" w:lineRule="atLeast"/>
        <w:rPr>
          <w:spacing w:val="-5"/>
        </w:rPr>
      </w:pPr>
      <w:r w:rsidRPr="00D210A9">
        <w:rPr>
          <w:smallCaps/>
          <w:spacing w:val="-5"/>
          <w:sz w:val="16"/>
        </w:rPr>
        <w:t>Masini,</w:t>
      </w:r>
      <w:r w:rsidRPr="00D210A9">
        <w:rPr>
          <w:i/>
          <w:spacing w:val="-5"/>
        </w:rPr>
        <w:t xml:space="preserve"> Lavoro e risparmio,</w:t>
      </w:r>
      <w:r w:rsidRPr="00D210A9">
        <w:rPr>
          <w:spacing w:val="-5"/>
        </w:rPr>
        <w:t xml:space="preserve"> UTET, Torino, 1978.</w:t>
      </w:r>
    </w:p>
    <w:p w14:paraId="0F471375" w14:textId="77777777" w:rsidR="00D210A9" w:rsidRPr="00D210A9" w:rsidRDefault="00D210A9" w:rsidP="00D210A9">
      <w:pPr>
        <w:pStyle w:val="Testo1"/>
        <w:spacing w:before="0" w:line="240" w:lineRule="atLeast"/>
        <w:rPr>
          <w:spacing w:val="-5"/>
        </w:rPr>
      </w:pPr>
      <w:r w:rsidRPr="00D210A9">
        <w:rPr>
          <w:smallCaps/>
          <w:spacing w:val="-5"/>
          <w:sz w:val="16"/>
          <w:lang w:val="en-GB"/>
        </w:rPr>
        <w:t>H.I. Ansoff,</w:t>
      </w:r>
      <w:r w:rsidRPr="00D210A9">
        <w:rPr>
          <w:i/>
          <w:spacing w:val="-5"/>
          <w:lang w:val="en-GB"/>
        </w:rPr>
        <w:t xml:space="preserve"> Implanting, Strategic Management</w:t>
      </w:r>
      <w:r w:rsidRPr="00D210A9">
        <w:rPr>
          <w:spacing w:val="-5"/>
          <w:lang w:val="en-GB"/>
        </w:rPr>
        <w:t xml:space="preserve">, Prentice Hall, 1984 (trad. it. </w:t>
      </w:r>
      <w:r w:rsidRPr="00D210A9">
        <w:rPr>
          <w:spacing w:val="-5"/>
        </w:rPr>
        <w:t>Organizzazione innovativa, IPSOA, 1987).</w:t>
      </w:r>
    </w:p>
    <w:p w14:paraId="34C22A19" w14:textId="77777777" w:rsidR="00D210A9" w:rsidRPr="00D210A9" w:rsidRDefault="00D210A9" w:rsidP="00D210A9">
      <w:pPr>
        <w:pStyle w:val="Testo1"/>
        <w:spacing w:before="0" w:line="240" w:lineRule="atLeast"/>
        <w:rPr>
          <w:spacing w:val="-5"/>
        </w:rPr>
      </w:pPr>
      <w:r w:rsidRPr="00D210A9">
        <w:rPr>
          <w:smallCaps/>
          <w:spacing w:val="-5"/>
          <w:sz w:val="16"/>
        </w:rPr>
        <w:t>A.C. Hax-N.S. Majluf,</w:t>
      </w:r>
      <w:r w:rsidRPr="00D210A9">
        <w:rPr>
          <w:i/>
          <w:spacing w:val="-5"/>
        </w:rPr>
        <w:t xml:space="preserve"> Strategic Management,</w:t>
      </w:r>
      <w:r w:rsidRPr="00D210A9">
        <w:rPr>
          <w:spacing w:val="-5"/>
        </w:rPr>
        <w:t xml:space="preserve"> Prentice Hall, 1984 (trad. it. Direzione strategica, IPSOA, 1987).</w:t>
      </w:r>
    </w:p>
    <w:p w14:paraId="17D5DC92" w14:textId="77777777" w:rsidR="00D210A9" w:rsidRPr="00D210A9" w:rsidRDefault="00D210A9" w:rsidP="00D210A9">
      <w:pPr>
        <w:pStyle w:val="Testo1"/>
        <w:spacing w:before="0" w:line="240" w:lineRule="atLeast"/>
        <w:rPr>
          <w:spacing w:val="-5"/>
        </w:rPr>
      </w:pPr>
      <w:r w:rsidRPr="00D210A9">
        <w:rPr>
          <w:smallCaps/>
          <w:spacing w:val="-5"/>
          <w:sz w:val="16"/>
          <w:lang w:val="en-GB"/>
        </w:rPr>
        <w:t>R. Normann,</w:t>
      </w:r>
      <w:r w:rsidRPr="00D210A9">
        <w:rPr>
          <w:i/>
          <w:spacing w:val="-5"/>
          <w:lang w:val="en-GB"/>
        </w:rPr>
        <w:t xml:space="preserve"> Management for Growth,</w:t>
      </w:r>
      <w:r w:rsidRPr="00D210A9">
        <w:rPr>
          <w:spacing w:val="-5"/>
          <w:lang w:val="en-GB"/>
        </w:rPr>
        <w:t xml:space="preserve"> John Wiley and Sons, 1977 (trad. it. </w:t>
      </w:r>
      <w:r w:rsidRPr="00D210A9">
        <w:rPr>
          <w:i/>
          <w:spacing w:val="-5"/>
        </w:rPr>
        <w:t>Le condizioni di sviluppo dell’impresa,</w:t>
      </w:r>
      <w:r w:rsidRPr="00D210A9">
        <w:rPr>
          <w:spacing w:val="-5"/>
        </w:rPr>
        <w:t xml:space="preserve"> Etas Libri, Milano, 1979).</w:t>
      </w:r>
    </w:p>
    <w:p w14:paraId="027B9E91" w14:textId="77777777" w:rsidR="00D210A9" w:rsidRPr="00D210A9" w:rsidRDefault="00D210A9" w:rsidP="00D210A9">
      <w:pPr>
        <w:pStyle w:val="testo10"/>
        <w:spacing w:before="120"/>
        <w:rPr>
          <w:i/>
        </w:rPr>
      </w:pPr>
      <w:r w:rsidRPr="00D210A9">
        <w:rPr>
          <w:i/>
        </w:rPr>
        <w:t>Per il II modulo</w:t>
      </w:r>
    </w:p>
    <w:p w14:paraId="5B7EC5C4" w14:textId="77777777" w:rsidR="00D210A9" w:rsidRPr="00B42999" w:rsidRDefault="00D210A9" w:rsidP="00D210A9">
      <w:pPr>
        <w:pStyle w:val="Testo1"/>
        <w:spacing w:before="0"/>
      </w:pPr>
      <w:r w:rsidRPr="002773C8">
        <w:rPr>
          <w:i/>
        </w:rPr>
        <w:t>Appunti di Lezione:</w:t>
      </w:r>
      <w:r w:rsidRPr="00EA7358">
        <w:t xml:space="preserve"> sull’aula virtuale del docente sono pubblicati appunti di lezione ed</w:t>
      </w:r>
      <w:r w:rsidRPr="00B42999">
        <w:t xml:space="preserve"> esercizi svolti</w:t>
      </w:r>
      <w:r>
        <w:t>.</w:t>
      </w:r>
    </w:p>
    <w:p w14:paraId="2975C6AD" w14:textId="4836F18F" w:rsidR="00D210A9" w:rsidRPr="00D210A9" w:rsidRDefault="00EA7358" w:rsidP="00D210A9">
      <w:pPr>
        <w:spacing w:line="240" w:lineRule="atLeast"/>
        <w:ind w:left="284" w:hanging="284"/>
        <w:rPr>
          <w:rFonts w:ascii="Times" w:hAnsi="Times"/>
          <w:spacing w:val="-5"/>
          <w:sz w:val="18"/>
          <w:szCs w:val="18"/>
        </w:rPr>
      </w:pPr>
      <w:r>
        <w:rPr>
          <w:rFonts w:ascii="Times" w:hAnsi="Times"/>
          <w:smallCaps/>
          <w:spacing w:val="-5"/>
          <w:sz w:val="16"/>
          <w:szCs w:val="18"/>
        </w:rPr>
        <w:t xml:space="preserve">G. </w:t>
      </w:r>
      <w:proofErr w:type="spellStart"/>
      <w:r>
        <w:rPr>
          <w:rFonts w:ascii="Times" w:hAnsi="Times"/>
          <w:smallCaps/>
          <w:spacing w:val="-5"/>
          <w:sz w:val="16"/>
          <w:szCs w:val="18"/>
        </w:rPr>
        <w:t>Airoldi</w:t>
      </w:r>
      <w:proofErr w:type="spellEnd"/>
      <w:r w:rsidR="00D210A9" w:rsidRPr="00D210A9">
        <w:rPr>
          <w:rFonts w:ascii="Times" w:hAnsi="Times"/>
          <w:smallCaps/>
          <w:spacing w:val="-5"/>
          <w:sz w:val="16"/>
          <w:szCs w:val="18"/>
        </w:rPr>
        <w:t>-</w:t>
      </w:r>
      <w:r w:rsidR="002773C8">
        <w:rPr>
          <w:rFonts w:ascii="Times" w:hAnsi="Times"/>
          <w:smallCaps/>
          <w:spacing w:val="-5"/>
          <w:sz w:val="16"/>
          <w:szCs w:val="18"/>
        </w:rPr>
        <w:t xml:space="preserve"> </w:t>
      </w:r>
      <w:proofErr w:type="spellStart"/>
      <w:r w:rsidR="00D210A9" w:rsidRPr="00D210A9">
        <w:rPr>
          <w:rFonts w:ascii="Times" w:hAnsi="Times"/>
          <w:smallCaps/>
          <w:spacing w:val="-5"/>
          <w:sz w:val="16"/>
          <w:szCs w:val="18"/>
        </w:rPr>
        <w:t>G.Brunetti</w:t>
      </w:r>
      <w:proofErr w:type="spellEnd"/>
      <w:r>
        <w:rPr>
          <w:rFonts w:ascii="Times" w:hAnsi="Times"/>
          <w:smallCaps/>
          <w:spacing w:val="-5"/>
          <w:sz w:val="16"/>
          <w:szCs w:val="18"/>
        </w:rPr>
        <w:t>-</w:t>
      </w:r>
      <w:r w:rsidR="002773C8">
        <w:rPr>
          <w:rFonts w:ascii="Times" w:hAnsi="Times"/>
          <w:smallCaps/>
          <w:spacing w:val="-5"/>
          <w:sz w:val="16"/>
          <w:szCs w:val="18"/>
        </w:rPr>
        <w:t xml:space="preserve"> </w:t>
      </w:r>
      <w:proofErr w:type="spellStart"/>
      <w:r w:rsidR="00D210A9" w:rsidRPr="00D210A9">
        <w:rPr>
          <w:rFonts w:ascii="Times" w:hAnsi="Times"/>
          <w:smallCaps/>
          <w:spacing w:val="-5"/>
          <w:sz w:val="16"/>
          <w:szCs w:val="18"/>
        </w:rPr>
        <w:t>V.Coda</w:t>
      </w:r>
      <w:proofErr w:type="spellEnd"/>
      <w:r w:rsidR="00D210A9" w:rsidRPr="00D210A9">
        <w:rPr>
          <w:rFonts w:ascii="Times" w:hAnsi="Times"/>
          <w:smallCaps/>
          <w:spacing w:val="-5"/>
          <w:sz w:val="16"/>
          <w:szCs w:val="18"/>
        </w:rPr>
        <w:t>,</w:t>
      </w:r>
      <w:r w:rsidR="00D210A9" w:rsidRPr="00D210A9">
        <w:rPr>
          <w:rFonts w:ascii="Times" w:hAnsi="Times"/>
          <w:i/>
          <w:spacing w:val="-5"/>
          <w:sz w:val="18"/>
          <w:szCs w:val="18"/>
        </w:rPr>
        <w:t xml:space="preserve"> Corso di economia aziendale,</w:t>
      </w:r>
      <w:r w:rsidR="00D210A9" w:rsidRPr="00D210A9">
        <w:rPr>
          <w:rFonts w:ascii="Times" w:hAnsi="Times"/>
          <w:spacing w:val="-5"/>
          <w:sz w:val="18"/>
          <w:szCs w:val="18"/>
        </w:rPr>
        <w:t xml:space="preserve"> Il Mulino (</w:t>
      </w:r>
      <w:proofErr w:type="spellStart"/>
      <w:r w:rsidR="00D210A9" w:rsidRPr="00D210A9">
        <w:rPr>
          <w:rFonts w:ascii="Times" w:hAnsi="Times"/>
          <w:spacing w:val="-5"/>
          <w:sz w:val="18"/>
          <w:szCs w:val="18"/>
        </w:rPr>
        <w:t>capp</w:t>
      </w:r>
      <w:proofErr w:type="spellEnd"/>
      <w:r w:rsidR="00D210A9" w:rsidRPr="00D210A9">
        <w:rPr>
          <w:rFonts w:ascii="Times" w:hAnsi="Times"/>
          <w:spacing w:val="-5"/>
          <w:sz w:val="18"/>
          <w:szCs w:val="18"/>
        </w:rPr>
        <w:t>. VI e VII).</w:t>
      </w:r>
      <w:r w:rsidR="002C36CD" w:rsidRPr="002C36CD">
        <w:rPr>
          <w:i/>
          <w:color w:val="0070C0"/>
          <w:sz w:val="16"/>
          <w:szCs w:val="16"/>
        </w:rPr>
        <w:t xml:space="preserve"> </w:t>
      </w:r>
      <w:hyperlink r:id="rId10" w:history="1">
        <w:r w:rsidR="002C36CD" w:rsidRPr="002C36C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26" w:name="_GoBack"/>
      <w:bookmarkEnd w:id="26"/>
    </w:p>
    <w:p w14:paraId="2653967E" w14:textId="77777777" w:rsidR="00D210A9" w:rsidRDefault="00D210A9" w:rsidP="00D210A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FC129BA" w14:textId="77777777" w:rsidR="00D210A9" w:rsidRPr="00A06A1B" w:rsidRDefault="00D210A9" w:rsidP="00D210A9">
      <w:pPr>
        <w:pStyle w:val="Testo2"/>
      </w:pPr>
      <w:r w:rsidRPr="00A06A1B">
        <w:t xml:space="preserve">Per </w:t>
      </w:r>
      <w:r w:rsidRPr="00A06A1B">
        <w:rPr>
          <w:i/>
        </w:rPr>
        <w:t>entrambi i moduli</w:t>
      </w:r>
      <w:r w:rsidRPr="00A06A1B">
        <w:t>: lo sforzo (lessicale-terminologico, concettuale, di astrazione, di applicazione concreta, ecc.) è molto intenso da parte dello/a studente/ssa. Si raccomanda, pertanto, sia una frequenza assidua, che una preparazione e studio continui al fine di poter assimilare gradualmente la materia che dovrà, necessariamente, essere svolta in tempi brevi e condensati.</w:t>
      </w:r>
    </w:p>
    <w:p w14:paraId="606AA91F" w14:textId="77777777" w:rsidR="00D210A9" w:rsidRPr="00A06A1B" w:rsidRDefault="00D210A9" w:rsidP="00D210A9">
      <w:pPr>
        <w:pStyle w:val="Testo2"/>
      </w:pPr>
      <w:r w:rsidRPr="00A06A1B">
        <w:t>L’atteggiamento ideale da parte dello studente sarebbe di studiare (sia sui testi che sugli appunti presi in aula) di volta in volta, in guisa da assimilare tra un incontro e il successivo le numerose conoscenze non solamente in modo nozionistico, ma anche con approccio critico ed approfondito.</w:t>
      </w:r>
    </w:p>
    <w:p w14:paraId="76E70178" w14:textId="77777777" w:rsidR="00D210A9" w:rsidRDefault="00D210A9" w:rsidP="00D210A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730586D" w14:textId="77777777" w:rsidR="00D210A9" w:rsidRPr="00B46642" w:rsidRDefault="00D210A9" w:rsidP="00D210A9">
      <w:pPr>
        <w:pStyle w:val="Testo2"/>
        <w:rPr>
          <w:rFonts w:eastAsia="Calibri"/>
          <w:lang w:eastAsia="en-US"/>
        </w:rPr>
      </w:pPr>
      <w:r w:rsidRPr="00B46642">
        <w:rPr>
          <w:rFonts w:eastAsia="Calibri"/>
          <w:lang w:eastAsia="en-US"/>
        </w:rPr>
        <w:t xml:space="preserve">L’esame è scritto. </w:t>
      </w:r>
    </w:p>
    <w:p w14:paraId="34BCFC94" w14:textId="77777777" w:rsidR="00D210A9" w:rsidRPr="00B46642" w:rsidRDefault="00D210A9" w:rsidP="00D210A9">
      <w:pPr>
        <w:pStyle w:val="Testo2"/>
        <w:rPr>
          <w:rFonts w:eastAsia="Calibri"/>
          <w:lang w:eastAsia="en-US"/>
        </w:rPr>
      </w:pPr>
      <w:r w:rsidRPr="00B46642">
        <w:rPr>
          <w:rFonts w:eastAsia="Calibri"/>
          <w:lang w:eastAsia="en-US"/>
        </w:rPr>
        <w:t>I quesiti possono riguardare sia l’esposizione di concetti, definizioni sia esercizi numerici.</w:t>
      </w:r>
    </w:p>
    <w:p w14:paraId="51328F55" w14:textId="77777777" w:rsidR="00D210A9" w:rsidRPr="00B46642" w:rsidRDefault="00D210A9" w:rsidP="00D210A9">
      <w:pPr>
        <w:pStyle w:val="Testo2"/>
        <w:rPr>
          <w:rFonts w:eastAsia="Calibri"/>
          <w:lang w:eastAsia="en-US"/>
        </w:rPr>
      </w:pPr>
      <w:r w:rsidRPr="00B46642">
        <w:rPr>
          <w:rFonts w:eastAsia="Calibri"/>
          <w:lang w:eastAsia="en-US"/>
        </w:rPr>
        <w:t>La prova scritta è articolata in quattro domande di analogo peso nella valutazione finale.</w:t>
      </w:r>
    </w:p>
    <w:p w14:paraId="1BB19A5B" w14:textId="77777777" w:rsidR="00D210A9" w:rsidRPr="00B46642" w:rsidRDefault="00D210A9" w:rsidP="00D210A9">
      <w:pPr>
        <w:pStyle w:val="Testo2"/>
        <w:rPr>
          <w:rFonts w:eastAsia="Calibri"/>
          <w:lang w:eastAsia="en-US"/>
        </w:rPr>
      </w:pPr>
      <w:r w:rsidRPr="00B46642">
        <w:rPr>
          <w:rFonts w:eastAsia="Calibri"/>
          <w:lang w:eastAsia="en-US"/>
        </w:rPr>
        <w:t>Complessivamente la prova scritta ha la durata di sessanta minuti</w:t>
      </w:r>
      <w:r>
        <w:rPr>
          <w:rFonts w:eastAsia="Calibri"/>
          <w:lang w:eastAsia="en-US"/>
        </w:rPr>
        <w:t xml:space="preserve"> per il Modulo Propedeutico e di novanta minuti per il Modulo Progredito</w:t>
      </w:r>
      <w:r w:rsidRPr="00B46642">
        <w:rPr>
          <w:rFonts w:eastAsia="Calibri"/>
          <w:lang w:eastAsia="en-US"/>
        </w:rPr>
        <w:t>.</w:t>
      </w:r>
    </w:p>
    <w:p w14:paraId="077B4CCF" w14:textId="3CF6FE9D" w:rsidR="00D210A9" w:rsidRDefault="00D210A9" w:rsidP="00D210A9">
      <w:pPr>
        <w:pStyle w:val="Testo2"/>
        <w:rPr>
          <w:rFonts w:eastAsia="Calibri"/>
          <w:lang w:eastAsia="en-US"/>
        </w:rPr>
      </w:pPr>
      <w:r w:rsidRPr="00B46642">
        <w:rPr>
          <w:rFonts w:eastAsia="Calibri"/>
          <w:lang w:eastAsia="en-US"/>
        </w:rPr>
        <w:t xml:space="preserve">Prima di comunicare gli esiti della prova scritta, il docente illustra agli studenti i criteri di correzione e valutazione, passando </w:t>
      </w:r>
      <w:r>
        <w:rPr>
          <w:rFonts w:eastAsia="Calibri"/>
          <w:lang w:eastAsia="en-US"/>
        </w:rPr>
        <w:t>in rassegna le domande proposte</w:t>
      </w:r>
      <w:r w:rsidRPr="00B46642">
        <w:rPr>
          <w:rFonts w:eastAsia="Calibri"/>
          <w:lang w:eastAsia="en-US"/>
        </w:rPr>
        <w:t>.</w:t>
      </w:r>
    </w:p>
    <w:p w14:paraId="6A92AB11" w14:textId="4A8F777B" w:rsidR="0074142C" w:rsidRDefault="0074142C" w:rsidP="00D210A9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Si suggerisce di sostenere la prova d’esame del Modulo Propedeutico in via anticipata rispetto a quella del Modulo Progredito. Le prove relative ai due moduli si tengono di norma </w:t>
      </w:r>
      <w:r>
        <w:rPr>
          <w:rFonts w:eastAsia="Calibri"/>
          <w:lang w:eastAsia="en-US"/>
        </w:rPr>
        <w:lastRenderedPageBreak/>
        <w:t xml:space="preserve">lo stesso giorno ma in orari differenti, in modo da permettere agli studenti che lo desiderassero di sostenere entrambe le prove nel corso dello stesso appello. </w:t>
      </w:r>
    </w:p>
    <w:p w14:paraId="46D6AB04" w14:textId="6E2EEF62" w:rsidR="0074142C" w:rsidRPr="00A06A1B" w:rsidRDefault="0074142C" w:rsidP="00D210A9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La verbalizzazione del voto avviene solo dopo il superamento di entrambe le prove, ad opera del professore con cui è stata sostenuta l’ultima prova in ordine temporale e previa iscrizione all’esame. L’esito conseguito in una delle prove perde validità se entro i 12 mesi successivi dal supermento non viene superata anche l’altra prova. </w:t>
      </w:r>
    </w:p>
    <w:p w14:paraId="203E5A12" w14:textId="77777777" w:rsidR="00D210A9" w:rsidRDefault="00D210A9" w:rsidP="00D210A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3123936" w14:textId="77777777" w:rsidR="00D210A9" w:rsidRDefault="00D210A9" w:rsidP="00D210A9">
      <w:pPr>
        <w:pStyle w:val="Testo2"/>
      </w:pPr>
      <w:r w:rsidRPr="009445FD">
        <w:t>Il corso di Economia aziendale è uno dei primi insegnamenti che “apre” lo studio sul corretto operare nelle aziende, per una gestione ottimale delle imprese che operano sul mercato, in modo scientifico e con conoscenze approfondite e critiche</w:t>
      </w:r>
      <w:r>
        <w:t>.</w:t>
      </w:r>
    </w:p>
    <w:p w14:paraId="3D2989D6" w14:textId="77777777" w:rsidR="00D210A9" w:rsidRDefault="00D210A9" w:rsidP="00D210A9">
      <w:pPr>
        <w:pStyle w:val="Testo2"/>
      </w:pPr>
      <w:r>
        <w:t>La frequenza alle lezioni ed alle esercitazioni è vivamente consigliata.</w:t>
      </w:r>
    </w:p>
    <w:p w14:paraId="7D999993" w14:textId="77777777" w:rsidR="00186BA1" w:rsidRDefault="00186BA1" w:rsidP="00186BA1">
      <w:pPr>
        <w:spacing w:before="120"/>
        <w:ind w:firstLine="284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8A59D82" w14:textId="77777777" w:rsidR="00EA7358" w:rsidRPr="00EA7358" w:rsidRDefault="00EA7358" w:rsidP="00EA7358">
      <w:pPr>
        <w:pStyle w:val="Testo2"/>
        <w:spacing w:before="120"/>
        <w:rPr>
          <w:i/>
        </w:rPr>
      </w:pPr>
      <w:r w:rsidRPr="00EA7358">
        <w:rPr>
          <w:i/>
        </w:rPr>
        <w:t>Orario e luogo di ricevimento</w:t>
      </w:r>
    </w:p>
    <w:p w14:paraId="54983681" w14:textId="77777777" w:rsidR="00EA7358" w:rsidRPr="00FF4923" w:rsidRDefault="002773C8" w:rsidP="00FF4923">
      <w:pPr>
        <w:pStyle w:val="Testo2"/>
      </w:pPr>
      <w:r w:rsidRPr="00FF4923">
        <w:t>I docenti ricevono gli studenti come da avviso affisso all’albo presso il Dipartimento di Scienze dell’economia e della gestione aziendale (via Necchi 9, II piano) e sulla loro pagina docenti.</w:t>
      </w:r>
    </w:p>
    <w:sectPr w:rsidR="00EA7358" w:rsidRPr="00FF492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44E58" w14:textId="77777777" w:rsidR="00774B53" w:rsidRDefault="00774B53" w:rsidP="00774B53">
      <w:pPr>
        <w:spacing w:line="240" w:lineRule="auto"/>
      </w:pPr>
      <w:r>
        <w:separator/>
      </w:r>
    </w:p>
  </w:endnote>
  <w:endnote w:type="continuationSeparator" w:id="0">
    <w:p w14:paraId="00E29284" w14:textId="77777777" w:rsidR="00774B53" w:rsidRDefault="00774B53" w:rsidP="00774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EC5DD" w14:textId="77777777" w:rsidR="00774B53" w:rsidRDefault="00774B53" w:rsidP="00774B53">
      <w:pPr>
        <w:spacing w:line="240" w:lineRule="auto"/>
      </w:pPr>
      <w:r>
        <w:separator/>
      </w:r>
    </w:p>
  </w:footnote>
  <w:footnote w:type="continuationSeparator" w:id="0">
    <w:p w14:paraId="04B9A058" w14:textId="77777777" w:rsidR="00774B53" w:rsidRDefault="00774B53" w:rsidP="00774B53">
      <w:pPr>
        <w:spacing w:line="240" w:lineRule="auto"/>
      </w:pPr>
      <w:r>
        <w:continuationSeparator/>
      </w:r>
    </w:p>
  </w:footnote>
  <w:footnote w:id="1">
    <w:p w14:paraId="0DCB7502" w14:textId="77777777" w:rsidR="002C36CD" w:rsidRDefault="002C36CD" w:rsidP="002C36CD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14:paraId="2BBCFD07" w14:textId="203E36DD" w:rsidR="002C36CD" w:rsidRDefault="002C36CD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6C"/>
    <w:rsid w:val="00186BA1"/>
    <w:rsid w:val="00187B99"/>
    <w:rsid w:val="001A286C"/>
    <w:rsid w:val="002014DD"/>
    <w:rsid w:val="002773C8"/>
    <w:rsid w:val="002C36CD"/>
    <w:rsid w:val="002D5E17"/>
    <w:rsid w:val="00325DCD"/>
    <w:rsid w:val="004D1217"/>
    <w:rsid w:val="004D6008"/>
    <w:rsid w:val="00640794"/>
    <w:rsid w:val="0067103B"/>
    <w:rsid w:val="00681B5F"/>
    <w:rsid w:val="006F1772"/>
    <w:rsid w:val="0074142C"/>
    <w:rsid w:val="00774B53"/>
    <w:rsid w:val="007B1BB9"/>
    <w:rsid w:val="00814E48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210A9"/>
    <w:rsid w:val="00D404F2"/>
    <w:rsid w:val="00E607CC"/>
    <w:rsid w:val="00E607E6"/>
    <w:rsid w:val="00EA7358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5D8E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 1"/>
    <w:rsid w:val="00D210A9"/>
    <w:pPr>
      <w:spacing w:line="220" w:lineRule="atLeast"/>
      <w:ind w:left="284" w:hanging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rsid w:val="00325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25DC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74B5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4B53"/>
  </w:style>
  <w:style w:type="character" w:styleId="Rimandonotaapidipagina">
    <w:name w:val="footnote reference"/>
    <w:basedOn w:val="Carpredefinitoparagrafo"/>
    <w:semiHidden/>
    <w:unhideWhenUsed/>
    <w:rsid w:val="00774B53"/>
    <w:rPr>
      <w:vertAlign w:val="superscript"/>
    </w:rPr>
  </w:style>
  <w:style w:type="character" w:styleId="Collegamentoipertestuale">
    <w:name w:val="Hyperlink"/>
    <w:basedOn w:val="Carpredefinitoparagrafo"/>
    <w:unhideWhenUsed/>
    <w:rsid w:val="002C36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10">
    <w:name w:val="testo 1"/>
    <w:rsid w:val="00D210A9"/>
    <w:pPr>
      <w:spacing w:line="220" w:lineRule="atLeast"/>
      <w:ind w:left="284" w:hanging="284"/>
      <w:jc w:val="both"/>
    </w:pPr>
    <w:rPr>
      <w:rFonts w:ascii="Times" w:hAnsi="Times"/>
      <w:sz w:val="18"/>
    </w:rPr>
  </w:style>
  <w:style w:type="paragraph" w:styleId="Testofumetto">
    <w:name w:val="Balloon Text"/>
    <w:basedOn w:val="Normale"/>
    <w:link w:val="TestofumettoCarattere"/>
    <w:rsid w:val="00325D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25DCD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74B5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74B53"/>
  </w:style>
  <w:style w:type="character" w:styleId="Rimandonotaapidipagina">
    <w:name w:val="footnote reference"/>
    <w:basedOn w:val="Carpredefinitoparagrafo"/>
    <w:semiHidden/>
    <w:unhideWhenUsed/>
    <w:rsid w:val="00774B53"/>
    <w:rPr>
      <w:vertAlign w:val="superscript"/>
    </w:rPr>
  </w:style>
  <w:style w:type="character" w:styleId="Collegamentoipertestuale">
    <w:name w:val="Hyperlink"/>
    <w:basedOn w:val="Carpredefinitoparagrafo"/>
    <w:unhideWhenUsed/>
    <w:rsid w:val="002C36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giuseppe-airoldi-giorgio-brunetti-vittorio-coda/corso-di-economia-aziendale-9788815290953-68647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o-confalonieri/lo-sviluppo-e-la-dimensione-dellimpresa-9788834880067-21119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FEC6-90DE-4A97-B9FF-7507FCDC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4</Pages>
  <Words>1065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Caputo Chiara</cp:lastModifiedBy>
  <cp:revision>4</cp:revision>
  <cp:lastPrinted>2019-06-19T08:31:00Z</cp:lastPrinted>
  <dcterms:created xsi:type="dcterms:W3CDTF">2021-04-27T09:45:00Z</dcterms:created>
  <dcterms:modified xsi:type="dcterms:W3CDTF">2021-07-20T10:11:00Z</dcterms:modified>
</cp:coreProperties>
</file>