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495076" w:rsidP="002D5E17">
      <w:pPr>
        <w:pStyle w:val="Titolo1"/>
      </w:pPr>
      <w:r>
        <w:t>Storia e comunicazione del tempo presente</w:t>
      </w:r>
    </w:p>
    <w:p w:rsidR="00495076" w:rsidRDefault="00495076" w:rsidP="00495076">
      <w:pPr>
        <w:pStyle w:val="Titolo2"/>
      </w:pPr>
      <w:r>
        <w:t>Prof. Agostino Giovagnoli</w:t>
      </w:r>
    </w:p>
    <w:p w:rsidR="00495076" w:rsidRDefault="00495076" w:rsidP="00495076">
      <w:pPr>
        <w:spacing w:before="240" w:after="120" w:line="240" w:lineRule="exact"/>
        <w:rPr>
          <w:b/>
          <w:sz w:val="18"/>
        </w:rPr>
      </w:pPr>
      <w:r>
        <w:rPr>
          <w:b/>
          <w:i/>
          <w:sz w:val="18"/>
        </w:rPr>
        <w:t>OBIETTIVO DEL CORSO E RISULTATI DI APPRENDIMENTO ATTESI</w:t>
      </w:r>
    </w:p>
    <w:p w:rsidR="00495076" w:rsidRDefault="00495076" w:rsidP="00495076">
      <w:r>
        <w:t xml:space="preserve">L’insegnamento si propone di fornire agli studenti le nozioni di base della storia contemporanea e una comprensione generale del ruolo svolto da diverse forme di comunicazione nei processi storici con particolare riferimento alla cultura di massa.  </w:t>
      </w:r>
    </w:p>
    <w:p w:rsidR="00495076" w:rsidRPr="00495076" w:rsidRDefault="00495076" w:rsidP="00495076">
      <w:pPr>
        <w:rPr>
          <w:i/>
        </w:rPr>
      </w:pPr>
      <w:r w:rsidRPr="00495076">
        <w:rPr>
          <w:i/>
        </w:rPr>
        <w:t xml:space="preserve">Risultati attesi </w:t>
      </w:r>
    </w:p>
    <w:p w:rsidR="00495076" w:rsidRDefault="00495076" w:rsidP="00495076">
      <w:r w:rsidRPr="00E31010">
        <w:t>Al termine del corso l</w:t>
      </w:r>
      <w:r>
        <w:t>e studentesse e gli</w:t>
      </w:r>
      <w:r w:rsidRPr="00E31010">
        <w:t xml:space="preserve"> student</w:t>
      </w:r>
      <w:r>
        <w:t xml:space="preserve">i saranno in grado di conoscere le grandi linee dei processi di globalizzazione e la loro influenza sulle principali vicende contemporanee; comprenderanno i percorsi che hanno portato alla formazione della società di massa tra XIX e XX secolo; saranno in grado di valutare l’impatto delle due guerre mondiali; avranno maturato una conoscenza di base dei fenomeni della propaganda e del consenso nelle società democratiche e in quelle totalitarie; saranno in possesso degli elementi costitutivi dei processi genocidari e in grado di collocarli nel quadro generale della storia dell’umanità nel Novecento; saranno capaci di comprendere i rapporti tra informazione e politica negli sviluppi della democrazia occidentale dopo la Seconda guerra mondiale; saranno in possesso di elementi di base riguardati i processi di decolonizzazione; conosceranno il ruolo delle avanguardie culturali nel corso del Novecento; avranno una comprensione di massima delle trasformazioni economico-sociali dopo la Seconda guerra mondiale; conosceranno il fenomeno della contestazione di fine anni sessanta; saranno in grado di compere comparazioni tra il Sessantotto e fenomeni sociali, culturali e politici successivi; matureranno una prospettiva storica sulla nascita e lo sviluppo di internet, del web e dei social media </w:t>
      </w:r>
    </w:p>
    <w:p w:rsidR="00495076" w:rsidRDefault="00495076" w:rsidP="00495076">
      <w:pPr>
        <w:spacing w:before="240" w:after="120" w:line="240" w:lineRule="exact"/>
        <w:rPr>
          <w:b/>
          <w:sz w:val="18"/>
        </w:rPr>
      </w:pPr>
      <w:r>
        <w:rPr>
          <w:b/>
          <w:i/>
          <w:sz w:val="18"/>
        </w:rPr>
        <w:t>PROGRAMMA DEL CORSO</w:t>
      </w:r>
    </w:p>
    <w:p w:rsidR="00495076" w:rsidRDefault="00495076" w:rsidP="00495076">
      <w:r>
        <w:t>N</w:t>
      </w:r>
      <w:r w:rsidRPr="00AF6FC1">
        <w:t xml:space="preserve">el corso del primo semestre, si svolgeranno lezioni dedicate </w:t>
      </w:r>
      <w:r>
        <w:t xml:space="preserve">a: le grandi linee dei processi di globalizzazione e la loro influenza sulle principali vicende contemporanee; percorsi che hanno portato alla formazione della società di massa tra XIX e XX secolo; l’impatto delle due guerre mondiali; i fenomeni della propaganda e del consenso nelle società democratiche e in quelle totalitarie; elementi costitutivi dei processi genocidari e loro collocazione nel quadro generale della storia dell’umanità.   </w:t>
      </w:r>
    </w:p>
    <w:p w:rsidR="00495076" w:rsidRPr="003966D5" w:rsidRDefault="00495076" w:rsidP="00495076">
      <w:pPr>
        <w:rPr>
          <w:rFonts w:ascii="Times" w:hAnsi="Times"/>
          <w:szCs w:val="20"/>
        </w:rPr>
      </w:pPr>
      <w:r w:rsidRPr="003966D5">
        <w:rPr>
          <w:rFonts w:ascii="Times" w:hAnsi="Times"/>
          <w:szCs w:val="20"/>
        </w:rPr>
        <w:t xml:space="preserve">Nel corso del secondo semestre, si svolgeranno lezioni dedicate a: rapporti tra informazione e politica negli sviluppi della democrazia occidentale; processi di decolonizzazione; ruolo delle avanguardie culturali nel corso del Novecento; trasformazioni economico-sociali post-belliche; la contestazione di fine anni </w:t>
      </w:r>
      <w:r w:rsidRPr="003966D5">
        <w:rPr>
          <w:rFonts w:ascii="Times" w:hAnsi="Times"/>
          <w:szCs w:val="20"/>
        </w:rPr>
        <w:lastRenderedPageBreak/>
        <w:t>sessanta; comparazioni tra il Sessantotto e fenomeni sociali, culturali e politici successivi</w:t>
      </w:r>
      <w:r>
        <w:rPr>
          <w:rFonts w:ascii="Times" w:hAnsi="Times"/>
          <w:szCs w:val="20"/>
        </w:rPr>
        <w:t>; la storia di internet, del web e dei social media</w:t>
      </w:r>
      <w:r w:rsidRPr="003966D5">
        <w:rPr>
          <w:rFonts w:ascii="Times" w:hAnsi="Times"/>
          <w:szCs w:val="20"/>
        </w:rPr>
        <w:t xml:space="preserve">. </w:t>
      </w:r>
    </w:p>
    <w:p w:rsidR="00495076" w:rsidRDefault="00495076" w:rsidP="00495076">
      <w:pPr>
        <w:keepNext/>
        <w:spacing w:before="240" w:after="120" w:line="240" w:lineRule="exact"/>
        <w:rPr>
          <w:b/>
          <w:sz w:val="18"/>
        </w:rPr>
      </w:pPr>
      <w:r>
        <w:rPr>
          <w:b/>
          <w:i/>
          <w:sz w:val="18"/>
        </w:rPr>
        <w:t>BIBLIOGRAFIA</w:t>
      </w:r>
      <w:r w:rsidR="0004142B">
        <w:rPr>
          <w:rStyle w:val="Rimandonotaapidipagina"/>
          <w:b/>
          <w:i/>
          <w:sz w:val="18"/>
        </w:rPr>
        <w:footnoteReference w:id="1"/>
      </w:r>
    </w:p>
    <w:p w:rsidR="00495076" w:rsidRPr="00495076" w:rsidRDefault="00495076" w:rsidP="00495076">
      <w:pPr>
        <w:pStyle w:val="Testo1"/>
      </w:pPr>
      <w:r w:rsidRPr="00495076">
        <w:t>1.</w:t>
      </w:r>
      <w:r w:rsidRPr="00495076">
        <w:tab/>
        <w:t>Appunti delle lezioni.</w:t>
      </w:r>
    </w:p>
    <w:p w:rsidR="00495076" w:rsidRPr="00495076" w:rsidRDefault="00495076" w:rsidP="00495076">
      <w:pPr>
        <w:pStyle w:val="Testo1"/>
      </w:pPr>
      <w:r w:rsidRPr="00495076">
        <w:t>2.</w:t>
      </w:r>
      <w:r w:rsidRPr="00495076">
        <w:tab/>
        <w:t xml:space="preserve">Un manuale di storia contemporanea, ad esempio: L. Caracciolo, A. Roccucci, Storia contemporanea. Dal mondo europeo al mondo senza centro, Le Monnier, Milano  2017 (dal Capitolo V al XXIV, corrispondenti al periodo 1870-1989) </w:t>
      </w:r>
      <w:r w:rsidR="0004142B">
        <w:t xml:space="preserve"> </w:t>
      </w:r>
      <w:hyperlink r:id="rId8" w:history="1">
        <w:r w:rsidR="0004142B" w:rsidRPr="0004142B">
          <w:rPr>
            <w:rStyle w:val="Collegamentoipertestuale"/>
            <w:rFonts w:ascii="Times New Roman" w:hAnsi="Times New Roman"/>
            <w:i/>
            <w:sz w:val="16"/>
            <w:szCs w:val="16"/>
          </w:rPr>
          <w:t>Acquista da VP</w:t>
        </w:r>
      </w:hyperlink>
    </w:p>
    <w:p w:rsidR="00495076" w:rsidRPr="00495076" w:rsidRDefault="00495076" w:rsidP="00495076">
      <w:pPr>
        <w:pStyle w:val="Testo1"/>
      </w:pPr>
      <w:r w:rsidRPr="00495076">
        <w:t>3.</w:t>
      </w:r>
      <w:r w:rsidRPr="00495076">
        <w:tab/>
        <w:t>A. Giovagnoli, Storia e globalizzazione, Laterza, Roma-Bari, 2009 o altra ed.</w:t>
      </w:r>
      <w:r w:rsidR="0004142B">
        <w:t xml:space="preserve"> </w:t>
      </w:r>
      <w:hyperlink r:id="rId9" w:history="1">
        <w:r w:rsidR="0004142B" w:rsidRPr="0004142B">
          <w:rPr>
            <w:rStyle w:val="Collegamentoipertestuale"/>
            <w:rFonts w:ascii="Times New Roman" w:hAnsi="Times New Roman"/>
            <w:i/>
            <w:sz w:val="16"/>
            <w:szCs w:val="16"/>
          </w:rPr>
          <w:t>Acquista da VP</w:t>
        </w:r>
      </w:hyperlink>
    </w:p>
    <w:p w:rsidR="00495076" w:rsidRPr="00495076" w:rsidRDefault="00495076" w:rsidP="00495076">
      <w:pPr>
        <w:pStyle w:val="Testo1"/>
      </w:pPr>
      <w:r>
        <w:t>4.</w:t>
      </w:r>
      <w:r>
        <w:tab/>
      </w:r>
      <w:r w:rsidRPr="00495076">
        <w:t>A. Giovagnoli, Sessantotto. La festa della contestazione, San Paolo, Cinisello Balsamo 2018</w:t>
      </w:r>
      <w:r w:rsidR="0004142B">
        <w:t xml:space="preserve"> </w:t>
      </w:r>
      <w:hyperlink r:id="rId10" w:history="1">
        <w:r w:rsidR="0004142B" w:rsidRPr="0004142B">
          <w:rPr>
            <w:rStyle w:val="Collegamentoipertestuale"/>
            <w:rFonts w:ascii="Times New Roman" w:hAnsi="Times New Roman"/>
            <w:i/>
            <w:sz w:val="16"/>
            <w:szCs w:val="16"/>
          </w:rPr>
          <w:t>Acquista da VP</w:t>
        </w:r>
      </w:hyperlink>
      <w:bookmarkStart w:id="0" w:name="_GoBack"/>
      <w:bookmarkEnd w:id="0"/>
    </w:p>
    <w:p w:rsidR="00495076" w:rsidRDefault="00495076" w:rsidP="00495076">
      <w:pPr>
        <w:spacing w:before="240" w:after="120"/>
        <w:rPr>
          <w:b/>
          <w:i/>
          <w:sz w:val="18"/>
        </w:rPr>
      </w:pPr>
      <w:r>
        <w:rPr>
          <w:b/>
          <w:i/>
          <w:sz w:val="18"/>
        </w:rPr>
        <w:t>DIDATTICA DEL CORSO</w:t>
      </w:r>
    </w:p>
    <w:p w:rsidR="00495076" w:rsidRPr="00495076" w:rsidRDefault="00495076" w:rsidP="00495076">
      <w:pPr>
        <w:pStyle w:val="Testo2"/>
      </w:pPr>
      <w:r w:rsidRPr="00495076">
        <w:t xml:space="preserve">Lezioni frontali in aula, dibattiti con gli studenti, lavori di gruppo, coinvolgimento di esperti, uso di video e di slides.  </w:t>
      </w:r>
    </w:p>
    <w:p w:rsidR="00495076" w:rsidRPr="00495076" w:rsidRDefault="00495076" w:rsidP="00495076">
      <w:pPr>
        <w:pStyle w:val="Testo2"/>
      </w:pPr>
      <w:r w:rsidRPr="00495076">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495076" w:rsidRDefault="00495076" w:rsidP="00495076">
      <w:pPr>
        <w:spacing w:before="240" w:after="120"/>
        <w:rPr>
          <w:b/>
          <w:i/>
          <w:sz w:val="18"/>
        </w:rPr>
      </w:pPr>
      <w:r>
        <w:rPr>
          <w:b/>
          <w:i/>
          <w:sz w:val="18"/>
        </w:rPr>
        <w:t>METODO E CRITERI DI VALUTAZIONE</w:t>
      </w:r>
    </w:p>
    <w:p w:rsidR="00495076" w:rsidRDefault="00495076" w:rsidP="00495076">
      <w:pPr>
        <w:pStyle w:val="Testo2"/>
        <w:rPr>
          <w:szCs w:val="18"/>
        </w:rPr>
      </w:pPr>
      <w:r w:rsidRPr="00EB11E0">
        <w:rPr>
          <w:szCs w:val="18"/>
        </w:rPr>
        <w:t xml:space="preserve">L’esame si svolge in forma orale. </w:t>
      </w:r>
      <w:r>
        <w:rPr>
          <w:szCs w:val="18"/>
        </w:rPr>
        <w:t>Verterà sugli argomenti trattati nelle lezioni e dalla bibliografia. Sarà volto ad accertare l’acquisizione delle conoscenze attese. Alle studentesse e agli studenti sarà richiesto di dimosrare una adeguata comprensione storica degli argomenti in programma. Non si insiterà su una conoscenza di tipo nozionistico ma si cercherà soprattutto di appurare la loro capacità di ragionare e argomentare in modo storco. Saranno loro rivolte almeno tre domande.</w:t>
      </w:r>
    </w:p>
    <w:p w:rsidR="00495076" w:rsidRDefault="00495076" w:rsidP="00495076">
      <w:pPr>
        <w:spacing w:before="240" w:after="120" w:line="240" w:lineRule="exact"/>
        <w:rPr>
          <w:b/>
          <w:i/>
          <w:sz w:val="18"/>
        </w:rPr>
      </w:pPr>
      <w:r>
        <w:rPr>
          <w:b/>
          <w:i/>
          <w:sz w:val="18"/>
        </w:rPr>
        <w:t>AVVERTENZE E PREREQUISITI</w:t>
      </w:r>
    </w:p>
    <w:p w:rsidR="00495076" w:rsidRDefault="00495076" w:rsidP="00495076">
      <w:pPr>
        <w:pStyle w:val="Testo2"/>
      </w:pPr>
      <w:r w:rsidRPr="00EB11E0">
        <w:t xml:space="preserve">Comunicazioni e avvisi riguardanti corso, bibliografia ed esami verranno inseriti nell’aula virtuale del Prof. </w:t>
      </w:r>
      <w:r>
        <w:t>Giovagnoli</w:t>
      </w:r>
      <w:r w:rsidRPr="00EB11E0">
        <w:t>. Si avvisa che non verrà data risposta alle richieste tramite email di informazioni gi</w:t>
      </w:r>
      <w:r>
        <w:t>à contenute nell’aula virtuale.</w:t>
      </w:r>
    </w:p>
    <w:p w:rsidR="00495076" w:rsidRPr="00495076" w:rsidRDefault="00495076" w:rsidP="00495076">
      <w:pPr>
        <w:pStyle w:val="Testo2"/>
        <w:rPr>
          <w:i/>
        </w:rPr>
      </w:pPr>
      <w:r w:rsidRPr="00495076">
        <w:rPr>
          <w:i/>
        </w:rPr>
        <w:t>Prerequisiti</w:t>
      </w:r>
    </w:p>
    <w:p w:rsidR="00495076" w:rsidRDefault="00495076" w:rsidP="00495076">
      <w:pPr>
        <w:pStyle w:val="Testo2"/>
      </w:pPr>
      <w:r>
        <w:lastRenderedPageBreak/>
        <w:t>Lo studente dovrà possedere una buona conoscenze di base della lingua italiana, capacità di utilizzare un vocabolario appropriato, un livello medio di comprensione delle argomentazioni storiche.</w:t>
      </w:r>
    </w:p>
    <w:p w:rsidR="00495076" w:rsidRPr="00495076" w:rsidRDefault="00495076" w:rsidP="00495076">
      <w:pPr>
        <w:pStyle w:val="Testo2"/>
        <w:spacing w:before="120"/>
        <w:rPr>
          <w:i/>
        </w:rPr>
      </w:pPr>
      <w:r w:rsidRPr="00495076">
        <w:rPr>
          <w:i/>
        </w:rPr>
        <w:t xml:space="preserve">Orario </w:t>
      </w:r>
      <w:r>
        <w:rPr>
          <w:i/>
        </w:rPr>
        <w:t>e</w:t>
      </w:r>
      <w:r w:rsidRPr="00495076">
        <w:rPr>
          <w:i/>
        </w:rPr>
        <w:t xml:space="preserve"> </w:t>
      </w:r>
      <w:r>
        <w:rPr>
          <w:i/>
        </w:rPr>
        <w:t>l</w:t>
      </w:r>
      <w:r w:rsidRPr="00495076">
        <w:rPr>
          <w:i/>
        </w:rPr>
        <w:t xml:space="preserve">uogo </w:t>
      </w:r>
      <w:r>
        <w:rPr>
          <w:i/>
        </w:rPr>
        <w:t>d</w:t>
      </w:r>
      <w:r w:rsidRPr="00495076">
        <w:rPr>
          <w:i/>
        </w:rPr>
        <w:t xml:space="preserve">i </w:t>
      </w:r>
      <w:r>
        <w:rPr>
          <w:i/>
        </w:rPr>
        <w:t>r</w:t>
      </w:r>
      <w:r w:rsidRPr="00495076">
        <w:rPr>
          <w:i/>
        </w:rPr>
        <w:t>icevimento</w:t>
      </w:r>
    </w:p>
    <w:p w:rsidR="00495076" w:rsidRPr="00EB11E0" w:rsidRDefault="00495076" w:rsidP="00495076">
      <w:pPr>
        <w:pStyle w:val="Testo2"/>
      </w:pPr>
      <w:r w:rsidRPr="00EB11E0">
        <w:t xml:space="preserve">Il Prof. </w:t>
      </w:r>
      <w:r>
        <w:t xml:space="preserve">Agostino Giovagnoli </w:t>
      </w:r>
      <w:r w:rsidRPr="00EB11E0">
        <w:t xml:space="preserve">riceve gli studenti </w:t>
      </w:r>
      <w:r>
        <w:t xml:space="preserve">ogni mercoledì alle 11,30 nel suo studio. </w:t>
      </w:r>
      <w:r w:rsidRPr="00F334C8">
        <w:rPr>
          <w:rFonts w:cs="Times"/>
          <w:color w:val="000000"/>
          <w:szCs w:val="18"/>
          <w:shd w:val="clear" w:color="auto" w:fill="FFFFFF"/>
        </w:rPr>
        <w:t>Qualora l'emergenza sanitaria dovesse protrarsi</w:t>
      </w:r>
      <w:r w:rsidRPr="00F334C8">
        <w:rPr>
          <w:rFonts w:cs="Times"/>
          <w:color w:val="000000"/>
          <w:szCs w:val="18"/>
          <w:bdr w:val="none" w:sz="0" w:space="0" w:color="auto" w:frame="1"/>
          <w:shd w:val="clear" w:color="auto" w:fill="F0F2F4"/>
        </w:rPr>
        <w:t>,</w:t>
      </w:r>
      <w:r w:rsidRPr="00F334C8">
        <w:rPr>
          <w:rFonts w:cs="Times"/>
          <w:color w:val="000000"/>
          <w:szCs w:val="18"/>
          <w:shd w:val="clear" w:color="auto" w:fill="FFFFFF"/>
        </w:rPr>
        <w:t> </w:t>
      </w:r>
      <w:r>
        <w:rPr>
          <w:rFonts w:cs="Times"/>
          <w:color w:val="000000"/>
          <w:szCs w:val="18"/>
          <w:shd w:val="clear" w:color="auto" w:fill="FFFFFF"/>
        </w:rPr>
        <w:t xml:space="preserve">il prof. Giovagnoli sarà dispnibile a interloquire con gli studenti sia tramite email e altri strumenti adeguati (piattaforma teams ecc), in modo da garantire comunque un rapporto diretto, intenso e qualificato tra docente e discente. </w:t>
      </w:r>
      <w:r>
        <w:t xml:space="preserve">Eventuali variazioni saranno comunicate tramite l’albo </w:t>
      </w:r>
      <w:r w:rsidRPr="00EB11E0">
        <w:t xml:space="preserve">presso il Dipartimento di </w:t>
      </w:r>
      <w:r>
        <w:t>Storia, Archeologia e Storia dell’Arte.</w:t>
      </w:r>
    </w:p>
    <w:sectPr w:rsidR="00495076" w:rsidRPr="00EB11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2B" w:rsidRDefault="0004142B" w:rsidP="0004142B">
      <w:pPr>
        <w:spacing w:line="240" w:lineRule="auto"/>
      </w:pPr>
      <w:r>
        <w:separator/>
      </w:r>
    </w:p>
  </w:endnote>
  <w:endnote w:type="continuationSeparator" w:id="0">
    <w:p w:rsidR="0004142B" w:rsidRDefault="0004142B" w:rsidP="00041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2B" w:rsidRDefault="0004142B" w:rsidP="0004142B">
      <w:pPr>
        <w:spacing w:line="240" w:lineRule="auto"/>
      </w:pPr>
      <w:r>
        <w:separator/>
      </w:r>
    </w:p>
  </w:footnote>
  <w:footnote w:type="continuationSeparator" w:id="0">
    <w:p w:rsidR="0004142B" w:rsidRDefault="0004142B" w:rsidP="0004142B">
      <w:pPr>
        <w:spacing w:line="240" w:lineRule="auto"/>
      </w:pPr>
      <w:r>
        <w:continuationSeparator/>
      </w:r>
    </w:p>
  </w:footnote>
  <w:footnote w:id="1">
    <w:p w:rsidR="0004142B" w:rsidRDefault="000414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D"/>
    <w:rsid w:val="0004142B"/>
    <w:rsid w:val="00187B99"/>
    <w:rsid w:val="002014DD"/>
    <w:rsid w:val="002D5E17"/>
    <w:rsid w:val="00495076"/>
    <w:rsid w:val="004D1217"/>
    <w:rsid w:val="004D6008"/>
    <w:rsid w:val="00640794"/>
    <w:rsid w:val="006F1772"/>
    <w:rsid w:val="008942E7"/>
    <w:rsid w:val="008A1204"/>
    <w:rsid w:val="00900CCA"/>
    <w:rsid w:val="00924B77"/>
    <w:rsid w:val="00940DA2"/>
    <w:rsid w:val="0094415D"/>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9507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4142B"/>
    <w:pPr>
      <w:spacing w:line="240" w:lineRule="auto"/>
    </w:pPr>
    <w:rPr>
      <w:szCs w:val="20"/>
    </w:rPr>
  </w:style>
  <w:style w:type="character" w:customStyle="1" w:styleId="TestonotaapidipaginaCarattere">
    <w:name w:val="Testo nota a piè di pagina Carattere"/>
    <w:basedOn w:val="Carpredefinitoparagrafo"/>
    <w:link w:val="Testonotaapidipagina"/>
    <w:rsid w:val="0004142B"/>
  </w:style>
  <w:style w:type="character" w:styleId="Rimandonotaapidipagina">
    <w:name w:val="footnote reference"/>
    <w:basedOn w:val="Carpredefinitoparagrafo"/>
    <w:rsid w:val="0004142B"/>
    <w:rPr>
      <w:vertAlign w:val="superscript"/>
    </w:rPr>
  </w:style>
  <w:style w:type="character" w:styleId="Collegamentoipertestuale">
    <w:name w:val="Hyperlink"/>
    <w:basedOn w:val="Carpredefinitoparagrafo"/>
    <w:rsid w:val="000414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9507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4142B"/>
    <w:pPr>
      <w:spacing w:line="240" w:lineRule="auto"/>
    </w:pPr>
    <w:rPr>
      <w:szCs w:val="20"/>
    </w:rPr>
  </w:style>
  <w:style w:type="character" w:customStyle="1" w:styleId="TestonotaapidipaginaCarattere">
    <w:name w:val="Testo nota a piè di pagina Carattere"/>
    <w:basedOn w:val="Carpredefinitoparagrafo"/>
    <w:link w:val="Testonotaapidipagina"/>
    <w:rsid w:val="0004142B"/>
  </w:style>
  <w:style w:type="character" w:styleId="Rimandonotaapidipagina">
    <w:name w:val="footnote reference"/>
    <w:basedOn w:val="Carpredefinitoparagrafo"/>
    <w:rsid w:val="0004142B"/>
    <w:rPr>
      <w:vertAlign w:val="superscript"/>
    </w:rPr>
  </w:style>
  <w:style w:type="character" w:styleId="Collegamentoipertestuale">
    <w:name w:val="Hyperlink"/>
    <w:basedOn w:val="Carpredefinitoparagrafo"/>
    <w:rsid w:val="00041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o-caracciolo-adriano-roccucci/storia-contemporanea-dal-mondo-europeo-al-mondo-senza-centro-9788800744737-25429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gostino-giovagnoli/sessantotto-la-festa-della-contestazione-9788892214996-548965.html" TargetMode="External"/><Relationship Id="rId4" Type="http://schemas.openxmlformats.org/officeDocument/2006/relationships/settings" Target="settings.xml"/><Relationship Id="rId9" Type="http://schemas.openxmlformats.org/officeDocument/2006/relationships/hyperlink" Target="https://librerie.unicatt.it/scheda-libro/giovagnoli-agostino/storia-e-globalizzazione-9788842068327-1742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E4A5-4806-4B90-9E1C-A1FFE26F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762</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2021-07-13T06:44:00Z</dcterms:created>
  <dcterms:modified xsi:type="dcterms:W3CDTF">2021-07-13T07:21:00Z</dcterms:modified>
</cp:coreProperties>
</file>