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148D" w14:textId="77777777" w:rsidR="00F261BA" w:rsidRPr="00DE3B6A" w:rsidRDefault="00F261BA" w:rsidP="00F261BA">
      <w:pPr>
        <w:pStyle w:val="Titolo1"/>
      </w:pPr>
      <w:r w:rsidRPr="00DE3B6A">
        <w:t>Glottologia</w:t>
      </w:r>
    </w:p>
    <w:p w14:paraId="2572491B" w14:textId="44F00BAA" w:rsidR="00F261BA" w:rsidRDefault="00F261BA" w:rsidP="00F261BA">
      <w:pPr>
        <w:pStyle w:val="Titolo2"/>
        <w:rPr>
          <w:shd w:val="clear" w:color="auto" w:fill="FFFFFF"/>
        </w:rPr>
      </w:pPr>
      <w:r w:rsidRPr="00DE3B6A">
        <w:rPr>
          <w:shd w:val="clear" w:color="auto" w:fill="FFFFFF"/>
        </w:rPr>
        <w:t xml:space="preserve">Prof. </w:t>
      </w:r>
      <w:r w:rsidR="006D7826">
        <w:rPr>
          <w:shd w:val="clear" w:color="auto" w:fill="FFFFFF"/>
        </w:rPr>
        <w:t>Riccardo</w:t>
      </w:r>
      <w:r w:rsidRPr="00DE3B6A">
        <w:rPr>
          <w:shd w:val="clear" w:color="auto" w:fill="FFFFFF"/>
        </w:rPr>
        <w:t xml:space="preserve"> </w:t>
      </w:r>
      <w:r w:rsidR="006D7826">
        <w:rPr>
          <w:shd w:val="clear" w:color="auto" w:fill="FFFFFF"/>
        </w:rPr>
        <w:t>Ginevra</w:t>
      </w:r>
    </w:p>
    <w:p w14:paraId="2C6B493B" w14:textId="77777777" w:rsidR="002D5E17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E52DA8" w14:textId="4D200070" w:rsidR="002B65C8" w:rsidRPr="002B65C8" w:rsidRDefault="002B65C8" w:rsidP="002B65C8">
      <w:pPr>
        <w:spacing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Il primo modulo dell’insegnamento si propone di fornire una formazione di base nell’ambito della linguistica</w:t>
      </w:r>
      <w:r w:rsidR="009654DC">
        <w:rPr>
          <w:rFonts w:ascii="Times" w:eastAsia="MS Mincho" w:hAnsi="Times"/>
          <w:szCs w:val="20"/>
        </w:rPr>
        <w:t>,</w:t>
      </w:r>
      <w:r w:rsidRPr="002B65C8">
        <w:rPr>
          <w:rFonts w:ascii="Times" w:eastAsia="MS Mincho" w:hAnsi="Times"/>
          <w:szCs w:val="20"/>
        </w:rPr>
        <w:t xml:space="preserve"> </w:t>
      </w:r>
      <w:r w:rsidR="009654DC">
        <w:rPr>
          <w:rFonts w:ascii="Times" w:eastAsia="MS Mincho" w:hAnsi="Times"/>
          <w:szCs w:val="20"/>
        </w:rPr>
        <w:t xml:space="preserve">con particolare riferimento a </w:t>
      </w:r>
      <w:r w:rsidRPr="002B65C8">
        <w:rPr>
          <w:rFonts w:ascii="Times" w:eastAsia="MS Mincho" w:hAnsi="Times"/>
          <w:szCs w:val="20"/>
        </w:rPr>
        <w:t>linguistica storica</w:t>
      </w:r>
      <w:r w:rsidR="009654DC">
        <w:rPr>
          <w:rFonts w:ascii="Times" w:eastAsia="MS Mincho" w:hAnsi="Times"/>
          <w:szCs w:val="20"/>
        </w:rPr>
        <w:t>, comparativa e indoeuropea</w:t>
      </w:r>
      <w:r w:rsidRPr="002B65C8">
        <w:rPr>
          <w:rFonts w:ascii="Times" w:eastAsia="MS Mincho" w:hAnsi="Times"/>
          <w:szCs w:val="20"/>
        </w:rPr>
        <w:t xml:space="preserve">. Il secondo modulo ha come obiettivo di consolidare la comprensione </w:t>
      </w:r>
      <w:r w:rsidR="006455E6">
        <w:rPr>
          <w:rFonts w:ascii="Times" w:eastAsia="MS Mincho" w:hAnsi="Times"/>
          <w:szCs w:val="20"/>
        </w:rPr>
        <w:t xml:space="preserve">dei meccanismi </w:t>
      </w:r>
      <w:r w:rsidR="00861B54">
        <w:rPr>
          <w:rFonts w:ascii="Times" w:eastAsia="MS Mincho" w:hAnsi="Times"/>
          <w:szCs w:val="20"/>
        </w:rPr>
        <w:t xml:space="preserve">della linguistica storica </w:t>
      </w:r>
      <w:r w:rsidR="006455E6">
        <w:rPr>
          <w:rFonts w:ascii="Times" w:eastAsia="MS Mincho" w:hAnsi="Times"/>
          <w:szCs w:val="20"/>
        </w:rPr>
        <w:t xml:space="preserve">introducendo gli studenti </w:t>
      </w:r>
      <w:r w:rsidR="004401D6">
        <w:rPr>
          <w:rFonts w:ascii="Times" w:eastAsia="MS Mincho" w:hAnsi="Times"/>
          <w:szCs w:val="20"/>
        </w:rPr>
        <w:t>ad alcune modalità di integrazione tra linguistica, filologia e storia delle religioni.</w:t>
      </w:r>
    </w:p>
    <w:p w14:paraId="35155BFA" w14:textId="77777777" w:rsidR="002B65C8" w:rsidRPr="002B65C8" w:rsidRDefault="002B65C8" w:rsidP="002B65C8">
      <w:pPr>
        <w:spacing w:before="120" w:line="240" w:lineRule="exact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Al termine dell'insegnamento, lo studente sarà in grado di:</w:t>
      </w:r>
    </w:p>
    <w:p w14:paraId="0F764669" w14:textId="527060C0" w:rsidR="002B65C8" w:rsidRPr="002B65C8" w:rsidRDefault="002B65C8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</w:rPr>
      </w:pPr>
      <w:r w:rsidRPr="002B65C8">
        <w:rPr>
          <w:rFonts w:ascii="Times" w:eastAsia="MS Mincho" w:hAnsi="Times"/>
          <w:szCs w:val="20"/>
        </w:rPr>
        <w:t>eseguire analisi elementari</w:t>
      </w:r>
      <w:r w:rsidR="0056708E">
        <w:rPr>
          <w:rFonts w:ascii="Times" w:eastAsia="MS Mincho" w:hAnsi="Times"/>
          <w:szCs w:val="20"/>
        </w:rPr>
        <w:t xml:space="preserve"> </w:t>
      </w:r>
      <w:r w:rsidR="00B810B7">
        <w:rPr>
          <w:rFonts w:ascii="Times" w:eastAsia="MS Mincho" w:hAnsi="Times"/>
          <w:szCs w:val="20"/>
        </w:rPr>
        <w:t xml:space="preserve">di materiale linguistico </w:t>
      </w:r>
      <w:r w:rsidR="0056708E">
        <w:rPr>
          <w:rFonts w:ascii="Times" w:eastAsia="MS Mincho" w:hAnsi="Times"/>
          <w:szCs w:val="20"/>
        </w:rPr>
        <w:t xml:space="preserve">sul piano </w:t>
      </w:r>
      <w:r w:rsidR="000B4146">
        <w:rPr>
          <w:rFonts w:ascii="Times" w:eastAsia="MS Mincho" w:hAnsi="Times"/>
          <w:szCs w:val="20"/>
        </w:rPr>
        <w:t>fonologico</w:t>
      </w:r>
      <w:r w:rsidR="0056708E">
        <w:rPr>
          <w:rFonts w:ascii="Times" w:eastAsia="MS Mincho" w:hAnsi="Times"/>
          <w:szCs w:val="20"/>
        </w:rPr>
        <w:t>, m</w:t>
      </w:r>
      <w:r w:rsidR="000B4146">
        <w:rPr>
          <w:rFonts w:ascii="Times" w:eastAsia="MS Mincho" w:hAnsi="Times"/>
          <w:szCs w:val="20"/>
        </w:rPr>
        <w:t>orfologico, sintattico</w:t>
      </w:r>
      <w:r w:rsidR="00FD6797">
        <w:rPr>
          <w:rFonts w:ascii="Times" w:eastAsia="MS Mincho" w:hAnsi="Times"/>
          <w:szCs w:val="20"/>
        </w:rPr>
        <w:t xml:space="preserve">, </w:t>
      </w:r>
      <w:r w:rsidR="00B810B7">
        <w:rPr>
          <w:rFonts w:ascii="Times" w:eastAsia="MS Mincho" w:hAnsi="Times"/>
          <w:szCs w:val="20"/>
        </w:rPr>
        <w:t>semantico</w:t>
      </w:r>
      <w:r w:rsidR="00FD6797">
        <w:rPr>
          <w:rFonts w:ascii="Times" w:eastAsia="MS Mincho" w:hAnsi="Times"/>
          <w:szCs w:val="20"/>
        </w:rPr>
        <w:t xml:space="preserve"> e pragmatico</w:t>
      </w:r>
      <w:r w:rsidR="00254C16">
        <w:rPr>
          <w:rFonts w:ascii="Times" w:eastAsia="MS Mincho" w:hAnsi="Times"/>
          <w:szCs w:val="20"/>
        </w:rPr>
        <w:t>;</w:t>
      </w:r>
    </w:p>
    <w:p w14:paraId="4777F3A6" w14:textId="4305FBC4" w:rsidR="002B65C8" w:rsidRPr="0056708E" w:rsidRDefault="0056708E" w:rsidP="0056708E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 w:rsidRPr="002B65C8">
        <w:rPr>
          <w:rFonts w:ascii="Times" w:eastAsia="MS Mincho" w:hAnsi="Times"/>
          <w:szCs w:val="20"/>
        </w:rPr>
        <w:t>identificare i gruppi e le lingue della famiglia indoeuropea</w:t>
      </w:r>
      <w:r w:rsidR="00770C27">
        <w:rPr>
          <w:rFonts w:ascii="Times" w:eastAsia="MS Mincho" w:hAnsi="Times"/>
          <w:szCs w:val="20"/>
        </w:rPr>
        <w:t xml:space="preserve"> e </w:t>
      </w:r>
      <w:r w:rsidR="00770C27" w:rsidRPr="002B65C8">
        <w:rPr>
          <w:rFonts w:ascii="Times" w:eastAsia="MS Mincho" w:hAnsi="Times"/>
          <w:szCs w:val="20"/>
        </w:rPr>
        <w:t>analizzare i principali fenomeni di mutamento linguistico</w:t>
      </w:r>
      <w:r w:rsidR="00D72D22">
        <w:rPr>
          <w:rFonts w:ascii="Times" w:eastAsia="MS Mincho" w:hAnsi="Times"/>
          <w:szCs w:val="20"/>
        </w:rPr>
        <w:t>,</w:t>
      </w:r>
      <w:r w:rsidR="00770C27" w:rsidRPr="002B65C8">
        <w:rPr>
          <w:rFonts w:ascii="Times" w:eastAsia="MS Mincho" w:hAnsi="Times"/>
          <w:szCs w:val="20"/>
        </w:rPr>
        <w:t xml:space="preserve"> con particolare riferimento alle lingue indoeuropee</w:t>
      </w:r>
      <w:r w:rsidR="002B65C8" w:rsidRPr="0056708E">
        <w:rPr>
          <w:rFonts w:ascii="Times" w:eastAsia="MS Mincho" w:hAnsi="Times"/>
          <w:szCs w:val="20"/>
        </w:rPr>
        <w:t>;</w:t>
      </w:r>
    </w:p>
    <w:p w14:paraId="38318B2A" w14:textId="3AF5CAFB" w:rsidR="00FD6797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applicare metodologie linguistiche </w:t>
      </w:r>
      <w:r w:rsidR="00E533DA">
        <w:rPr>
          <w:rFonts w:eastAsia="MS Mincho"/>
          <w:szCs w:val="20"/>
        </w:rPr>
        <w:t>a</w:t>
      </w:r>
      <w:r w:rsidR="007B64AC">
        <w:rPr>
          <w:rFonts w:eastAsia="MS Mincho"/>
          <w:szCs w:val="20"/>
        </w:rPr>
        <w:t xml:space="preserve">ll’analisi dei </w:t>
      </w:r>
      <w:r w:rsidR="00FE75AA">
        <w:rPr>
          <w:rFonts w:eastAsia="MS Mincho"/>
          <w:szCs w:val="20"/>
        </w:rPr>
        <w:t xml:space="preserve">testi </w:t>
      </w:r>
      <w:r>
        <w:rPr>
          <w:rFonts w:eastAsia="MS Mincho"/>
          <w:szCs w:val="20"/>
        </w:rPr>
        <w:t xml:space="preserve">letterari </w:t>
      </w:r>
      <w:r w:rsidR="00FE75AA">
        <w:rPr>
          <w:rFonts w:eastAsia="MS Mincho"/>
          <w:szCs w:val="20"/>
        </w:rPr>
        <w:t xml:space="preserve">delle </w:t>
      </w:r>
      <w:r w:rsidR="008350B1">
        <w:rPr>
          <w:rFonts w:eastAsia="MS Mincho"/>
          <w:szCs w:val="20"/>
        </w:rPr>
        <w:t xml:space="preserve">più antiche </w:t>
      </w:r>
      <w:r w:rsidR="00FE75AA">
        <w:rPr>
          <w:rFonts w:eastAsia="MS Mincho"/>
          <w:szCs w:val="20"/>
        </w:rPr>
        <w:t xml:space="preserve">tradizioni </w:t>
      </w:r>
      <w:r w:rsidR="0058340A">
        <w:rPr>
          <w:rFonts w:eastAsia="MS Mincho"/>
          <w:szCs w:val="20"/>
        </w:rPr>
        <w:t>indoeuropee</w:t>
      </w:r>
      <w:r w:rsidR="007B64AC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e </w:t>
      </w:r>
      <w:r w:rsidR="00E533DA">
        <w:rPr>
          <w:rFonts w:eastAsia="MS Mincho"/>
          <w:szCs w:val="20"/>
        </w:rPr>
        <w:t xml:space="preserve">individuare </w:t>
      </w:r>
      <w:r>
        <w:rPr>
          <w:rFonts w:eastAsia="MS Mincho"/>
          <w:szCs w:val="20"/>
        </w:rPr>
        <w:t>le unità linguistiche fondamentali che li strutturano</w:t>
      </w:r>
      <w:r w:rsidR="00FD6797">
        <w:rPr>
          <w:rFonts w:eastAsia="MS Mincho"/>
          <w:szCs w:val="20"/>
        </w:rPr>
        <w:t>;</w:t>
      </w:r>
    </w:p>
    <w:p w14:paraId="5FCB0869" w14:textId="605D0448" w:rsidR="00F261BA" w:rsidRPr="002B65C8" w:rsidRDefault="00D72D22" w:rsidP="002B65C8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integrare </w:t>
      </w:r>
      <w:r w:rsidR="00E533DA">
        <w:rPr>
          <w:rFonts w:eastAsia="MS Mincho"/>
          <w:szCs w:val="20"/>
        </w:rPr>
        <w:t>l’</w:t>
      </w:r>
      <w:r>
        <w:rPr>
          <w:rFonts w:eastAsia="MS Mincho"/>
          <w:szCs w:val="20"/>
        </w:rPr>
        <w:t xml:space="preserve">analisi di </w:t>
      </w:r>
      <w:r w:rsidR="007B64AC">
        <w:rPr>
          <w:rFonts w:eastAsia="MS Mincho"/>
          <w:szCs w:val="20"/>
        </w:rPr>
        <w:t xml:space="preserve">materiale </w:t>
      </w:r>
      <w:r>
        <w:rPr>
          <w:rFonts w:eastAsia="MS Mincho"/>
          <w:szCs w:val="20"/>
        </w:rPr>
        <w:t>linguistico nello studio storico e comparativo di concezioni culturali e credenze religiose</w:t>
      </w:r>
      <w:r w:rsidR="00F261BA" w:rsidRPr="002B65C8">
        <w:rPr>
          <w:rFonts w:eastAsia="MS Mincho"/>
          <w:szCs w:val="20"/>
        </w:rPr>
        <w:t>.</w:t>
      </w:r>
    </w:p>
    <w:p w14:paraId="0B0E8D92" w14:textId="77777777" w:rsidR="00F261BA" w:rsidRDefault="00F261BA" w:rsidP="00F261B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59E352" w14:textId="77777777" w:rsidR="002B65C8" w:rsidRPr="002B65C8" w:rsidRDefault="00B42B35" w:rsidP="002B65C8">
      <w:pPr>
        <w:spacing w:line="240" w:lineRule="exact"/>
        <w:rPr>
          <w:rFonts w:eastAsia="MS Mincho"/>
          <w:smallCaps/>
          <w:sz w:val="18"/>
          <w:shd w:val="clear" w:color="auto" w:fill="FFFFFF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I Modulo</w:t>
      </w:r>
    </w:p>
    <w:p w14:paraId="014073AE" w14:textId="09532651" w:rsidR="00F25FD7" w:rsidRPr="002B65C8" w:rsidRDefault="002B65C8" w:rsidP="00F25FD7">
      <w:pPr>
        <w:spacing w:line="240" w:lineRule="exact"/>
        <w:rPr>
          <w:rFonts w:eastAsia="MS Mincho"/>
        </w:rPr>
      </w:pPr>
      <w:r w:rsidRPr="00DE5932">
        <w:rPr>
          <w:rFonts w:eastAsia="MS Mincho"/>
          <w:shd w:val="clear" w:color="auto" w:fill="FFFFFF"/>
        </w:rPr>
        <w:t>Introduzione alla linguistica storica. Classificazione delle lingue, su base genealogica vs.</w:t>
      </w:r>
      <w:r w:rsidRPr="00DE5932">
        <w:rPr>
          <w:rFonts w:eastAsia="MS Mincho"/>
        </w:rPr>
        <w:t xml:space="preserve"> tipologica; linguistica indoeuropea e leggi fonetiche. Livelli di analisi e mutamento: fonetica e fonologia, morfologia</w:t>
      </w:r>
      <w:r w:rsidR="00C045FB">
        <w:rPr>
          <w:rFonts w:eastAsia="MS Mincho"/>
        </w:rPr>
        <w:t>, sintassi, semantica, pragmatica</w:t>
      </w:r>
      <w:r w:rsidR="00F25FD7">
        <w:rPr>
          <w:rFonts w:eastAsia="MS Mincho"/>
        </w:rPr>
        <w:t xml:space="preserve">. </w:t>
      </w:r>
      <w:r w:rsidR="00F25FD7" w:rsidRPr="00DE5932">
        <w:rPr>
          <w:rFonts w:eastAsia="MS Mincho"/>
        </w:rPr>
        <w:t>Analisi dei processi che agiscono nel cambiamento delle lingue e delle eventuali cause che li determinano. Analisi di casi di studio tratti principalmente</w:t>
      </w:r>
      <w:r w:rsidR="00F25FD7">
        <w:rPr>
          <w:rFonts w:eastAsia="MS Mincho"/>
        </w:rPr>
        <w:t xml:space="preserve"> dalla storia delle lingue indo</w:t>
      </w:r>
      <w:r w:rsidR="00F25FD7" w:rsidRPr="00DE5932">
        <w:rPr>
          <w:rFonts w:eastAsia="MS Mincho"/>
        </w:rPr>
        <w:t>europee, con attenzione anc</w:t>
      </w:r>
      <w:r w:rsidR="00F25FD7">
        <w:rPr>
          <w:rFonts w:eastAsia="MS Mincho"/>
        </w:rPr>
        <w:t xml:space="preserve">he agli </w:t>
      </w:r>
      <w:r w:rsidR="00C02FC5">
        <w:rPr>
          <w:rFonts w:eastAsia="MS Mincho"/>
        </w:rPr>
        <w:t xml:space="preserve">aspetti </w:t>
      </w:r>
      <w:r w:rsidR="00F25FD7">
        <w:rPr>
          <w:rFonts w:eastAsia="MS Mincho"/>
        </w:rPr>
        <w:t>teorici</w:t>
      </w:r>
      <w:r w:rsidR="00F25FD7" w:rsidRPr="00DE3B6A">
        <w:rPr>
          <w:rFonts w:eastAsia="MS Mincho"/>
        </w:rPr>
        <w:t>.</w:t>
      </w:r>
    </w:p>
    <w:p w14:paraId="3497BBB3" w14:textId="77777777" w:rsidR="002B65C8" w:rsidRPr="002B65C8" w:rsidRDefault="00B42B35" w:rsidP="002B65C8">
      <w:pPr>
        <w:spacing w:before="120" w:line="240" w:lineRule="exact"/>
        <w:rPr>
          <w:rFonts w:eastAsia="MS Mincho"/>
          <w:smallCaps/>
          <w:sz w:val="18"/>
        </w:rPr>
      </w:pPr>
      <w:r>
        <w:rPr>
          <w:smallCaps/>
          <w:noProof/>
          <w:sz w:val="18"/>
          <w:shd w:val="clear" w:color="auto" w:fill="FFFFFF"/>
        </w:rPr>
        <w:tab/>
      </w:r>
      <w:r w:rsidR="002B65C8" w:rsidRPr="002B65C8">
        <w:rPr>
          <w:smallCaps/>
          <w:noProof/>
          <w:sz w:val="18"/>
          <w:shd w:val="clear" w:color="auto" w:fill="FFFFFF"/>
        </w:rPr>
        <w:t>II Modulo</w:t>
      </w:r>
    </w:p>
    <w:p w14:paraId="47567D2C" w14:textId="0545A1E0" w:rsidR="00F25FD7" w:rsidRPr="007B64AC" w:rsidRDefault="00E533DA" w:rsidP="002B65C8">
      <w:pPr>
        <w:spacing w:line="240" w:lineRule="exact"/>
        <w:rPr>
          <w:rFonts w:eastAsia="MS Mincho"/>
          <w:shd w:val="clear" w:color="auto" w:fill="FFFFFF"/>
        </w:rPr>
      </w:pPr>
      <w:r>
        <w:rPr>
          <w:rFonts w:eastAsia="MS Mincho"/>
          <w:shd w:val="clear" w:color="auto" w:fill="FFFFFF"/>
        </w:rPr>
        <w:t xml:space="preserve">Strumenti e metodologie per l’analisi </w:t>
      </w:r>
      <w:r w:rsidR="007B64AC">
        <w:rPr>
          <w:rFonts w:eastAsia="MS Mincho"/>
          <w:shd w:val="clear" w:color="auto" w:fill="FFFFFF"/>
        </w:rPr>
        <w:t xml:space="preserve">di </w:t>
      </w:r>
      <w:r w:rsidR="004B0B13">
        <w:rPr>
          <w:rFonts w:eastAsia="MS Mincho"/>
          <w:shd w:val="clear" w:color="auto" w:fill="FFFFFF"/>
        </w:rPr>
        <w:t xml:space="preserve">testi </w:t>
      </w:r>
      <w:r w:rsidR="00801D22">
        <w:rPr>
          <w:rFonts w:eastAsia="MS Mincho"/>
          <w:shd w:val="clear" w:color="auto" w:fill="FFFFFF"/>
        </w:rPr>
        <w:t xml:space="preserve">antichi </w:t>
      </w:r>
      <w:r w:rsidR="00F444D7">
        <w:rPr>
          <w:rFonts w:eastAsia="MS Mincho"/>
          <w:shd w:val="clear" w:color="auto" w:fill="FFFFFF"/>
        </w:rPr>
        <w:t>in ottica linguistica</w:t>
      </w:r>
      <w:r w:rsidR="007B64AC">
        <w:rPr>
          <w:rFonts w:eastAsia="MS Mincho"/>
          <w:shd w:val="clear" w:color="auto" w:fill="FFFFFF"/>
        </w:rPr>
        <w:t xml:space="preserve">. </w:t>
      </w:r>
      <w:r w:rsidR="00FA4E41">
        <w:rPr>
          <w:rFonts w:eastAsia="MS Mincho"/>
          <w:shd w:val="clear" w:color="auto" w:fill="FFFFFF"/>
        </w:rPr>
        <w:t>F</w:t>
      </w:r>
      <w:r w:rsidR="001036C9" w:rsidRPr="00831B40">
        <w:rPr>
          <w:rFonts w:eastAsia="MS Mincho"/>
          <w:shd w:val="clear" w:color="auto" w:fill="FFFFFF"/>
        </w:rPr>
        <w:t>ormularità in</w:t>
      </w:r>
      <w:r w:rsidR="00F01E1C">
        <w:rPr>
          <w:rFonts w:eastAsia="MS Mincho"/>
          <w:shd w:val="clear" w:color="auto" w:fill="FFFFFF"/>
        </w:rPr>
        <w:t xml:space="preserve"> prospettiva</w:t>
      </w:r>
      <w:r w:rsidR="00850805" w:rsidRPr="00831B40">
        <w:rPr>
          <w:rFonts w:eastAsia="MS Mincho"/>
          <w:shd w:val="clear" w:color="auto" w:fill="FFFFFF"/>
        </w:rPr>
        <w:t xml:space="preserve"> </w:t>
      </w:r>
      <w:r w:rsidR="001036C9" w:rsidRPr="00831B40">
        <w:rPr>
          <w:rFonts w:eastAsia="MS Mincho"/>
          <w:shd w:val="clear" w:color="auto" w:fill="FFFFFF"/>
        </w:rPr>
        <w:t>linguistica</w:t>
      </w:r>
      <w:r w:rsidR="007B64AC">
        <w:rPr>
          <w:rFonts w:eastAsia="MS Mincho"/>
          <w:shd w:val="clear" w:color="auto" w:fill="FFFFFF"/>
        </w:rPr>
        <w:t xml:space="preserve"> </w:t>
      </w:r>
      <w:r w:rsidR="00801D22">
        <w:rPr>
          <w:rFonts w:eastAsia="MS Mincho"/>
          <w:shd w:val="clear" w:color="auto" w:fill="FFFFFF"/>
        </w:rPr>
        <w:t xml:space="preserve">ed </w:t>
      </w:r>
      <w:r w:rsidR="007B64AC">
        <w:rPr>
          <w:rFonts w:eastAsia="MS Mincho"/>
          <w:shd w:val="clear" w:color="auto" w:fill="FFFFFF"/>
        </w:rPr>
        <w:t xml:space="preserve">espressione linguistica della concettualizzazione. </w:t>
      </w:r>
      <w:r>
        <w:rPr>
          <w:rFonts w:eastAsia="MS Mincho"/>
          <w:shd w:val="clear" w:color="auto" w:fill="FFFFFF"/>
        </w:rPr>
        <w:t xml:space="preserve">Comparazione e </w:t>
      </w:r>
      <w:r w:rsidR="007B64AC">
        <w:rPr>
          <w:rFonts w:eastAsia="MS Mincho"/>
          <w:shd w:val="clear" w:color="auto" w:fill="FFFFFF"/>
        </w:rPr>
        <w:t>r</w:t>
      </w:r>
      <w:r w:rsidR="001036C9" w:rsidRPr="00831B40">
        <w:rPr>
          <w:rFonts w:eastAsia="MS Mincho"/>
          <w:shd w:val="clear" w:color="auto" w:fill="FFFFFF"/>
        </w:rPr>
        <w:t xml:space="preserve">icostruzione di </w:t>
      </w:r>
      <w:r>
        <w:rPr>
          <w:rFonts w:eastAsia="MS Mincho"/>
          <w:shd w:val="clear" w:color="auto" w:fill="FFFFFF"/>
        </w:rPr>
        <w:t xml:space="preserve">figure poetiche, </w:t>
      </w:r>
      <w:r w:rsidR="001036C9" w:rsidRPr="00831B40">
        <w:rPr>
          <w:rFonts w:eastAsia="MS Mincho"/>
          <w:shd w:val="clear" w:color="auto" w:fill="FFFFFF"/>
        </w:rPr>
        <w:t>credenze religiose</w:t>
      </w:r>
      <w:r w:rsidR="007B64AC">
        <w:rPr>
          <w:rFonts w:eastAsia="MS Mincho"/>
          <w:shd w:val="clear" w:color="auto" w:fill="FFFFFF"/>
        </w:rPr>
        <w:t>, narrazioni tradizionali</w:t>
      </w:r>
      <w:r w:rsidR="001036C9" w:rsidRPr="00831B40">
        <w:rPr>
          <w:rFonts w:eastAsia="MS Mincho"/>
          <w:shd w:val="clear" w:color="auto" w:fill="FFFFFF"/>
        </w:rPr>
        <w:t xml:space="preserve"> e </w:t>
      </w:r>
      <w:r w:rsidR="00E0265B" w:rsidRPr="00831B40">
        <w:rPr>
          <w:rFonts w:eastAsia="MS Mincho"/>
          <w:shd w:val="clear" w:color="auto" w:fill="FFFFFF"/>
        </w:rPr>
        <w:t>personaggi</w:t>
      </w:r>
      <w:r w:rsidR="001036C9" w:rsidRPr="00831B40">
        <w:rPr>
          <w:rFonts w:eastAsia="MS Mincho"/>
          <w:shd w:val="clear" w:color="auto" w:fill="FFFFFF"/>
        </w:rPr>
        <w:t xml:space="preserve"> </w:t>
      </w:r>
      <w:r w:rsidR="00E0265B" w:rsidRPr="00831B40">
        <w:rPr>
          <w:rFonts w:eastAsia="MS Mincho"/>
          <w:shd w:val="clear" w:color="auto" w:fill="FFFFFF"/>
        </w:rPr>
        <w:t xml:space="preserve">mitologici </w:t>
      </w:r>
      <w:r w:rsidR="00206694" w:rsidRPr="00831B40">
        <w:rPr>
          <w:rFonts w:eastAsia="MS Mincho"/>
          <w:shd w:val="clear" w:color="auto" w:fill="FFFFFF"/>
        </w:rPr>
        <w:t>in ambito indoeuropeo</w:t>
      </w:r>
      <w:r w:rsidR="007B64AC">
        <w:rPr>
          <w:rFonts w:eastAsia="MS Mincho"/>
          <w:shd w:val="clear" w:color="auto" w:fill="FFFFFF"/>
        </w:rPr>
        <w:t xml:space="preserve">. </w:t>
      </w:r>
      <w:r w:rsidR="00C028D8" w:rsidRPr="00831B40">
        <w:rPr>
          <w:rFonts w:eastAsia="MS Mincho"/>
          <w:shd w:val="clear" w:color="auto" w:fill="FFFFFF"/>
        </w:rPr>
        <w:t>Lettura commentata</w:t>
      </w:r>
      <w:r w:rsidR="00024321" w:rsidRPr="00831B40">
        <w:rPr>
          <w:rFonts w:eastAsia="MS Mincho"/>
          <w:shd w:val="clear" w:color="auto" w:fill="FFFFFF"/>
        </w:rPr>
        <w:t xml:space="preserve"> </w:t>
      </w:r>
      <w:r w:rsidR="00C028D8" w:rsidRPr="00831B40">
        <w:rPr>
          <w:rFonts w:eastAsia="MS Mincho"/>
          <w:shd w:val="clear" w:color="auto" w:fill="FFFFFF"/>
        </w:rPr>
        <w:t xml:space="preserve">e </w:t>
      </w:r>
      <w:r w:rsidR="001477EC" w:rsidRPr="00831B40">
        <w:rPr>
          <w:rFonts w:eastAsia="MS Mincho"/>
          <w:shd w:val="clear" w:color="auto" w:fill="FFFFFF"/>
        </w:rPr>
        <w:t xml:space="preserve">analisi </w:t>
      </w:r>
      <w:r w:rsidR="00C028D8" w:rsidRPr="00831B40">
        <w:rPr>
          <w:rFonts w:eastAsia="MS Mincho"/>
          <w:shd w:val="clear" w:color="auto" w:fill="FFFFFF"/>
        </w:rPr>
        <w:t>comparat</w:t>
      </w:r>
      <w:r w:rsidR="00FD6797">
        <w:rPr>
          <w:rFonts w:eastAsia="MS Mincho"/>
          <w:shd w:val="clear" w:color="auto" w:fill="FFFFFF"/>
        </w:rPr>
        <w:t>iv</w:t>
      </w:r>
      <w:r w:rsidR="00C028D8" w:rsidRPr="00831B40">
        <w:rPr>
          <w:rFonts w:eastAsia="MS Mincho"/>
          <w:shd w:val="clear" w:color="auto" w:fill="FFFFFF"/>
        </w:rPr>
        <w:t xml:space="preserve">a </w:t>
      </w:r>
      <w:r w:rsidR="00FD6797">
        <w:rPr>
          <w:rFonts w:eastAsia="MS Mincho"/>
          <w:shd w:val="clear" w:color="auto" w:fill="FFFFFF"/>
        </w:rPr>
        <w:t xml:space="preserve">di </w:t>
      </w:r>
      <w:r w:rsidR="007D6C85" w:rsidRPr="00831B40">
        <w:rPr>
          <w:rFonts w:eastAsia="MS Mincho"/>
          <w:shd w:val="clear" w:color="auto" w:fill="FFFFFF"/>
        </w:rPr>
        <w:t>testi</w:t>
      </w:r>
      <w:r w:rsidR="00FD6797">
        <w:rPr>
          <w:rFonts w:eastAsia="MS Mincho"/>
          <w:shd w:val="clear" w:color="auto" w:fill="FFFFFF"/>
        </w:rPr>
        <w:t xml:space="preserve"> di argomento</w:t>
      </w:r>
      <w:r w:rsidR="007D6C85" w:rsidRPr="00831B40">
        <w:rPr>
          <w:rFonts w:eastAsia="MS Mincho"/>
          <w:shd w:val="clear" w:color="auto" w:fill="FFFFFF"/>
        </w:rPr>
        <w:t xml:space="preserve"> </w:t>
      </w:r>
      <w:r w:rsidR="007765FB" w:rsidRPr="00831B40">
        <w:rPr>
          <w:rFonts w:eastAsia="MS Mincho"/>
          <w:shd w:val="clear" w:color="auto" w:fill="FFFFFF"/>
        </w:rPr>
        <w:t>religios</w:t>
      </w:r>
      <w:r w:rsidR="00FD6797">
        <w:rPr>
          <w:rFonts w:eastAsia="MS Mincho"/>
          <w:shd w:val="clear" w:color="auto" w:fill="FFFFFF"/>
        </w:rPr>
        <w:t xml:space="preserve">o </w:t>
      </w:r>
      <w:r w:rsidR="00A039C0" w:rsidRPr="00831B40">
        <w:rPr>
          <w:rFonts w:eastAsia="MS Mincho"/>
          <w:shd w:val="clear" w:color="auto" w:fill="FFFFFF"/>
        </w:rPr>
        <w:t xml:space="preserve">in </w:t>
      </w:r>
      <w:r w:rsidR="00FD6797">
        <w:rPr>
          <w:rFonts w:eastAsia="MS Mincho"/>
          <w:shd w:val="clear" w:color="auto" w:fill="FFFFFF"/>
        </w:rPr>
        <w:t xml:space="preserve">diverse </w:t>
      </w:r>
      <w:r w:rsidR="00A039C0" w:rsidRPr="00831B40">
        <w:rPr>
          <w:rFonts w:eastAsia="MS Mincho"/>
          <w:shd w:val="clear" w:color="auto" w:fill="FFFFFF"/>
        </w:rPr>
        <w:t>lingue indoeuropee</w:t>
      </w:r>
      <w:r w:rsidR="001477EC" w:rsidRPr="00831B40">
        <w:rPr>
          <w:rFonts w:eastAsia="MS Mincho"/>
          <w:shd w:val="clear" w:color="auto" w:fill="FFFFFF"/>
        </w:rPr>
        <w:t xml:space="preserve"> (forniti dal docente in originale e </w:t>
      </w:r>
      <w:r w:rsidR="00AD17AA" w:rsidRPr="00831B40">
        <w:rPr>
          <w:rFonts w:eastAsia="MS Mincho"/>
          <w:shd w:val="clear" w:color="auto" w:fill="FFFFFF"/>
        </w:rPr>
        <w:t xml:space="preserve">in </w:t>
      </w:r>
      <w:r w:rsidR="001477EC" w:rsidRPr="00831B40">
        <w:rPr>
          <w:rFonts w:eastAsia="MS Mincho"/>
          <w:shd w:val="clear" w:color="auto" w:fill="FFFFFF"/>
        </w:rPr>
        <w:t>traduzione).</w:t>
      </w:r>
    </w:p>
    <w:p w14:paraId="2EAA03D8" w14:textId="44378482" w:rsidR="00F261BA" w:rsidRPr="00360384" w:rsidRDefault="00F261BA" w:rsidP="003603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174B2">
        <w:rPr>
          <w:rStyle w:val="Rimandonotaapidipagina"/>
          <w:b/>
          <w:i/>
          <w:sz w:val="18"/>
        </w:rPr>
        <w:footnoteReference w:id="1"/>
      </w:r>
    </w:p>
    <w:p w14:paraId="71698E18" w14:textId="1D6EA60A" w:rsidR="0056634D" w:rsidRPr="00F261BA" w:rsidRDefault="0056634D" w:rsidP="0056634D">
      <w:pPr>
        <w:pStyle w:val="Testo1"/>
        <w:ind w:left="0" w:firstLine="0"/>
        <w:rPr>
          <w:spacing w:val="-5"/>
        </w:rPr>
      </w:pPr>
      <w:r w:rsidRPr="00DE3B6A">
        <w:t>Fanno parte del programma d’esame gli appunti delle lezioni</w:t>
      </w:r>
      <w:r w:rsidR="00E924E2">
        <w:t xml:space="preserve"> e </w:t>
      </w:r>
      <w:r w:rsidR="007A1105">
        <w:t xml:space="preserve">tutti i materiali </w:t>
      </w:r>
      <w:r>
        <w:t>che verr</w:t>
      </w:r>
      <w:r w:rsidR="007A1105">
        <w:t>anno</w:t>
      </w:r>
      <w:r>
        <w:t xml:space="preserve"> </w:t>
      </w:r>
      <w:r w:rsidRPr="00DE3B6A">
        <w:t>caricat</w:t>
      </w:r>
      <w:r w:rsidR="007A1105">
        <w:t xml:space="preserve">i </w:t>
      </w:r>
      <w:r w:rsidRPr="00DE3B6A">
        <w:t>sull’apposita piattaforma online</w:t>
      </w:r>
      <w:r w:rsidR="00E924E2">
        <w:t>.</w:t>
      </w:r>
      <w:r w:rsidR="008D22E6">
        <w:t xml:space="preserve"> </w:t>
      </w:r>
      <w:r w:rsidR="00E924E2" w:rsidRPr="00E924E2">
        <w:t>I testi seguenti sono da usare come manual</w:t>
      </w:r>
      <w:r w:rsidR="00E924E2">
        <w:t>i</w:t>
      </w:r>
      <w:r w:rsidR="00E924E2" w:rsidRPr="00E924E2">
        <w:t xml:space="preserve"> di riferimento</w:t>
      </w:r>
      <w:r w:rsidR="00E924E2">
        <w:t xml:space="preserve"> </w:t>
      </w:r>
      <w:r w:rsidR="00E924E2" w:rsidRPr="00E924E2">
        <w:t>(i capitoli specifici saranno indicati a lezione).</w:t>
      </w:r>
    </w:p>
    <w:p w14:paraId="11BDC716" w14:textId="77777777" w:rsidR="00B42B35" w:rsidRPr="00DE3B6A" w:rsidRDefault="00B42B35" w:rsidP="00B42B35">
      <w:pPr>
        <w:pStyle w:val="Testo1"/>
        <w:ind w:firstLine="0"/>
      </w:pPr>
      <w:r>
        <w:t xml:space="preserve">Per il </w:t>
      </w:r>
      <w:r w:rsidRPr="00DE3B6A">
        <w:t>I Modulo</w:t>
      </w:r>
    </w:p>
    <w:p w14:paraId="6E984F6A" w14:textId="250CEE9A" w:rsidR="00E924E2" w:rsidRDefault="00E924E2" w:rsidP="00E924E2">
      <w:pPr>
        <w:spacing w:line="240" w:lineRule="atLeast"/>
        <w:ind w:left="284" w:hanging="284"/>
        <w:rPr>
          <w:rStyle w:val="Collegamentoipertestuale"/>
          <w:i/>
          <w:sz w:val="16"/>
          <w:szCs w:val="16"/>
        </w:rPr>
      </w:pPr>
      <w:r w:rsidRPr="00F261BA">
        <w:rPr>
          <w:rFonts w:ascii="Times" w:hAnsi="Times"/>
          <w:smallCaps/>
          <w:noProof/>
          <w:spacing w:val="-5"/>
          <w:sz w:val="16"/>
        </w:rPr>
        <w:t>G. Berruto-M. Cerruti,</w:t>
      </w:r>
      <w:r w:rsidRPr="00F261BA">
        <w:rPr>
          <w:rFonts w:ascii="Times" w:hAnsi="Times"/>
          <w:i/>
          <w:noProof/>
          <w:spacing w:val="-5"/>
          <w:sz w:val="18"/>
        </w:rPr>
        <w:t xml:space="preserve"> La linguistica. Un corso introduttivo,</w:t>
      </w:r>
      <w:r w:rsidRPr="00F261BA">
        <w:rPr>
          <w:rFonts w:ascii="Times" w:hAnsi="Times"/>
          <w:noProof/>
          <w:spacing w:val="-5"/>
          <w:sz w:val="18"/>
        </w:rPr>
        <w:t xml:space="preserve"> UTET, Torino, 2017.</w:t>
      </w:r>
      <w:r>
        <w:rPr>
          <w:rFonts w:ascii="Times" w:hAnsi="Times"/>
          <w:noProof/>
          <w:spacing w:val="-5"/>
          <w:sz w:val="18"/>
        </w:rPr>
        <w:t xml:space="preserve"> </w:t>
      </w:r>
      <w:r w:rsidR="00C174B2">
        <w:rPr>
          <w:rFonts w:ascii="Times" w:hAnsi="Times"/>
          <w:noProof/>
          <w:spacing w:val="-5"/>
          <w:sz w:val="18"/>
        </w:rPr>
        <w:t xml:space="preserve"> </w:t>
      </w:r>
      <w:hyperlink r:id="rId9" w:history="1">
        <w:r w:rsidR="00C174B2" w:rsidRPr="00C174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8B55DC" w14:textId="56A7C4AA" w:rsidR="00B42B35" w:rsidRPr="00F261BA" w:rsidRDefault="00F52D3C" w:rsidP="00B42B35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hd w:val="clear" w:color="auto" w:fill="FFFFFF"/>
        </w:rPr>
      </w:pPr>
      <w:r>
        <w:rPr>
          <w:rFonts w:ascii="Times" w:hAnsi="Times"/>
          <w:smallCaps/>
          <w:noProof/>
          <w:spacing w:val="-5"/>
          <w:sz w:val="16"/>
        </w:rPr>
        <w:t>S</w:t>
      </w:r>
      <w:r w:rsidR="00B42B35" w:rsidRPr="00F261BA">
        <w:rPr>
          <w:rFonts w:ascii="Times" w:hAnsi="Times"/>
          <w:smallCaps/>
          <w:noProof/>
          <w:spacing w:val="-5"/>
          <w:sz w:val="16"/>
        </w:rPr>
        <w:t xml:space="preserve">. </w:t>
      </w:r>
      <w:r>
        <w:rPr>
          <w:rFonts w:ascii="Times" w:hAnsi="Times"/>
          <w:smallCaps/>
          <w:noProof/>
          <w:spacing w:val="-5"/>
          <w:sz w:val="16"/>
        </w:rPr>
        <w:t>Luraghi</w:t>
      </w:r>
      <w:r w:rsidR="00B42B35" w:rsidRPr="00F261BA">
        <w:rPr>
          <w:rFonts w:ascii="Times" w:hAnsi="Times"/>
          <w:smallCaps/>
          <w:noProof/>
          <w:spacing w:val="-5"/>
          <w:sz w:val="16"/>
        </w:rPr>
        <w:t>,</w:t>
      </w:r>
      <w:r w:rsidR="00B42B35" w:rsidRPr="00F261BA">
        <w:rPr>
          <w:rFonts w:ascii="Times" w:hAnsi="Times"/>
          <w:i/>
          <w:noProof/>
          <w:spacing w:val="-5"/>
          <w:sz w:val="18"/>
        </w:rPr>
        <w:t xml:space="preserve"> </w:t>
      </w:r>
      <w:r>
        <w:rPr>
          <w:rFonts w:ascii="Times" w:hAnsi="Times"/>
          <w:i/>
          <w:noProof/>
          <w:spacing w:val="-5"/>
          <w:sz w:val="18"/>
        </w:rPr>
        <w:t>Introduzione alla l</w:t>
      </w:r>
      <w:r w:rsidR="00B42B35" w:rsidRPr="00F261BA">
        <w:rPr>
          <w:rFonts w:ascii="Times" w:hAnsi="Times"/>
          <w:i/>
          <w:noProof/>
          <w:spacing w:val="-5"/>
          <w:sz w:val="18"/>
        </w:rPr>
        <w:t>inguistica storica,</w:t>
      </w:r>
      <w:r w:rsidR="00B42B35" w:rsidRPr="00F261BA">
        <w:rPr>
          <w:rFonts w:ascii="Times" w:hAnsi="Times"/>
          <w:noProof/>
          <w:spacing w:val="-5"/>
          <w:sz w:val="18"/>
        </w:rPr>
        <w:t xml:space="preserve"> </w:t>
      </w:r>
      <w:r>
        <w:rPr>
          <w:rFonts w:ascii="Times" w:hAnsi="Times"/>
          <w:noProof/>
          <w:spacing w:val="-5"/>
          <w:sz w:val="18"/>
        </w:rPr>
        <w:t xml:space="preserve">Carocci </w:t>
      </w:r>
      <w:r w:rsidR="00B42B35" w:rsidRPr="00F261BA">
        <w:rPr>
          <w:rFonts w:ascii="Times" w:hAnsi="Times"/>
          <w:noProof/>
          <w:spacing w:val="-5"/>
          <w:sz w:val="18"/>
        </w:rPr>
        <w:t xml:space="preserve">Editore, </w:t>
      </w:r>
      <w:r>
        <w:rPr>
          <w:rFonts w:ascii="Times" w:hAnsi="Times"/>
          <w:noProof/>
          <w:spacing w:val="-5"/>
          <w:sz w:val="18"/>
        </w:rPr>
        <w:t>Roma</w:t>
      </w:r>
      <w:r w:rsidR="00B42B35" w:rsidRPr="00F261BA">
        <w:rPr>
          <w:rFonts w:ascii="Times" w:hAnsi="Times"/>
          <w:noProof/>
          <w:spacing w:val="-5"/>
          <w:sz w:val="18"/>
        </w:rPr>
        <w:t>, 20</w:t>
      </w:r>
      <w:r>
        <w:rPr>
          <w:rFonts w:ascii="Times" w:hAnsi="Times"/>
          <w:noProof/>
          <w:spacing w:val="-5"/>
          <w:sz w:val="18"/>
        </w:rPr>
        <w:t>21</w:t>
      </w:r>
      <w:r w:rsidR="00B42B35" w:rsidRPr="00F261BA">
        <w:rPr>
          <w:rFonts w:ascii="Times" w:hAnsi="Times"/>
          <w:noProof/>
          <w:spacing w:val="-5"/>
          <w:sz w:val="18"/>
          <w:shd w:val="clear" w:color="auto" w:fill="FFFFFF"/>
        </w:rPr>
        <w:t>.</w:t>
      </w:r>
      <w:r w:rsidR="00B42B35">
        <w:rPr>
          <w:rFonts w:ascii="Times" w:hAnsi="Times"/>
          <w:noProof/>
          <w:spacing w:val="-5"/>
          <w:sz w:val="18"/>
          <w:shd w:val="clear" w:color="auto" w:fill="FFFFFF"/>
        </w:rPr>
        <w:t xml:space="preserve"> </w:t>
      </w:r>
      <w:r w:rsidR="00C174B2">
        <w:rPr>
          <w:rFonts w:ascii="Times" w:hAnsi="Times"/>
          <w:noProof/>
          <w:spacing w:val="-5"/>
          <w:sz w:val="18"/>
          <w:shd w:val="clear" w:color="auto" w:fill="FFFFFF"/>
        </w:rPr>
        <w:t xml:space="preserve"> </w:t>
      </w:r>
      <w:hyperlink r:id="rId10" w:history="1">
        <w:r w:rsidR="00C174B2" w:rsidRPr="00C174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2837C78" w14:textId="0AC4C62F" w:rsidR="00B42B35" w:rsidRDefault="00B42B35" w:rsidP="00B42B35">
      <w:pPr>
        <w:pStyle w:val="Testo1"/>
        <w:ind w:firstLine="0"/>
      </w:pPr>
      <w:r>
        <w:t xml:space="preserve">Per il </w:t>
      </w:r>
      <w:r w:rsidRPr="00DE3B6A">
        <w:t>II Modulo</w:t>
      </w:r>
      <w:r w:rsidR="00E924E2">
        <w:t xml:space="preserve"> </w:t>
      </w:r>
    </w:p>
    <w:p w14:paraId="25E6F85E" w14:textId="77777777" w:rsidR="00057FBF" w:rsidRDefault="00057FBF" w:rsidP="00057FBF">
      <w:r>
        <w:rPr>
          <w:rFonts w:ascii="Times" w:hAnsi="Times"/>
          <w:noProof/>
          <w:spacing w:val="-5"/>
          <w:sz w:val="16"/>
        </w:rPr>
        <w:t>E</w:t>
      </w:r>
      <w:r w:rsidRPr="001F0BDD">
        <w:rPr>
          <w:rFonts w:ascii="Times" w:hAnsi="Times"/>
          <w:noProof/>
          <w:spacing w:val="-5"/>
          <w:sz w:val="16"/>
        </w:rPr>
        <w:t xml:space="preserve">. </w:t>
      </w:r>
      <w:r w:rsidRPr="001F0BDD">
        <w:rPr>
          <w:rFonts w:ascii="Times" w:hAnsi="Times"/>
          <w:smallCaps/>
          <w:noProof/>
          <w:spacing w:val="-5"/>
          <w:sz w:val="16"/>
        </w:rPr>
        <w:t>Campanile</w:t>
      </w:r>
      <w:r w:rsidRPr="001F0BDD">
        <w:rPr>
          <w:rFonts w:ascii="Times" w:hAnsi="Times"/>
          <w:noProof/>
          <w:spacing w:val="-5"/>
          <w:sz w:val="16"/>
        </w:rPr>
        <w:t xml:space="preserve">, </w:t>
      </w:r>
      <w:r w:rsidRPr="002E6116">
        <w:rPr>
          <w:rFonts w:ascii="Times" w:hAnsi="Times"/>
          <w:i/>
          <w:noProof/>
          <w:spacing w:val="-5"/>
          <w:sz w:val="18"/>
        </w:rPr>
        <w:t>Ricerche di cultura poetica indoeuropea</w:t>
      </w:r>
      <w:r w:rsidRPr="002E6116">
        <w:rPr>
          <w:rFonts w:ascii="Times" w:hAnsi="Times"/>
          <w:noProof/>
          <w:spacing w:val="-5"/>
          <w:sz w:val="18"/>
        </w:rPr>
        <w:t xml:space="preserve">, </w:t>
      </w:r>
      <w:r w:rsidRPr="00F34ABC">
        <w:rPr>
          <w:rFonts w:ascii="Times" w:hAnsi="Times"/>
          <w:noProof/>
          <w:spacing w:val="-5"/>
          <w:sz w:val="18"/>
        </w:rPr>
        <w:t>Giardini</w:t>
      </w:r>
      <w:r>
        <w:rPr>
          <w:rFonts w:ascii="Times" w:hAnsi="Times"/>
          <w:noProof/>
          <w:spacing w:val="-5"/>
          <w:sz w:val="18"/>
        </w:rPr>
        <w:t>,</w:t>
      </w:r>
      <w:r w:rsidRPr="002E6116">
        <w:rPr>
          <w:rFonts w:ascii="Times" w:hAnsi="Times"/>
          <w:noProof/>
          <w:spacing w:val="-5"/>
          <w:sz w:val="18"/>
        </w:rPr>
        <w:t xml:space="preserve"> Pisa</w:t>
      </w:r>
      <w:r>
        <w:rPr>
          <w:rFonts w:ascii="Times" w:hAnsi="Times"/>
          <w:noProof/>
          <w:spacing w:val="-5"/>
          <w:sz w:val="18"/>
        </w:rPr>
        <w:t>,</w:t>
      </w:r>
      <w:r w:rsidRPr="00F34ABC">
        <w:t xml:space="preserve"> </w:t>
      </w:r>
      <w:r w:rsidRPr="002E6116">
        <w:rPr>
          <w:rFonts w:ascii="Times" w:hAnsi="Times"/>
          <w:noProof/>
          <w:spacing w:val="-5"/>
          <w:sz w:val="18"/>
        </w:rPr>
        <w:t>1977</w:t>
      </w:r>
      <w:r>
        <w:rPr>
          <w:rFonts w:ascii="Times" w:hAnsi="Times"/>
          <w:noProof/>
          <w:spacing w:val="-5"/>
          <w:sz w:val="18"/>
        </w:rPr>
        <w:t>.</w:t>
      </w:r>
      <w:r w:rsidRPr="0056634D">
        <w:t xml:space="preserve"> </w:t>
      </w:r>
    </w:p>
    <w:p w14:paraId="5D673419" w14:textId="44736ED3" w:rsidR="0019496D" w:rsidRPr="0019496D" w:rsidRDefault="009239C2" w:rsidP="00C75A15">
      <w:pPr>
        <w:rPr>
          <w:rFonts w:ascii="Times" w:hAnsi="Times"/>
          <w:noProof/>
          <w:spacing w:val="-5"/>
          <w:sz w:val="16"/>
        </w:rPr>
      </w:pPr>
      <w:r w:rsidRPr="009239C2">
        <w:rPr>
          <w:rFonts w:ascii="Times" w:hAnsi="Times"/>
          <w:smallCaps/>
          <w:noProof/>
          <w:spacing w:val="-5"/>
          <w:sz w:val="16"/>
        </w:rPr>
        <w:t>E. Campanile</w:t>
      </w:r>
      <w:r w:rsidR="0019496D">
        <w:rPr>
          <w:rFonts w:ascii="Times" w:hAnsi="Times"/>
          <w:smallCaps/>
          <w:noProof/>
          <w:spacing w:val="-5"/>
          <w:sz w:val="16"/>
        </w:rPr>
        <w:t>-</w:t>
      </w:r>
      <w:r w:rsidRPr="009239C2">
        <w:rPr>
          <w:rFonts w:ascii="Times" w:hAnsi="Times"/>
          <w:smallCaps/>
          <w:noProof/>
          <w:spacing w:val="-5"/>
          <w:sz w:val="16"/>
        </w:rPr>
        <w:t>B. Comrie</w:t>
      </w:r>
      <w:r w:rsidR="0019496D">
        <w:rPr>
          <w:rFonts w:ascii="Times" w:hAnsi="Times"/>
          <w:smallCaps/>
          <w:noProof/>
          <w:spacing w:val="-5"/>
          <w:sz w:val="16"/>
        </w:rPr>
        <w:t>-</w:t>
      </w:r>
      <w:r w:rsidRPr="009239C2">
        <w:rPr>
          <w:rFonts w:ascii="Times" w:hAnsi="Times"/>
          <w:smallCaps/>
          <w:noProof/>
          <w:spacing w:val="-5"/>
          <w:sz w:val="16"/>
        </w:rPr>
        <w:t>C. Watkins</w:t>
      </w:r>
      <w:r w:rsidRPr="0019496D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19496D">
        <w:rPr>
          <w:rFonts w:ascii="Times" w:hAnsi="Times"/>
          <w:i/>
          <w:iCs/>
          <w:noProof/>
          <w:spacing w:val="-5"/>
          <w:sz w:val="18"/>
          <w:szCs w:val="18"/>
        </w:rPr>
        <w:t>Introduzione alla lingua e alla cultura degli Indoeuropei</w:t>
      </w:r>
      <w:r w:rsidRPr="0019496D">
        <w:rPr>
          <w:rFonts w:ascii="Times" w:hAnsi="Times"/>
          <w:noProof/>
          <w:spacing w:val="-5"/>
          <w:sz w:val="18"/>
          <w:szCs w:val="18"/>
        </w:rPr>
        <w:t>, Il Mulino, Bologna</w:t>
      </w:r>
      <w:r w:rsidR="0019496D" w:rsidRPr="0019496D">
        <w:rPr>
          <w:rFonts w:ascii="Times" w:hAnsi="Times"/>
          <w:noProof/>
          <w:spacing w:val="-5"/>
          <w:sz w:val="18"/>
          <w:szCs w:val="18"/>
        </w:rPr>
        <w:t>,</w:t>
      </w:r>
      <w:r w:rsidRPr="0019496D">
        <w:rPr>
          <w:rFonts w:ascii="Times" w:hAnsi="Times"/>
          <w:noProof/>
          <w:spacing w:val="-5"/>
          <w:sz w:val="18"/>
          <w:szCs w:val="18"/>
        </w:rPr>
        <w:t xml:space="preserve"> 2005.</w:t>
      </w:r>
    </w:p>
    <w:p w14:paraId="34D6258B" w14:textId="0DF83A6D" w:rsidR="0056634D" w:rsidRDefault="0056634D" w:rsidP="0056634D">
      <w:r>
        <w:rPr>
          <w:rFonts w:ascii="Times" w:hAnsi="Times"/>
          <w:noProof/>
          <w:spacing w:val="-5"/>
          <w:sz w:val="16"/>
        </w:rPr>
        <w:t>W</w:t>
      </w:r>
      <w:r w:rsidRPr="001F0BDD">
        <w:rPr>
          <w:rFonts w:ascii="Times" w:hAnsi="Times"/>
          <w:noProof/>
          <w:spacing w:val="-5"/>
          <w:sz w:val="16"/>
        </w:rPr>
        <w:t xml:space="preserve">. </w:t>
      </w:r>
      <w:r>
        <w:rPr>
          <w:rFonts w:ascii="Times" w:hAnsi="Times"/>
          <w:smallCaps/>
          <w:noProof/>
          <w:spacing w:val="-5"/>
          <w:sz w:val="16"/>
        </w:rPr>
        <w:t>Croft-A. Cruse</w:t>
      </w:r>
      <w:r w:rsidRPr="001F0BDD">
        <w:rPr>
          <w:rFonts w:ascii="Times" w:hAnsi="Times"/>
          <w:noProof/>
          <w:spacing w:val="-5"/>
          <w:sz w:val="16"/>
        </w:rPr>
        <w:t xml:space="preserve">, </w:t>
      </w:r>
      <w:r w:rsidRPr="0056634D">
        <w:rPr>
          <w:rFonts w:ascii="Times" w:hAnsi="Times"/>
          <w:i/>
          <w:iCs/>
          <w:noProof/>
          <w:spacing w:val="-5"/>
          <w:sz w:val="18"/>
        </w:rPr>
        <w:t>Linguistica cognitiva</w:t>
      </w:r>
      <w:r w:rsidRPr="002E6116">
        <w:rPr>
          <w:rFonts w:ascii="Times" w:hAnsi="Times"/>
          <w:noProof/>
          <w:spacing w:val="-5"/>
          <w:sz w:val="18"/>
        </w:rPr>
        <w:t>,</w:t>
      </w:r>
      <w:r w:rsidR="00AF4A0C">
        <w:rPr>
          <w:rFonts w:ascii="Times" w:hAnsi="Times"/>
          <w:noProof/>
          <w:spacing w:val="-5"/>
          <w:sz w:val="18"/>
        </w:rPr>
        <w:t xml:space="preserve"> Carocci</w:t>
      </w:r>
      <w:r>
        <w:rPr>
          <w:rFonts w:ascii="Times" w:hAnsi="Times"/>
          <w:noProof/>
          <w:spacing w:val="-5"/>
          <w:sz w:val="18"/>
        </w:rPr>
        <w:t>,</w:t>
      </w:r>
      <w:r w:rsidRPr="002E6116">
        <w:rPr>
          <w:rFonts w:ascii="Times" w:hAnsi="Times"/>
          <w:noProof/>
          <w:spacing w:val="-5"/>
          <w:sz w:val="18"/>
        </w:rPr>
        <w:t xml:space="preserve"> </w:t>
      </w:r>
      <w:r w:rsidR="00AF4A0C">
        <w:rPr>
          <w:rFonts w:ascii="Times" w:hAnsi="Times"/>
          <w:noProof/>
          <w:spacing w:val="-5"/>
          <w:sz w:val="18"/>
        </w:rPr>
        <w:t>Roma,</w:t>
      </w:r>
      <w:r w:rsidR="00AF4A0C" w:rsidRPr="00F34ABC">
        <w:t xml:space="preserve"> </w:t>
      </w:r>
      <w:r w:rsidR="00AF4A0C">
        <w:rPr>
          <w:rFonts w:ascii="Times" w:hAnsi="Times"/>
          <w:noProof/>
          <w:spacing w:val="-5"/>
          <w:sz w:val="18"/>
        </w:rPr>
        <w:t>2010</w:t>
      </w:r>
      <w:r>
        <w:rPr>
          <w:rFonts w:ascii="Times" w:hAnsi="Times"/>
          <w:noProof/>
          <w:spacing w:val="-5"/>
          <w:sz w:val="18"/>
        </w:rPr>
        <w:t>.</w:t>
      </w:r>
      <w:r w:rsidRPr="0056634D">
        <w:t xml:space="preserve"> </w:t>
      </w:r>
      <w:r w:rsidR="00C174B2">
        <w:t xml:space="preserve"> </w:t>
      </w:r>
      <w:hyperlink r:id="rId11" w:history="1">
        <w:r w:rsidR="00C174B2" w:rsidRPr="00C174B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F8DDB16" w14:textId="77777777" w:rsidR="009239C2" w:rsidRPr="00EC44BE" w:rsidRDefault="009239C2" w:rsidP="009239C2">
      <w:pPr>
        <w:rPr>
          <w:rFonts w:ascii="Times" w:hAnsi="Times"/>
          <w:noProof/>
          <w:spacing w:val="-5"/>
          <w:sz w:val="18"/>
          <w:lang w:val="en-US"/>
        </w:rPr>
      </w:pPr>
      <w:r w:rsidRPr="00EC44BE">
        <w:rPr>
          <w:rFonts w:ascii="Times" w:hAnsi="Times"/>
          <w:noProof/>
          <w:spacing w:val="-5"/>
          <w:sz w:val="16"/>
          <w:lang w:val="en-US"/>
        </w:rPr>
        <w:t xml:space="preserve">C. </w:t>
      </w:r>
      <w:r w:rsidRPr="00EC44BE">
        <w:rPr>
          <w:rFonts w:ascii="Times" w:hAnsi="Times"/>
          <w:smallCaps/>
          <w:noProof/>
          <w:spacing w:val="-5"/>
          <w:sz w:val="16"/>
          <w:lang w:val="en-US"/>
        </w:rPr>
        <w:t>Watkins,</w:t>
      </w:r>
      <w:r w:rsidRPr="00EC44BE">
        <w:rPr>
          <w:rFonts w:ascii="Times" w:hAnsi="Times"/>
          <w:noProof/>
          <w:spacing w:val="-5"/>
          <w:sz w:val="16"/>
          <w:lang w:val="en-US"/>
        </w:rPr>
        <w:t xml:space="preserve"> 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How to Kill a Dragon: Aspects of Indo-European Poetics</w:t>
      </w:r>
      <w:r w:rsidRPr="00EC44BE">
        <w:rPr>
          <w:rFonts w:ascii="Times" w:hAnsi="Times"/>
          <w:noProof/>
          <w:spacing w:val="-5"/>
          <w:sz w:val="18"/>
          <w:lang w:val="en-US"/>
        </w:rPr>
        <w:t>, New York, Oxford University Press, 1995.</w:t>
      </w:r>
    </w:p>
    <w:p w14:paraId="3D2B51D7" w14:textId="22D44B48" w:rsidR="00BC1214" w:rsidRPr="00EC44BE" w:rsidRDefault="00BC1214" w:rsidP="00BC1214">
      <w:pPr>
        <w:rPr>
          <w:rFonts w:ascii="Times" w:hAnsi="Times"/>
          <w:noProof/>
          <w:spacing w:val="-5"/>
          <w:sz w:val="18"/>
          <w:lang w:val="en-US"/>
        </w:rPr>
      </w:pPr>
      <w:r w:rsidRPr="00EC44BE">
        <w:rPr>
          <w:rFonts w:ascii="Times" w:hAnsi="Times"/>
          <w:noProof/>
          <w:spacing w:val="-5"/>
          <w:sz w:val="16"/>
          <w:lang w:val="en-US"/>
        </w:rPr>
        <w:t xml:space="preserve">M. L. </w:t>
      </w:r>
      <w:r w:rsidRPr="00EC44BE">
        <w:rPr>
          <w:rFonts w:ascii="Times" w:hAnsi="Times"/>
          <w:smallCaps/>
          <w:noProof/>
          <w:spacing w:val="-5"/>
          <w:sz w:val="16"/>
          <w:lang w:val="en-US"/>
        </w:rPr>
        <w:t>West</w:t>
      </w:r>
      <w:r w:rsidRPr="00EC44BE">
        <w:rPr>
          <w:rFonts w:ascii="Times" w:hAnsi="Times"/>
          <w:noProof/>
          <w:spacing w:val="-5"/>
          <w:sz w:val="16"/>
          <w:lang w:val="en-US"/>
        </w:rPr>
        <w:t>,</w:t>
      </w:r>
      <w:r w:rsidRPr="00EC44BE">
        <w:rPr>
          <w:rFonts w:ascii="Times" w:hAnsi="Times"/>
          <w:i/>
          <w:noProof/>
          <w:spacing w:val="-5"/>
          <w:sz w:val="16"/>
          <w:lang w:val="en-US"/>
        </w:rPr>
        <w:t xml:space="preserve"> 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Indo</w:t>
      </w:r>
      <w:r w:rsidR="008F00B4" w:rsidRPr="00EC44BE">
        <w:rPr>
          <w:rFonts w:ascii="Times" w:hAnsi="Times"/>
          <w:i/>
          <w:noProof/>
          <w:spacing w:val="-5"/>
          <w:sz w:val="18"/>
          <w:lang w:val="en-US"/>
        </w:rPr>
        <w:t>-</w:t>
      </w:r>
      <w:r w:rsidRPr="00EC44BE">
        <w:rPr>
          <w:rFonts w:ascii="Times" w:hAnsi="Times"/>
          <w:i/>
          <w:noProof/>
          <w:spacing w:val="-5"/>
          <w:sz w:val="18"/>
          <w:lang w:val="en-US"/>
        </w:rPr>
        <w:t>European Poetry and Myth</w:t>
      </w:r>
      <w:r w:rsidRPr="00EC44BE">
        <w:rPr>
          <w:rFonts w:ascii="Times" w:hAnsi="Times"/>
          <w:noProof/>
          <w:spacing w:val="-5"/>
          <w:sz w:val="18"/>
          <w:lang w:val="en-US"/>
        </w:rPr>
        <w:t xml:space="preserve">, </w:t>
      </w:r>
      <w:r w:rsidR="008F00B4" w:rsidRPr="00EC44BE">
        <w:rPr>
          <w:rFonts w:ascii="Times" w:hAnsi="Times"/>
          <w:noProof/>
          <w:spacing w:val="-5"/>
          <w:sz w:val="18"/>
          <w:lang w:val="en-US"/>
        </w:rPr>
        <w:t>Oxford University Press,</w:t>
      </w:r>
      <w:r w:rsidR="00AF4A0C" w:rsidRPr="00AF4A0C">
        <w:rPr>
          <w:rFonts w:ascii="Times" w:hAnsi="Times"/>
          <w:noProof/>
          <w:spacing w:val="-5"/>
          <w:sz w:val="18"/>
          <w:lang w:val="en-US"/>
        </w:rPr>
        <w:t xml:space="preserve"> </w:t>
      </w:r>
      <w:r w:rsidR="00AF4A0C" w:rsidRPr="00EC44BE">
        <w:rPr>
          <w:rFonts w:ascii="Times" w:hAnsi="Times"/>
          <w:noProof/>
          <w:spacing w:val="-5"/>
          <w:sz w:val="18"/>
          <w:lang w:val="en-US"/>
        </w:rPr>
        <w:t xml:space="preserve">Oxford, </w:t>
      </w:r>
      <w:r w:rsidR="008F00B4" w:rsidRPr="00EC44BE">
        <w:rPr>
          <w:rFonts w:ascii="Times" w:hAnsi="Times"/>
          <w:noProof/>
          <w:spacing w:val="-5"/>
          <w:sz w:val="18"/>
          <w:lang w:val="en-US"/>
        </w:rPr>
        <w:t xml:space="preserve"> </w:t>
      </w:r>
      <w:r w:rsidRPr="00EC44BE">
        <w:rPr>
          <w:rFonts w:ascii="Times" w:hAnsi="Times"/>
          <w:noProof/>
          <w:spacing w:val="-5"/>
          <w:sz w:val="18"/>
          <w:lang w:val="en-US"/>
        </w:rPr>
        <w:t>2007</w:t>
      </w:r>
      <w:r w:rsidR="00D74267" w:rsidRPr="00EC44BE">
        <w:rPr>
          <w:rFonts w:ascii="Times" w:hAnsi="Times"/>
          <w:noProof/>
          <w:spacing w:val="-5"/>
          <w:sz w:val="18"/>
          <w:lang w:val="en-US"/>
        </w:rPr>
        <w:t>.</w:t>
      </w:r>
    </w:p>
    <w:p w14:paraId="675A4B29" w14:textId="3CCA28FE" w:rsidR="00F261BA" w:rsidRDefault="00F261BA" w:rsidP="00FE20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02599C" w14:textId="248B961C" w:rsidR="00F261BA" w:rsidRPr="009A7AA5" w:rsidRDefault="0071012D" w:rsidP="00F261BA">
      <w:pPr>
        <w:pStyle w:val="Testo2"/>
      </w:pPr>
      <w:r w:rsidRPr="009A7AA5">
        <w:t xml:space="preserve">Lezioni </w:t>
      </w:r>
      <w:r w:rsidR="008A4AD2" w:rsidRPr="008A4AD2">
        <w:t>parzialmente online e parzialmente i</w:t>
      </w:r>
      <w:r w:rsidR="008A4AD2">
        <w:t xml:space="preserve">n presenza (come da calendario) </w:t>
      </w:r>
      <w:r w:rsidRPr="009A7AA5">
        <w:t xml:space="preserve">accompagnate da slide </w:t>
      </w:r>
      <w:r w:rsidR="00833079">
        <w:t xml:space="preserve">e materiali pubblicati </w:t>
      </w:r>
      <w:r w:rsidR="004934ED">
        <w:t xml:space="preserve">anche </w:t>
      </w:r>
      <w:r w:rsidR="00DD7AE1">
        <w:t>su Blackboard</w:t>
      </w:r>
      <w:r w:rsidR="00F261BA" w:rsidRPr="009A7AA5">
        <w:t>.</w:t>
      </w:r>
    </w:p>
    <w:p w14:paraId="0B3476DD" w14:textId="77777777" w:rsidR="00F261BA" w:rsidRDefault="00F261BA" w:rsidP="00F261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C0B0CF" w14:textId="77777777" w:rsidR="00F261BA" w:rsidRPr="009A7AA5" w:rsidRDefault="0071012D" w:rsidP="00F261BA">
      <w:pPr>
        <w:pStyle w:val="Testo2"/>
      </w:pPr>
      <w:r w:rsidRPr="009A7AA5">
        <w:t>Ogni modulo richiede un esame ed ha una valutazione autonoma in trentesimi. L’esame orale consiste in un colloquio, con domande sugli argomenti trattati a lezione e sui materiali bibliografici assegnati. La valutazione finale terrà conto non solo della correttezza delle nozioni apprese dallo studente, ma anche della sua capacità di ragionamento e di discussione dei vari temi in modo chiaro e articolato, usando la terminologia scientifica adeguata. Sarà valutata infine l’attitudine nell’applicare le metodologie acquisite all’analisi di dati empirici</w:t>
      </w:r>
      <w:r w:rsidR="00F261BA" w:rsidRPr="009A7AA5">
        <w:t xml:space="preserve">. </w:t>
      </w:r>
    </w:p>
    <w:p w14:paraId="594BDBB3" w14:textId="77777777" w:rsidR="00F261BA" w:rsidRDefault="00F261BA" w:rsidP="00F261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384E73" w14:textId="77777777" w:rsidR="0071012D" w:rsidRPr="009A7AA5" w:rsidRDefault="0071012D" w:rsidP="0071012D">
      <w:pPr>
        <w:pStyle w:val="Testo2"/>
      </w:pPr>
      <w:r w:rsidRPr="009A7AA5">
        <w:t>Il I modulo è rivolto agli studenti che devono conseguir</w:t>
      </w:r>
      <w:r>
        <w:t xml:space="preserve">e i primi 6 CFU in Glottologia. </w:t>
      </w:r>
      <w:r w:rsidRPr="009A7AA5">
        <w:t>Avendo carattere introduttivo, il I modulo non ha prerequisiti relativi ai contenuti.</w:t>
      </w:r>
    </w:p>
    <w:p w14:paraId="6126653F" w14:textId="77777777" w:rsidR="0071012D" w:rsidRDefault="0071012D" w:rsidP="0071012D">
      <w:pPr>
        <w:pStyle w:val="Testo2"/>
      </w:pPr>
      <w:r w:rsidRPr="009A7AA5">
        <w:t>Coloro che debbano conseguire ulteriori 6 CFU seguiranno il II modulo. Chi deve conseguire 12 CFU seguirà entrambi i moduli. Per frequentare il II modulo lo studente dovrà possedere conoscenze di base in relazione ai concetti della linguistica storica.</w:t>
      </w:r>
    </w:p>
    <w:p w14:paraId="19070911" w14:textId="77777777" w:rsidR="0071012D" w:rsidRPr="00F261BA" w:rsidRDefault="0071012D" w:rsidP="0071012D">
      <w:pPr>
        <w:pStyle w:val="Testo2"/>
        <w:spacing w:before="120"/>
        <w:rPr>
          <w:i/>
        </w:rPr>
      </w:pPr>
      <w:r w:rsidRPr="00F261BA">
        <w:rPr>
          <w:i/>
        </w:rPr>
        <w:t xml:space="preserve">Orario e luogo di ricevimento </w:t>
      </w:r>
    </w:p>
    <w:p w14:paraId="42E42473" w14:textId="6B3B64D6" w:rsidR="00F261BA" w:rsidRPr="00F261BA" w:rsidRDefault="008C39E0" w:rsidP="006D7826">
      <w:pPr>
        <w:pStyle w:val="Testo2"/>
      </w:pPr>
      <w:r w:rsidRPr="008C39E0">
        <w:t xml:space="preserve">Il Prof. Riccardo Ginevra riceve per appuntamento nello studio n. 216 presso l’edificio Franciscanum, qualora le condizioni sanitarie rendano possibile il ricevimento in presenza; </w:t>
      </w:r>
      <w:r w:rsidRPr="008C39E0">
        <w:lastRenderedPageBreak/>
        <w:t xml:space="preserve">in caso contrario il ricevimento avverrà attraverso la piattaforma Teams. In entrambi i casi si </w:t>
      </w:r>
      <w:r w:rsidR="0071012D" w:rsidRPr="00DE3B6A">
        <w:t xml:space="preserve">può richiedere un appuntamento contattando </w:t>
      </w:r>
      <w:r w:rsidR="006D7826">
        <w:t xml:space="preserve">il </w:t>
      </w:r>
      <w:r w:rsidR="0071012D" w:rsidRPr="00DE3B6A">
        <w:t xml:space="preserve">docente via mail (scrivere a </w:t>
      </w:r>
      <w:r w:rsidR="006D7826">
        <w:rPr>
          <w:i/>
        </w:rPr>
        <w:t>riccardo</w:t>
      </w:r>
      <w:r w:rsidR="0071012D" w:rsidRPr="005B1C9D">
        <w:rPr>
          <w:i/>
        </w:rPr>
        <w:t>.</w:t>
      </w:r>
      <w:r w:rsidR="006D7826">
        <w:rPr>
          <w:i/>
        </w:rPr>
        <w:t>ginevra</w:t>
      </w:r>
      <w:r w:rsidR="0071012D" w:rsidRPr="005B1C9D">
        <w:rPr>
          <w:i/>
        </w:rPr>
        <w:t>@unicatt.it</w:t>
      </w:r>
      <w:r w:rsidR="0071012D" w:rsidRPr="00DE3B6A">
        <w:t>).</w:t>
      </w:r>
    </w:p>
    <w:sectPr w:rsidR="00F261BA" w:rsidRPr="00F261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313D" w14:textId="77777777" w:rsidR="0016436F" w:rsidRDefault="0016436F" w:rsidP="001A3079">
      <w:pPr>
        <w:spacing w:line="240" w:lineRule="auto"/>
      </w:pPr>
      <w:r>
        <w:separator/>
      </w:r>
    </w:p>
  </w:endnote>
  <w:endnote w:type="continuationSeparator" w:id="0">
    <w:p w14:paraId="259D7EF9" w14:textId="77777777" w:rsidR="0016436F" w:rsidRDefault="0016436F" w:rsidP="001A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677B" w14:textId="77777777" w:rsidR="0016436F" w:rsidRDefault="0016436F" w:rsidP="001A3079">
      <w:pPr>
        <w:spacing w:line="240" w:lineRule="auto"/>
      </w:pPr>
      <w:r>
        <w:separator/>
      </w:r>
    </w:p>
  </w:footnote>
  <w:footnote w:type="continuationSeparator" w:id="0">
    <w:p w14:paraId="0C683F34" w14:textId="77777777" w:rsidR="0016436F" w:rsidRDefault="0016436F" w:rsidP="001A3079">
      <w:pPr>
        <w:spacing w:line="240" w:lineRule="auto"/>
      </w:pPr>
      <w:r>
        <w:continuationSeparator/>
      </w:r>
    </w:p>
  </w:footnote>
  <w:footnote w:id="1">
    <w:p w14:paraId="20E34F5A" w14:textId="099EBE94" w:rsidR="00C174B2" w:rsidRDefault="00C174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1FC8"/>
    <w:multiLevelType w:val="hybridMultilevel"/>
    <w:tmpl w:val="15D8822E"/>
    <w:lvl w:ilvl="0" w:tplc="3EDE59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1"/>
    <w:rsid w:val="00024321"/>
    <w:rsid w:val="0003260D"/>
    <w:rsid w:val="0004371C"/>
    <w:rsid w:val="00057FBF"/>
    <w:rsid w:val="00085EAC"/>
    <w:rsid w:val="000B4146"/>
    <w:rsid w:val="000E7D4C"/>
    <w:rsid w:val="001036C9"/>
    <w:rsid w:val="00113932"/>
    <w:rsid w:val="00124544"/>
    <w:rsid w:val="001477EC"/>
    <w:rsid w:val="00147B9A"/>
    <w:rsid w:val="0016436F"/>
    <w:rsid w:val="00187B99"/>
    <w:rsid w:val="0019496D"/>
    <w:rsid w:val="001A3079"/>
    <w:rsid w:val="001C69C3"/>
    <w:rsid w:val="001D32D7"/>
    <w:rsid w:val="001F0BDD"/>
    <w:rsid w:val="001F57A8"/>
    <w:rsid w:val="0020135A"/>
    <w:rsid w:val="002014DD"/>
    <w:rsid w:val="00206694"/>
    <w:rsid w:val="00207571"/>
    <w:rsid w:val="00211736"/>
    <w:rsid w:val="00221920"/>
    <w:rsid w:val="00247678"/>
    <w:rsid w:val="00254C16"/>
    <w:rsid w:val="002B65C8"/>
    <w:rsid w:val="002D5E17"/>
    <w:rsid w:val="002D6B62"/>
    <w:rsid w:val="002E6116"/>
    <w:rsid w:val="00360384"/>
    <w:rsid w:val="003741D8"/>
    <w:rsid w:val="0039497B"/>
    <w:rsid w:val="00432485"/>
    <w:rsid w:val="004401D6"/>
    <w:rsid w:val="00480FCB"/>
    <w:rsid w:val="004934ED"/>
    <w:rsid w:val="004A2502"/>
    <w:rsid w:val="004B0B13"/>
    <w:rsid w:val="004D1217"/>
    <w:rsid w:val="004D6008"/>
    <w:rsid w:val="00505512"/>
    <w:rsid w:val="0050636A"/>
    <w:rsid w:val="00543988"/>
    <w:rsid w:val="0056634D"/>
    <w:rsid w:val="0056708E"/>
    <w:rsid w:val="0058340A"/>
    <w:rsid w:val="00595F24"/>
    <w:rsid w:val="005B36F4"/>
    <w:rsid w:val="00612525"/>
    <w:rsid w:val="006129B9"/>
    <w:rsid w:val="00615B10"/>
    <w:rsid w:val="00640127"/>
    <w:rsid w:val="00640794"/>
    <w:rsid w:val="006455E6"/>
    <w:rsid w:val="00664CBB"/>
    <w:rsid w:val="006729FC"/>
    <w:rsid w:val="006D6764"/>
    <w:rsid w:val="006D7826"/>
    <w:rsid w:val="006F0987"/>
    <w:rsid w:val="006F1772"/>
    <w:rsid w:val="0071012D"/>
    <w:rsid w:val="007234AD"/>
    <w:rsid w:val="0076447E"/>
    <w:rsid w:val="00770C27"/>
    <w:rsid w:val="00773484"/>
    <w:rsid w:val="007765FB"/>
    <w:rsid w:val="007772EB"/>
    <w:rsid w:val="00796CC0"/>
    <w:rsid w:val="007A1105"/>
    <w:rsid w:val="007B64AC"/>
    <w:rsid w:val="007D2E7B"/>
    <w:rsid w:val="007D66E3"/>
    <w:rsid w:val="007D6C85"/>
    <w:rsid w:val="007E41C4"/>
    <w:rsid w:val="007F1BA3"/>
    <w:rsid w:val="007F5FED"/>
    <w:rsid w:val="00801D22"/>
    <w:rsid w:val="0082127C"/>
    <w:rsid w:val="00831B40"/>
    <w:rsid w:val="00833079"/>
    <w:rsid w:val="008350B1"/>
    <w:rsid w:val="00850805"/>
    <w:rsid w:val="00861B54"/>
    <w:rsid w:val="00866EDE"/>
    <w:rsid w:val="008942E7"/>
    <w:rsid w:val="008A1204"/>
    <w:rsid w:val="008A4AD2"/>
    <w:rsid w:val="008C39E0"/>
    <w:rsid w:val="008D1480"/>
    <w:rsid w:val="008D22E6"/>
    <w:rsid w:val="008E6679"/>
    <w:rsid w:val="008F00B4"/>
    <w:rsid w:val="00900CCA"/>
    <w:rsid w:val="009219BB"/>
    <w:rsid w:val="009239C2"/>
    <w:rsid w:val="00924B77"/>
    <w:rsid w:val="00940DA2"/>
    <w:rsid w:val="009654DC"/>
    <w:rsid w:val="009B60AF"/>
    <w:rsid w:val="009E055C"/>
    <w:rsid w:val="009F4C68"/>
    <w:rsid w:val="00A039C0"/>
    <w:rsid w:val="00A2736C"/>
    <w:rsid w:val="00A50806"/>
    <w:rsid w:val="00A747AB"/>
    <w:rsid w:val="00A74F6F"/>
    <w:rsid w:val="00AD17AA"/>
    <w:rsid w:val="00AD7557"/>
    <w:rsid w:val="00AF4A0C"/>
    <w:rsid w:val="00B02CF6"/>
    <w:rsid w:val="00B21F31"/>
    <w:rsid w:val="00B237F7"/>
    <w:rsid w:val="00B2444C"/>
    <w:rsid w:val="00B40D4A"/>
    <w:rsid w:val="00B42B35"/>
    <w:rsid w:val="00B50C5D"/>
    <w:rsid w:val="00B51253"/>
    <w:rsid w:val="00B525CC"/>
    <w:rsid w:val="00B54311"/>
    <w:rsid w:val="00B63609"/>
    <w:rsid w:val="00B75F08"/>
    <w:rsid w:val="00B810B7"/>
    <w:rsid w:val="00BB68FD"/>
    <w:rsid w:val="00BC1214"/>
    <w:rsid w:val="00BE62E2"/>
    <w:rsid w:val="00C028D8"/>
    <w:rsid w:val="00C02FC5"/>
    <w:rsid w:val="00C045FB"/>
    <w:rsid w:val="00C174B2"/>
    <w:rsid w:val="00C45C7D"/>
    <w:rsid w:val="00C51C5E"/>
    <w:rsid w:val="00C65129"/>
    <w:rsid w:val="00C71AE1"/>
    <w:rsid w:val="00C75A15"/>
    <w:rsid w:val="00CB5F49"/>
    <w:rsid w:val="00CF279D"/>
    <w:rsid w:val="00D2066C"/>
    <w:rsid w:val="00D404F2"/>
    <w:rsid w:val="00D41514"/>
    <w:rsid w:val="00D72D22"/>
    <w:rsid w:val="00D74267"/>
    <w:rsid w:val="00D90995"/>
    <w:rsid w:val="00D92A0D"/>
    <w:rsid w:val="00DA5E01"/>
    <w:rsid w:val="00DA6BC1"/>
    <w:rsid w:val="00DD7AE1"/>
    <w:rsid w:val="00DE27A4"/>
    <w:rsid w:val="00E0265B"/>
    <w:rsid w:val="00E07CFA"/>
    <w:rsid w:val="00E416F9"/>
    <w:rsid w:val="00E533DA"/>
    <w:rsid w:val="00E607E6"/>
    <w:rsid w:val="00E924E2"/>
    <w:rsid w:val="00EA4346"/>
    <w:rsid w:val="00EA5D9F"/>
    <w:rsid w:val="00EC44BE"/>
    <w:rsid w:val="00EE190F"/>
    <w:rsid w:val="00EF313B"/>
    <w:rsid w:val="00EF644A"/>
    <w:rsid w:val="00F01E1C"/>
    <w:rsid w:val="00F028AE"/>
    <w:rsid w:val="00F17399"/>
    <w:rsid w:val="00F25DFA"/>
    <w:rsid w:val="00F25FD7"/>
    <w:rsid w:val="00F261BA"/>
    <w:rsid w:val="00F34004"/>
    <w:rsid w:val="00F34ABC"/>
    <w:rsid w:val="00F444D7"/>
    <w:rsid w:val="00F52D3C"/>
    <w:rsid w:val="00FA4E41"/>
    <w:rsid w:val="00FB2BB4"/>
    <w:rsid w:val="00FD6797"/>
    <w:rsid w:val="00FE20BB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7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william-croft-d-alan-cruse/linguistica-cognitiva-9788843051694-2871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lvia-luraghi/introduzione-alla-linguistica-storica-9788829005314-69446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etano-berruto-massimo-cerruti/la-linguistica-un-corso-introduttivo-9788860084835-5546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8EE4-3E09-4D84-B423-6693C305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647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2021-01-31T12:14:00Z</cp:lastPrinted>
  <dcterms:created xsi:type="dcterms:W3CDTF">2021-05-18T10:48:00Z</dcterms:created>
  <dcterms:modified xsi:type="dcterms:W3CDTF">2021-07-15T09:40:00Z</dcterms:modified>
</cp:coreProperties>
</file>