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8EF" w14:textId="5A1FEB1F" w:rsidR="003A74C4" w:rsidRPr="00AD239A" w:rsidRDefault="003A74C4" w:rsidP="003A74C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D239A">
        <w:rPr>
          <w:rFonts w:ascii="Times" w:hAnsi="Times"/>
          <w:b/>
          <w:noProof/>
          <w:szCs w:val="20"/>
        </w:rPr>
        <w:t>Relazioni internazionali</w:t>
      </w:r>
      <w:r w:rsidR="000C6747">
        <w:rPr>
          <w:rFonts w:ascii="Times" w:hAnsi="Times"/>
          <w:b/>
          <w:noProof/>
          <w:szCs w:val="20"/>
        </w:rPr>
        <w:t xml:space="preserve"> </w:t>
      </w:r>
    </w:p>
    <w:p w14:paraId="07094C30" w14:textId="77777777" w:rsidR="003A74C4" w:rsidRDefault="003A74C4" w:rsidP="003A74C4">
      <w:pPr>
        <w:pStyle w:val="Titolo2"/>
      </w:pPr>
      <w:r>
        <w:t>Prof. Vittorio Emanuele Parsi</w:t>
      </w:r>
    </w:p>
    <w:p w14:paraId="0ABC8C3B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C40542" w14:textId="77777777" w:rsidR="00A34335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Il corso si propone di approfondire la conoscenza del sistema politico internazionale. In particolare</w:t>
      </w:r>
      <w:r w:rsidR="00A34335">
        <w:rPr>
          <w:rFonts w:ascii="Times" w:hAnsi="Times"/>
          <w:szCs w:val="20"/>
        </w:rPr>
        <w:t>:</w:t>
      </w:r>
    </w:p>
    <w:p w14:paraId="7E5C6F26" w14:textId="2AB7015B" w:rsidR="003A74C4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a) nella prima fase </w:t>
      </w:r>
      <w:r w:rsidR="003A74C4" w:rsidRPr="00AD239A">
        <w:rPr>
          <w:rFonts w:ascii="Times" w:hAnsi="Times"/>
          <w:szCs w:val="20"/>
        </w:rPr>
        <w:t>verranno discussi alcuni snodi chiave per la comprensione del sistema politico internazionale e della sua evoluzione.</w:t>
      </w:r>
      <w:r>
        <w:rPr>
          <w:rFonts w:ascii="Times" w:hAnsi="Times"/>
          <w:szCs w:val="20"/>
        </w:rPr>
        <w:t>;</w:t>
      </w:r>
    </w:p>
    <w:p w14:paraId="49BBCD02" w14:textId="05508B3D" w:rsidR="00A34335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b) nella seconda fase si approfondirà l’analisi dell’Ordine Liberale </w:t>
      </w:r>
      <w:proofErr w:type="spellStart"/>
      <w:r>
        <w:rPr>
          <w:rFonts w:ascii="Times" w:hAnsi="Times"/>
          <w:szCs w:val="20"/>
        </w:rPr>
        <w:t>Liberale</w:t>
      </w:r>
      <w:proofErr w:type="spellEnd"/>
      <w:r>
        <w:rPr>
          <w:rFonts w:ascii="Times" w:hAnsi="Times"/>
          <w:szCs w:val="20"/>
        </w:rPr>
        <w:t xml:space="preserve"> Internazionale;</w:t>
      </w:r>
    </w:p>
    <w:p w14:paraId="7DFA4420" w14:textId="4358F2CE" w:rsidR="00A34335" w:rsidRPr="00C16C13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c) la </w:t>
      </w:r>
      <w:r w:rsidR="00306911">
        <w:rPr>
          <w:rFonts w:ascii="Times" w:hAnsi="Times"/>
          <w:szCs w:val="20"/>
        </w:rPr>
        <w:t>fase</w:t>
      </w:r>
      <w:r>
        <w:rPr>
          <w:rFonts w:ascii="Times" w:hAnsi="Times"/>
          <w:szCs w:val="20"/>
        </w:rPr>
        <w:t xml:space="preserve"> conclusiva metterà a tema l’impatto della pandemia sulla politica internazionale.</w:t>
      </w:r>
    </w:p>
    <w:p w14:paraId="3B20FC17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Conoscenza e comprensione</w:t>
      </w:r>
    </w:p>
    <w:p w14:paraId="7B73DEC9" w14:textId="77777777" w:rsidR="003A74C4" w:rsidRDefault="003A74C4" w:rsidP="0064056E">
      <w:r>
        <w:t>Al termine dell’insegnamento lo Studente sarà in grado di:</w:t>
      </w:r>
    </w:p>
    <w:p w14:paraId="2736BC75" w14:textId="77777777" w:rsidR="003A74C4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>onoscere le principali teorie delle Relazioni Internazionali</w:t>
      </w:r>
      <w:r>
        <w:t>.</w:t>
      </w:r>
    </w:p>
    <w:p w14:paraId="79E89CA8" w14:textId="77777777" w:rsidR="003A74C4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>omprendere il funzionamento del Sistema Politico Internazionale e le sue interazioni con il sistema economico e quello istituzionale</w:t>
      </w:r>
      <w:r>
        <w:t>.</w:t>
      </w:r>
    </w:p>
    <w:p w14:paraId="6BCED629" w14:textId="77777777" w:rsidR="003A74C4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V</w:t>
      </w:r>
      <w:r w:rsidR="003A74C4">
        <w:t>alutare le scelte di politica estera degli attori statali</w:t>
      </w:r>
      <w:r>
        <w:t>.</w:t>
      </w:r>
    </w:p>
    <w:p w14:paraId="78FAC9EB" w14:textId="77777777" w:rsidR="003A74C4" w:rsidRPr="00C16C13" w:rsidRDefault="0064056E" w:rsidP="0064056E">
      <w:pPr>
        <w:pStyle w:val="Paragrafoelenco"/>
        <w:numPr>
          <w:ilvl w:val="0"/>
          <w:numId w:val="1"/>
        </w:numPr>
        <w:ind w:left="284" w:hanging="284"/>
      </w:pPr>
      <w:r>
        <w:t>D</w:t>
      </w:r>
      <w:r w:rsidR="003A74C4">
        <w:t>efinire il ruolo degli attori non statali</w:t>
      </w:r>
      <w:r>
        <w:t>.</w:t>
      </w:r>
    </w:p>
    <w:p w14:paraId="48213348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Capacità di applicare conoscenza e comprensione</w:t>
      </w:r>
    </w:p>
    <w:p w14:paraId="3CB93530" w14:textId="77777777" w:rsidR="003A74C4" w:rsidRDefault="0064056E" w:rsidP="0064056E">
      <w:pPr>
        <w:ind w:left="284" w:hanging="284"/>
      </w:pPr>
      <w:r>
        <w:t>–</w:t>
      </w:r>
      <w:r>
        <w:tab/>
      </w:r>
      <w:r w:rsidR="003A74C4" w:rsidRPr="005305A9">
        <w:t xml:space="preserve">Al </w:t>
      </w:r>
      <w:r w:rsidR="003A74C4">
        <w:t>termine dell’insegnamento lo studente sarà in grado di:</w:t>
      </w:r>
    </w:p>
    <w:p w14:paraId="283A38B9" w14:textId="77777777" w:rsidR="003A74C4" w:rsidRDefault="0064056E" w:rsidP="0064056E">
      <w:pPr>
        <w:ind w:left="284" w:hanging="284"/>
      </w:pPr>
      <w:r>
        <w:t>–</w:t>
      </w:r>
      <w:r>
        <w:tab/>
        <w:t>R</w:t>
      </w:r>
      <w:r w:rsidR="003A74C4">
        <w:t>iconoscere e orientarsi attraverso le domande fondamentali intorno alle quali si articola la disciplina</w:t>
      </w:r>
      <w:r>
        <w:t>.</w:t>
      </w:r>
    </w:p>
    <w:p w14:paraId="5C9ED338" w14:textId="77777777" w:rsidR="003A74C4" w:rsidRDefault="0064056E" w:rsidP="0064056E">
      <w:pPr>
        <w:ind w:left="284" w:hanging="284"/>
      </w:pPr>
      <w:r>
        <w:t>–</w:t>
      </w:r>
      <w:r>
        <w:tab/>
        <w:t>V</w:t>
      </w:r>
      <w:r w:rsidR="003A74C4">
        <w:t>alutare quale livello di analisi offre le migliori prospettive di indagine rispetto al singolo problema affrontato e come muoversi attraverso i livelli di analisi caso per caso</w:t>
      </w:r>
      <w:r>
        <w:t>.</w:t>
      </w:r>
    </w:p>
    <w:p w14:paraId="5419E628" w14:textId="77777777" w:rsidR="003A74C4" w:rsidRDefault="0064056E" w:rsidP="0064056E">
      <w:pPr>
        <w:ind w:left="284" w:hanging="284"/>
      </w:pPr>
      <w:r>
        <w:t>–</w:t>
      </w:r>
      <w:r>
        <w:tab/>
        <w:t>U</w:t>
      </w:r>
      <w:r w:rsidR="003A74C4">
        <w:t>tilizzare le conoscenze storiche nella direzione della proficua interazione con le teorie delle Relazioni Internazionali</w:t>
      </w:r>
      <w:r>
        <w:t>.</w:t>
      </w:r>
    </w:p>
    <w:p w14:paraId="009F6C12" w14:textId="77777777" w:rsidR="003A74C4" w:rsidRDefault="0064056E" w:rsidP="0064056E">
      <w:pPr>
        <w:ind w:left="284" w:hanging="284"/>
      </w:pPr>
      <w:r>
        <w:t>–</w:t>
      </w:r>
      <w:r>
        <w:tab/>
        <w:t>T</w:t>
      </w:r>
      <w:r w:rsidR="003A74C4">
        <w:t>racciare collegamenti tra teoria e pratica, passato e presente, aspettative e realtà</w:t>
      </w:r>
      <w:r>
        <w:t>.</w:t>
      </w:r>
    </w:p>
    <w:p w14:paraId="7F01925A" w14:textId="77777777" w:rsidR="003A74C4" w:rsidRPr="005305A9" w:rsidRDefault="0064056E" w:rsidP="0064056E">
      <w:pPr>
        <w:ind w:left="284" w:hanging="284"/>
      </w:pPr>
      <w:r>
        <w:t>–</w:t>
      </w:r>
      <w:r>
        <w:tab/>
        <w:t>S</w:t>
      </w:r>
      <w:r w:rsidR="003A74C4">
        <w:t>viluppare un senso critico per muoversi tra</w:t>
      </w:r>
      <w:r>
        <w:t xml:space="preserve"> i differenti approcci teorici.</w:t>
      </w:r>
    </w:p>
    <w:p w14:paraId="7A588027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394E7B" w14:textId="04DFDE70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L’evoluzione del s</w:t>
      </w:r>
      <w:r w:rsidRPr="00AD239A">
        <w:rPr>
          <w:rFonts w:ascii="Times" w:hAnsi="Times"/>
          <w:szCs w:val="20"/>
        </w:rPr>
        <w:t>istema degli</w:t>
      </w:r>
      <w:r>
        <w:rPr>
          <w:rFonts w:ascii="Times" w:hAnsi="Times"/>
          <w:szCs w:val="20"/>
        </w:rPr>
        <w:t xml:space="preserve"> Stati e </w:t>
      </w:r>
      <w:r w:rsidR="00BF2176">
        <w:rPr>
          <w:rFonts w:ascii="Times" w:hAnsi="Times"/>
          <w:szCs w:val="20"/>
        </w:rPr>
        <w:t xml:space="preserve">della </w:t>
      </w:r>
      <w:r>
        <w:rPr>
          <w:rFonts w:ascii="Times" w:hAnsi="Times"/>
          <w:szCs w:val="20"/>
        </w:rPr>
        <w:t>società internazionale.</w:t>
      </w:r>
    </w:p>
    <w:p w14:paraId="0214B2C9" w14:textId="4BAA1FC0" w:rsidR="00ED0957" w:rsidRPr="00AD239A" w:rsidRDefault="00ED0957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 xml:space="preserve">Le diverse scuole di pensiero: Realismo, Liberalismo, Scuola </w:t>
      </w:r>
      <w:r w:rsidR="00BF2176">
        <w:rPr>
          <w:rFonts w:ascii="Times" w:hAnsi="Times"/>
          <w:szCs w:val="20"/>
        </w:rPr>
        <w:t>Inglese, Marxismo, Costruttivismo, Femminismo.</w:t>
      </w:r>
    </w:p>
    <w:p w14:paraId="539099E3" w14:textId="31CC6C8C" w:rsidR="00BF2176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lastRenderedPageBreak/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I livelli di analisi.</w:t>
      </w:r>
    </w:p>
    <w:p w14:paraId="21849755" w14:textId="0A6CF5BA" w:rsidR="003A74C4" w:rsidRPr="00AD239A" w:rsidRDefault="00BF2176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ab/>
      </w:r>
      <w:r w:rsidR="003A74C4" w:rsidRPr="00AD239A">
        <w:rPr>
          <w:rFonts w:ascii="Times" w:hAnsi="Times"/>
          <w:szCs w:val="20"/>
        </w:rPr>
        <w:t>Eq</w:t>
      </w:r>
      <w:r w:rsidR="003A74C4">
        <w:rPr>
          <w:rFonts w:ascii="Times" w:hAnsi="Times"/>
          <w:szCs w:val="20"/>
        </w:rPr>
        <w:t>uilibrio di potenza e stabilità.</w:t>
      </w:r>
    </w:p>
    <w:p w14:paraId="76AE58C4" w14:textId="77777777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>Egemonia e ordine.</w:t>
      </w:r>
    </w:p>
    <w:p w14:paraId="19903C95" w14:textId="37A69613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L’analisi della politica estera</w:t>
      </w:r>
      <w:r>
        <w:rPr>
          <w:rFonts w:ascii="Times" w:hAnsi="Times"/>
          <w:szCs w:val="20"/>
        </w:rPr>
        <w:t>.</w:t>
      </w:r>
    </w:p>
    <w:p w14:paraId="4D70F0D4" w14:textId="59456609" w:rsidR="003A74C4" w:rsidRPr="00AD239A" w:rsidRDefault="003A74C4" w:rsidP="00EE07C3">
      <w:pPr>
        <w:ind w:left="280" w:hanging="280"/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 xml:space="preserve">Le cause della guerra e </w:t>
      </w:r>
      <w:r w:rsidR="00EE07C3">
        <w:rPr>
          <w:rFonts w:ascii="Times" w:hAnsi="Times"/>
          <w:szCs w:val="20"/>
        </w:rPr>
        <w:t>l’influenza</w:t>
      </w:r>
      <w:r w:rsidR="00306911">
        <w:rPr>
          <w:rFonts w:ascii="Times" w:hAnsi="Times"/>
          <w:szCs w:val="20"/>
        </w:rPr>
        <w:t xml:space="preserve"> di istituzioni internazionali, mercato e democrazia</w:t>
      </w:r>
      <w:r w:rsidR="00BF2176">
        <w:rPr>
          <w:rFonts w:ascii="Times" w:hAnsi="Times"/>
          <w:szCs w:val="20"/>
        </w:rPr>
        <w:t xml:space="preserve"> </w:t>
      </w:r>
      <w:r w:rsidR="00EE07C3">
        <w:rPr>
          <w:rFonts w:ascii="Times" w:hAnsi="Times"/>
          <w:szCs w:val="20"/>
        </w:rPr>
        <w:t xml:space="preserve">per favorire la </w:t>
      </w:r>
      <w:r w:rsidR="00BF2176">
        <w:rPr>
          <w:rFonts w:ascii="Times" w:hAnsi="Times"/>
          <w:szCs w:val="20"/>
        </w:rPr>
        <w:t>pace</w:t>
      </w:r>
      <w:r>
        <w:rPr>
          <w:rFonts w:ascii="Times" w:hAnsi="Times"/>
          <w:szCs w:val="20"/>
        </w:rPr>
        <w:t>.</w:t>
      </w:r>
    </w:p>
    <w:p w14:paraId="00D3C08C" w14:textId="77777777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  <w:t>Il concetto d</w:t>
      </w:r>
      <w:r>
        <w:rPr>
          <w:rFonts w:ascii="Times" w:hAnsi="Times"/>
          <w:szCs w:val="20"/>
        </w:rPr>
        <w:t>i sicurezza e la sua evoluzione.</w:t>
      </w:r>
    </w:p>
    <w:p w14:paraId="568E71EE" w14:textId="12667569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Origini, crisi e prospettive del concetto di Ordine Liberale Internazionale</w:t>
      </w:r>
      <w:r>
        <w:rPr>
          <w:rFonts w:ascii="Times" w:hAnsi="Times"/>
          <w:szCs w:val="20"/>
        </w:rPr>
        <w:t>.</w:t>
      </w:r>
    </w:p>
    <w:p w14:paraId="31B5A4B5" w14:textId="612E0E6F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La politica internazionale dopo la pandemia</w:t>
      </w:r>
      <w:r w:rsidRPr="00AD239A">
        <w:rPr>
          <w:rFonts w:ascii="Times" w:hAnsi="Times"/>
          <w:szCs w:val="20"/>
        </w:rPr>
        <w:t>.</w:t>
      </w:r>
    </w:p>
    <w:p w14:paraId="2FF390AB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BIBLIOGRAFIA</w:t>
      </w:r>
      <w:r w:rsidRPr="00A96EAA">
        <w:rPr>
          <w:b/>
          <w:i/>
          <w:sz w:val="18"/>
          <w:vertAlign w:val="superscript"/>
        </w:rPr>
        <w:footnoteReference w:id="1"/>
      </w:r>
    </w:p>
    <w:p w14:paraId="2E01CB9C" w14:textId="3B448B30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Si segnala che per l’anno accademico 202</w:t>
      </w:r>
      <w:r w:rsidR="00ED0957">
        <w:rPr>
          <w:rFonts w:ascii="Times" w:hAnsi="Times"/>
          <w:noProof/>
          <w:sz w:val="18"/>
          <w:szCs w:val="20"/>
        </w:rPr>
        <w:t>1-</w:t>
      </w:r>
      <w:r w:rsidRPr="00A96EAA">
        <w:rPr>
          <w:rFonts w:ascii="Times" w:hAnsi="Times"/>
          <w:noProof/>
          <w:sz w:val="18"/>
          <w:szCs w:val="20"/>
        </w:rPr>
        <w:t>202</w:t>
      </w:r>
      <w:r w:rsidR="00ED0957">
        <w:rPr>
          <w:rFonts w:ascii="Times" w:hAnsi="Times"/>
          <w:noProof/>
          <w:sz w:val="18"/>
          <w:szCs w:val="20"/>
        </w:rPr>
        <w:t>2</w:t>
      </w:r>
      <w:r w:rsidRPr="00A96EAA">
        <w:rPr>
          <w:rFonts w:ascii="Times" w:hAnsi="Times"/>
          <w:noProof/>
          <w:sz w:val="18"/>
          <w:szCs w:val="20"/>
        </w:rPr>
        <w:t xml:space="preserve">, il programma d’esame prevede, 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  <w:u w:val="single"/>
        </w:rPr>
        <w:t>per tutti gli studenti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 xml:space="preserve"> i seguenti volumi: </w:t>
      </w:r>
    </w:p>
    <w:p w14:paraId="3DEDD69E" w14:textId="5ACF49A1" w:rsidR="00A96EAA" w:rsidRPr="00AE7A67" w:rsidRDefault="00ED0957" w:rsidP="00AE7A67">
      <w:pPr>
        <w:spacing w:line="240" w:lineRule="auto"/>
        <w:rPr>
          <w:i/>
          <w:color w:val="0070C0"/>
          <w:sz w:val="16"/>
          <w:szCs w:val="16"/>
          <w:lang w:val="en-US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G.J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 w:rsidR="007464BB">
        <w:rPr>
          <w:rFonts w:ascii="Times" w:hAnsi="Times"/>
          <w:smallCaps/>
          <w:noProof/>
          <w:spacing w:val="-5"/>
          <w:sz w:val="16"/>
          <w:szCs w:val="20"/>
        </w:rPr>
        <w:t>Grieco-G.J. Ikenberry-</w:t>
      </w:r>
      <w:r>
        <w:rPr>
          <w:rFonts w:ascii="Times" w:hAnsi="Times"/>
          <w:smallCaps/>
          <w:noProof/>
          <w:spacing w:val="-5"/>
          <w:sz w:val="16"/>
          <w:szCs w:val="20"/>
        </w:rPr>
        <w:t>M.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 xml:space="preserve">Mastanduno, 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>,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Introduzione alle </w:t>
      </w:r>
      <w:r w:rsidR="00A96EAA" w:rsidRPr="00A96EAA">
        <w:rPr>
          <w:rFonts w:ascii="Times" w:hAnsi="Times"/>
          <w:i/>
          <w:noProof/>
          <w:spacing w:val="-5"/>
          <w:sz w:val="18"/>
          <w:szCs w:val="20"/>
        </w:rPr>
        <w:t>Relazioni Internazionali,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Milano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>UTET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, 201</w:t>
      </w:r>
      <w:r>
        <w:rPr>
          <w:rFonts w:ascii="Times" w:hAnsi="Times"/>
          <w:noProof/>
          <w:spacing w:val="-5"/>
          <w:sz w:val="18"/>
          <w:szCs w:val="20"/>
        </w:rPr>
        <w:t>7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.</w:t>
      </w:r>
      <w:r w:rsidR="00A96EAA" w:rsidRPr="00A96EAA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proofErr w:type="spellStart"/>
        <w:r w:rsidR="00AE7A67" w:rsidRPr="00AE7A67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AE7A67" w:rsidRPr="00AE7A67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</w:p>
    <w:p w14:paraId="3CC711D7" w14:textId="77777777" w:rsidR="00ED0957" w:rsidRDefault="00A96EAA" w:rsidP="00A96EA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20"/>
          <w:lang w:val="en-US"/>
        </w:rPr>
      </w:pPr>
      <w:r w:rsidRPr="00ED0957">
        <w:rPr>
          <w:rFonts w:ascii="Times" w:hAnsi="Times"/>
          <w:smallCaps/>
          <w:noProof/>
          <w:spacing w:val="-5"/>
          <w:sz w:val="16"/>
          <w:szCs w:val="20"/>
          <w:lang w:val="en-US"/>
        </w:rPr>
        <w:t>V.E. Parsi,</w:t>
      </w:r>
      <w:r w:rsidRPr="00ED0957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</w:t>
      </w:r>
      <w:r w:rsidR="00ED0957" w:rsidRPr="00ED0957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The Wrecking of the Liberal World Order, </w:t>
      </w:r>
      <w:r w:rsidR="00ED0957" w:rsidRPr="00ED0957">
        <w:rPr>
          <w:rFonts w:ascii="Times" w:hAnsi="Times"/>
          <w:iCs/>
          <w:noProof/>
          <w:spacing w:val="-5"/>
          <w:sz w:val="18"/>
          <w:szCs w:val="20"/>
          <w:lang w:val="en-US"/>
        </w:rPr>
        <w:t>Palgrave-Macmillan</w:t>
      </w:r>
      <w:r w:rsidR="00ED0957">
        <w:rPr>
          <w:rFonts w:ascii="Times" w:hAnsi="Times"/>
          <w:iCs/>
          <w:noProof/>
          <w:spacing w:val="-5"/>
          <w:sz w:val="18"/>
          <w:szCs w:val="20"/>
          <w:lang w:val="en-US"/>
        </w:rPr>
        <w:t>,New York</w:t>
      </w:r>
      <w:r w:rsidR="00ED0957" w:rsidRPr="00ED0957">
        <w:rPr>
          <w:rFonts w:ascii="Times" w:hAnsi="Times"/>
          <w:iCs/>
          <w:noProof/>
          <w:spacing w:val="-5"/>
          <w:sz w:val="18"/>
          <w:szCs w:val="20"/>
          <w:lang w:val="en-US"/>
        </w:rPr>
        <w:t>, 2021</w:t>
      </w:r>
    </w:p>
    <w:p w14:paraId="439EACA7" w14:textId="0D790E4E" w:rsidR="00A96EAA" w:rsidRPr="00AE7A67" w:rsidRDefault="00A96EAA" w:rsidP="00AE7A67">
      <w:pPr>
        <w:spacing w:line="240" w:lineRule="auto"/>
        <w:rPr>
          <w:i/>
          <w:color w:val="0070C0"/>
          <w:sz w:val="16"/>
          <w:szCs w:val="16"/>
        </w:rPr>
      </w:pPr>
      <w:r w:rsidRPr="00A96EAA">
        <w:rPr>
          <w:rFonts w:ascii="Times" w:hAnsi="Times"/>
          <w:smallCaps/>
          <w:noProof/>
          <w:spacing w:val="-5"/>
          <w:sz w:val="16"/>
          <w:szCs w:val="20"/>
        </w:rPr>
        <w:t>G.J. Ikenberry,</w:t>
      </w:r>
      <w:r w:rsidRPr="00A96EAA">
        <w:rPr>
          <w:rFonts w:ascii="Times" w:hAnsi="Times"/>
          <w:i/>
          <w:noProof/>
          <w:spacing w:val="-5"/>
          <w:sz w:val="18"/>
          <w:szCs w:val="20"/>
        </w:rPr>
        <w:t xml:space="preserve"> Un mondo sicuro per la democrazia. L’internazionalismo liberale e le crisi dell’ordine globale,</w:t>
      </w:r>
      <w:r w:rsidRPr="00A96EAA">
        <w:rPr>
          <w:rFonts w:ascii="Times" w:hAnsi="Times"/>
          <w:noProof/>
          <w:spacing w:val="-5"/>
          <w:sz w:val="18"/>
          <w:szCs w:val="20"/>
        </w:rPr>
        <w:t xml:space="preserve"> Vita e Pensiero, Milano, 2021.</w:t>
      </w:r>
      <w:r w:rsidRPr="00A96EAA">
        <w:rPr>
          <w:rFonts w:ascii="Times" w:hAnsi="Times"/>
          <w:noProof/>
          <w:sz w:val="18"/>
          <w:szCs w:val="20"/>
        </w:rPr>
        <w:t xml:space="preserve"> </w:t>
      </w:r>
      <w:hyperlink r:id="rId10" w:history="1">
        <w:r w:rsidR="00AE7A67" w:rsidRPr="00AE7A6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B185B6" w14:textId="227CA245" w:rsidR="00AE7A67" w:rsidRPr="00437C2F" w:rsidRDefault="00ED0957" w:rsidP="00AE7A67">
      <w:pPr>
        <w:spacing w:line="240" w:lineRule="auto"/>
        <w:rPr>
          <w:i/>
          <w:color w:val="0070C0"/>
          <w:sz w:val="16"/>
          <w:szCs w:val="16"/>
        </w:rPr>
      </w:pPr>
      <w:r w:rsidRPr="00ED0957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ED0957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Vulnerabili. Come la pandemia sta cambiando la politca e il mondo. La speranza oltre il rancore, </w:t>
      </w:r>
      <w:r w:rsidRPr="00ED0957">
        <w:rPr>
          <w:rFonts w:ascii="Times" w:hAnsi="Times"/>
          <w:iCs/>
          <w:noProof/>
          <w:spacing w:val="-5"/>
          <w:sz w:val="18"/>
          <w:szCs w:val="20"/>
        </w:rPr>
        <w:t>Piemme, Milano, 2021</w:t>
      </w:r>
      <w:r w:rsidR="00AE7A67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11" w:history="1">
        <w:r w:rsidR="00AE7A67" w:rsidRPr="00AE7A6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36ECFE6" w14:textId="5302778F" w:rsidR="00ED0957" w:rsidRDefault="00ED0957" w:rsidP="00A96EAA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i/>
          <w:noProof/>
          <w:spacing w:val="-5"/>
          <w:sz w:val="18"/>
          <w:szCs w:val="20"/>
        </w:rPr>
      </w:pPr>
    </w:p>
    <w:p w14:paraId="26AE24AB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DIDATTICA DEL CORSO</w:t>
      </w:r>
    </w:p>
    <w:p w14:paraId="01C184E6" w14:textId="05BEBC06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 xml:space="preserve">Il corso verrà svolto attraverso lezioni </w:t>
      </w:r>
      <w:r w:rsidR="00ED0957">
        <w:rPr>
          <w:rFonts w:ascii="Times" w:hAnsi="Times"/>
          <w:noProof/>
          <w:sz w:val="18"/>
          <w:szCs w:val="20"/>
        </w:rPr>
        <w:t>in presenza</w:t>
      </w:r>
      <w:r w:rsidRPr="00A96EAA">
        <w:rPr>
          <w:rFonts w:ascii="Times" w:hAnsi="Times"/>
          <w:noProof/>
          <w:sz w:val="18"/>
          <w:szCs w:val="20"/>
        </w:rPr>
        <w:t>. È previsto che il corso possa articolarsi in forma modulare, anche attraverso seminari tematici e la testimonianza di esperti. I seminari che si terranno durante l’anno faranno quindi parte integrante del programma d’esame.</w:t>
      </w:r>
    </w:p>
    <w:p w14:paraId="1AA6BB0E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METODO E CRITERI DI VALUTAZIONE</w:t>
      </w:r>
    </w:p>
    <w:p w14:paraId="0962D065" w14:textId="65A84749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</w:rPr>
      </w:pPr>
      <w:r w:rsidRPr="00A96EAA">
        <w:rPr>
          <w:rFonts w:ascii="Times" w:hAnsi="Times"/>
          <w:noProof/>
          <w:sz w:val="18"/>
          <w:szCs w:val="20"/>
        </w:rPr>
        <w:t>Per l’anno accademico 202</w:t>
      </w:r>
      <w:r w:rsidR="00ED0957">
        <w:rPr>
          <w:rFonts w:ascii="Times" w:hAnsi="Times"/>
          <w:noProof/>
          <w:sz w:val="18"/>
          <w:szCs w:val="20"/>
        </w:rPr>
        <w:t>1</w:t>
      </w:r>
      <w:r w:rsidRPr="00A96EAA">
        <w:rPr>
          <w:rFonts w:ascii="Times" w:hAnsi="Times"/>
          <w:noProof/>
          <w:sz w:val="18"/>
          <w:szCs w:val="20"/>
        </w:rPr>
        <w:t>-202</w:t>
      </w:r>
      <w:r w:rsidR="00ED0957">
        <w:rPr>
          <w:rFonts w:ascii="Times" w:hAnsi="Times"/>
          <w:noProof/>
          <w:sz w:val="18"/>
          <w:szCs w:val="20"/>
        </w:rPr>
        <w:t>2</w:t>
      </w:r>
      <w:r w:rsidRPr="00A96EAA">
        <w:rPr>
          <w:rFonts w:ascii="Times" w:hAnsi="Times"/>
          <w:noProof/>
          <w:sz w:val="18"/>
          <w:szCs w:val="20"/>
        </w:rPr>
        <w:t xml:space="preserve"> non sono previste prove intermedie (parziali). Tutti gli esami saranno scritti e verteranno sull’intero programma. La prova sarà composta da domande a risposta multipla, domande a risposta breve e domande di carattere più ampio. Ulteriori dettagli sul formato della prova saranno resi disponibili nel corso dell’anno.</w:t>
      </w:r>
    </w:p>
    <w:p w14:paraId="2EE17108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AVVERTENZE E PREREQUISITI</w:t>
      </w:r>
    </w:p>
    <w:p w14:paraId="19BA1E8B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Una conoscenza di massima della storia costituisce sicuramente una facilitazione alla comprensione degli argomenti trattati.</w:t>
      </w:r>
    </w:p>
    <w:p w14:paraId="14327DC9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70103FD7" w14:textId="77777777" w:rsidR="00A96EAA" w:rsidRPr="00A96EAA" w:rsidRDefault="00A96EAA" w:rsidP="00A96EAA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A96EAA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3A6E014F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Il Prof. Vittorio Emanuele Parsi riceve gli studenti presso l’Alta Scuola di Economia e relazioni internazionali – ASERI, (via San Vittore,18) negli orari indicati sulla pagina docente.</w:t>
      </w:r>
    </w:p>
    <w:sectPr w:rsidR="00A96EAA" w:rsidRPr="00A96EA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311D6" w14:textId="77777777" w:rsidR="00D67C09" w:rsidRDefault="00D67C09" w:rsidP="003A74C4">
      <w:pPr>
        <w:spacing w:line="240" w:lineRule="auto"/>
      </w:pPr>
      <w:r>
        <w:separator/>
      </w:r>
    </w:p>
  </w:endnote>
  <w:endnote w:type="continuationSeparator" w:id="0">
    <w:p w14:paraId="2D292531" w14:textId="77777777" w:rsidR="00D67C09" w:rsidRDefault="00D67C09" w:rsidP="003A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08C00" w14:textId="77777777" w:rsidR="00D67C09" w:rsidRDefault="00D67C09" w:rsidP="003A74C4">
      <w:pPr>
        <w:spacing w:line="240" w:lineRule="auto"/>
      </w:pPr>
      <w:r>
        <w:separator/>
      </w:r>
    </w:p>
  </w:footnote>
  <w:footnote w:type="continuationSeparator" w:id="0">
    <w:p w14:paraId="17393FEB" w14:textId="77777777" w:rsidR="00D67C09" w:rsidRDefault="00D67C09" w:rsidP="003A74C4">
      <w:pPr>
        <w:spacing w:line="240" w:lineRule="auto"/>
      </w:pPr>
      <w:r>
        <w:continuationSeparator/>
      </w:r>
    </w:p>
  </w:footnote>
  <w:footnote w:id="1">
    <w:p w14:paraId="29350440" w14:textId="77777777" w:rsidR="00A96EAA" w:rsidRDefault="00A96EAA" w:rsidP="00A96E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3BA"/>
    <w:multiLevelType w:val="hybridMultilevel"/>
    <w:tmpl w:val="7AD47226"/>
    <w:lvl w:ilvl="0" w:tplc="7320F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4"/>
    <w:rsid w:val="000C6747"/>
    <w:rsid w:val="0015604F"/>
    <w:rsid w:val="0018013C"/>
    <w:rsid w:val="00187B99"/>
    <w:rsid w:val="001D787C"/>
    <w:rsid w:val="002014DD"/>
    <w:rsid w:val="00250DD1"/>
    <w:rsid w:val="00290F30"/>
    <w:rsid w:val="002D5E17"/>
    <w:rsid w:val="002E3775"/>
    <w:rsid w:val="00306911"/>
    <w:rsid w:val="003A74C4"/>
    <w:rsid w:val="003B35AF"/>
    <w:rsid w:val="004D1217"/>
    <w:rsid w:val="004D6008"/>
    <w:rsid w:val="005B0440"/>
    <w:rsid w:val="0064056E"/>
    <w:rsid w:val="00640794"/>
    <w:rsid w:val="006F1772"/>
    <w:rsid w:val="00707FE3"/>
    <w:rsid w:val="007464BB"/>
    <w:rsid w:val="008370CA"/>
    <w:rsid w:val="008942E7"/>
    <w:rsid w:val="008A1204"/>
    <w:rsid w:val="00900CCA"/>
    <w:rsid w:val="00907777"/>
    <w:rsid w:val="00924B77"/>
    <w:rsid w:val="00940DA2"/>
    <w:rsid w:val="00986A62"/>
    <w:rsid w:val="009A5B8E"/>
    <w:rsid w:val="009E055C"/>
    <w:rsid w:val="00A34335"/>
    <w:rsid w:val="00A72E77"/>
    <w:rsid w:val="00A74F6F"/>
    <w:rsid w:val="00A96EAA"/>
    <w:rsid w:val="00AD7557"/>
    <w:rsid w:val="00AE7A67"/>
    <w:rsid w:val="00B50C5D"/>
    <w:rsid w:val="00B51253"/>
    <w:rsid w:val="00B525CC"/>
    <w:rsid w:val="00BF2176"/>
    <w:rsid w:val="00CC4D4B"/>
    <w:rsid w:val="00D12624"/>
    <w:rsid w:val="00D404F2"/>
    <w:rsid w:val="00D427A0"/>
    <w:rsid w:val="00D67C09"/>
    <w:rsid w:val="00E607E6"/>
    <w:rsid w:val="00ED0957"/>
    <w:rsid w:val="00EE07C3"/>
    <w:rsid w:val="00F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3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ittorio-emanuele-parsi/vulnerabili-come-la-pandemia-sta-cambiando-la-politica-e-il-mondo-la-speranza-oltre-il-rancore-9788856679694-69442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ohn-g-ikenberry/un-mondo-sicuro-per-la-democrazia-internazionalismo-liberale-e-crisi-dellordine-globale-9788834343036-69507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F4D9-3BF2-433D-B457-68EBF185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574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2021-05-21T08:13:00Z</dcterms:created>
  <dcterms:modified xsi:type="dcterms:W3CDTF">2021-07-07T16:52:00Z</dcterms:modified>
</cp:coreProperties>
</file>