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A" w:rsidRPr="00AA170B" w:rsidRDefault="00F90DAA" w:rsidP="00F90DAA">
      <w:pPr>
        <w:pStyle w:val="Titolo1"/>
        <w:jc w:val="both"/>
      </w:pPr>
      <w:r w:rsidRPr="00AA170B">
        <w:t>Elementi di economia i</w:t>
      </w:r>
      <w:r w:rsidR="00440BEA" w:rsidRPr="00AA170B">
        <w:t>nternazionale</w:t>
      </w:r>
    </w:p>
    <w:p w:rsidR="00440BEA" w:rsidRPr="007C66A8" w:rsidRDefault="00440BEA" w:rsidP="00F90DAA">
      <w:pPr>
        <w:pStyle w:val="Titolo2"/>
        <w:jc w:val="both"/>
        <w:rPr>
          <w:szCs w:val="18"/>
        </w:rPr>
      </w:pPr>
      <w:r w:rsidRPr="007C66A8">
        <w:rPr>
          <w:szCs w:val="18"/>
        </w:rPr>
        <w:t>Prof. Raul Caruso</w:t>
      </w:r>
    </w:p>
    <w:p w:rsidR="00791F49" w:rsidRPr="007C66A8" w:rsidRDefault="00791F49" w:rsidP="00791F49">
      <w:pPr>
        <w:spacing w:before="240" w:after="120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OBIETTIVO DEL CORSO E RISULTATI DI APPRENDIMENTO ATTESI</w:t>
      </w:r>
    </w:p>
    <w:p w:rsidR="00791F49" w:rsidRPr="00AA170B" w:rsidRDefault="00440BEA" w:rsidP="00440BEA">
      <w:pPr>
        <w:rPr>
          <w:szCs w:val="20"/>
        </w:rPr>
      </w:pPr>
      <w:r w:rsidRPr="00AA170B">
        <w:rPr>
          <w:szCs w:val="20"/>
        </w:rPr>
        <w:t xml:space="preserve">Il corso intende affrontare i principali temi dell’economia internazionale sia in ambito teorico sia per mezzo di una selezionata evidenza empirica. </w:t>
      </w:r>
      <w:r w:rsidR="00034E4D" w:rsidRPr="00AA170B">
        <w:rPr>
          <w:szCs w:val="20"/>
        </w:rPr>
        <w:t>Inoltre, i</w:t>
      </w:r>
      <w:r w:rsidRPr="00AA170B">
        <w:rPr>
          <w:szCs w:val="20"/>
        </w:rPr>
        <w:t>l corso affronta l’interdipendenza tra economia e sicurezza a livello globale.</w:t>
      </w:r>
      <w:r w:rsidR="00034E4D" w:rsidRPr="00AA170B">
        <w:rPr>
          <w:szCs w:val="20"/>
        </w:rPr>
        <w:t xml:space="preserve"> Il corso può essere idealmente suddiviso in tre sezioni: (i) in una prima sezione sono presentati i principali contributi teorici tipici dello studio dell’economia internazionale; (ii) in una seconda sezione sono presentati </w:t>
      </w:r>
      <w:r w:rsidR="005D4072" w:rsidRPr="00AA170B">
        <w:rPr>
          <w:szCs w:val="20"/>
        </w:rPr>
        <w:t xml:space="preserve">le evoluzioni recenti più recenti in mercati rilevanti quali quello finanziario e quello del lavoro; </w:t>
      </w:r>
      <w:r w:rsidR="00034E4D" w:rsidRPr="00AA170B">
        <w:rPr>
          <w:szCs w:val="20"/>
        </w:rPr>
        <w:t>(iii) in una terza sezione, sono presentat</w:t>
      </w:r>
      <w:r w:rsidR="005D4072" w:rsidRPr="00AA170B">
        <w:rPr>
          <w:szCs w:val="20"/>
        </w:rPr>
        <w:t xml:space="preserve">i gli aspetti economici </w:t>
      </w:r>
      <w:r w:rsidR="00D9064F" w:rsidRPr="00AA170B">
        <w:rPr>
          <w:szCs w:val="20"/>
        </w:rPr>
        <w:t>d</w:t>
      </w:r>
      <w:r w:rsidR="00791F49" w:rsidRPr="00AA170B">
        <w:rPr>
          <w:szCs w:val="20"/>
        </w:rPr>
        <w:t>elle relazioni internazionali in particolare per quanto attiene alla sicurezza.</w:t>
      </w:r>
    </w:p>
    <w:p w:rsidR="00791F49" w:rsidRPr="00AA170B" w:rsidRDefault="00791F49" w:rsidP="00440BEA">
      <w:pPr>
        <w:rPr>
          <w:szCs w:val="20"/>
        </w:rPr>
      </w:pP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 xml:space="preserve">Rispetto al criterio di Conoscenza e Comprensione, al termine dell’insegnamento, lo studente avrà acquisito: </w:t>
      </w:r>
    </w:p>
    <w:p w:rsidR="00791F49" w:rsidRPr="00AA170B" w:rsidRDefault="00791F49" w:rsidP="00791F49">
      <w:pPr>
        <w:rPr>
          <w:szCs w:val="20"/>
        </w:rPr>
      </w:pP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>- la capacità di utilizzare il linguaggio specialistico della disciplina, nonché i principali strumenti teorici e concettuali della stessa.</w:t>
      </w: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>- la capacità di orientarsi tra le diverse fonti di informazioni e dati economici internazionali.</w:t>
      </w: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 xml:space="preserve">- la capacità di comprendere </w:t>
      </w:r>
      <w:r w:rsidR="0079507B" w:rsidRPr="00AA170B">
        <w:rPr>
          <w:szCs w:val="20"/>
        </w:rPr>
        <w:t xml:space="preserve">criticamente </w:t>
      </w:r>
      <w:r w:rsidRPr="00AA170B">
        <w:rPr>
          <w:szCs w:val="20"/>
        </w:rPr>
        <w:t>le informazioni in ambito economico</w:t>
      </w:r>
      <w:r w:rsidR="0079507B" w:rsidRPr="00AA170B">
        <w:rPr>
          <w:szCs w:val="20"/>
        </w:rPr>
        <w:t xml:space="preserve"> veicolate dai </w:t>
      </w:r>
      <w:r w:rsidR="0079507B" w:rsidRPr="00AA170B">
        <w:rPr>
          <w:i/>
          <w:szCs w:val="20"/>
        </w:rPr>
        <w:t>mass media</w:t>
      </w:r>
      <w:r w:rsidRPr="00AA170B">
        <w:rPr>
          <w:szCs w:val="20"/>
        </w:rPr>
        <w:t xml:space="preserve">. </w:t>
      </w:r>
    </w:p>
    <w:p w:rsidR="00791F49" w:rsidRPr="00AA170B" w:rsidRDefault="00791F49" w:rsidP="00791F49">
      <w:pPr>
        <w:rPr>
          <w:szCs w:val="20"/>
        </w:rPr>
      </w:pP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>Rispetto al criterio di Capacità di Applicare Conoscenza e Comprensione, al termine dell’insegnamento, lo studente sarà in grado di:</w:t>
      </w: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 xml:space="preserve">- evidenziare gli aspetti economici fondanti della globalizzazione </w:t>
      </w: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>- individuare i fattori economici alla base di eventi politici globali.</w:t>
      </w:r>
    </w:p>
    <w:p w:rsidR="00791F49" w:rsidRPr="00AA170B" w:rsidRDefault="00791F49" w:rsidP="00791F49">
      <w:pPr>
        <w:rPr>
          <w:szCs w:val="20"/>
        </w:rPr>
      </w:pPr>
      <w:r w:rsidRPr="00AA170B">
        <w:rPr>
          <w:szCs w:val="20"/>
        </w:rPr>
        <w:t xml:space="preserve">- elaborare e formulare in maniera personale soluzioni di </w:t>
      </w:r>
      <w:r w:rsidRPr="00AA170B">
        <w:rPr>
          <w:i/>
          <w:szCs w:val="20"/>
        </w:rPr>
        <w:t>policy</w:t>
      </w:r>
      <w:r w:rsidRPr="00AA170B">
        <w:rPr>
          <w:szCs w:val="20"/>
        </w:rPr>
        <w:t xml:space="preserve"> in merito alle relazioni economiche internazionali.</w:t>
      </w:r>
    </w:p>
    <w:p w:rsidR="00440BEA" w:rsidRPr="007C66A8" w:rsidRDefault="00791F49" w:rsidP="00AA170B">
      <w:pPr>
        <w:spacing w:before="240" w:after="120"/>
        <w:rPr>
          <w:b/>
          <w:sz w:val="18"/>
          <w:szCs w:val="18"/>
        </w:rPr>
      </w:pPr>
      <w:r w:rsidRPr="007C66A8">
        <w:rPr>
          <w:sz w:val="18"/>
          <w:szCs w:val="18"/>
        </w:rPr>
        <w:t xml:space="preserve"> </w:t>
      </w:r>
      <w:r w:rsidR="00440BEA" w:rsidRPr="007C66A8">
        <w:rPr>
          <w:b/>
          <w:i/>
          <w:sz w:val="18"/>
          <w:szCs w:val="18"/>
        </w:rPr>
        <w:t>PROGRAMMA DEL CORSO</w:t>
      </w:r>
    </w:p>
    <w:p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L’economia internazionale: oggetto e attori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Commercio internazionale e libero scambio.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Produttività del lavoro e teoria dei vantaggi comparati.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lastRenderedPageBreak/>
        <w:t>Teoria delle dotazioni fattoriali.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Concorrenza monopolistica e commercio internazionale.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Il commercio intra-industriale.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Distretti Industriali e commercio internazionale.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Modello gravitazionale e distanza geografica.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Politiche commerciali: dazi, quote e sussidi.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Investimenti diretti all’estero.</w:t>
      </w:r>
    </w:p>
    <w:p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La mobilità internazionale del lavoro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Tasso di cambio, legge del prezzo e parità dei poteri di acquisto.</w:t>
      </w:r>
    </w:p>
    <w:p w:rsidR="005D4072" w:rsidRPr="00AA170B" w:rsidRDefault="005D4072" w:rsidP="00F90DAA">
      <w:pPr>
        <w:rPr>
          <w:szCs w:val="20"/>
        </w:rPr>
      </w:pPr>
      <w:r w:rsidRPr="00AA170B">
        <w:rPr>
          <w:szCs w:val="20"/>
        </w:rPr>
        <w:t>Cenni sul sistema monetario internazionale</w:t>
      </w:r>
    </w:p>
    <w:p w:rsidR="00440BEA" w:rsidRPr="00AA170B" w:rsidRDefault="005D4072" w:rsidP="00F90DAA">
      <w:pPr>
        <w:rPr>
          <w:szCs w:val="20"/>
        </w:rPr>
      </w:pPr>
      <w:r w:rsidRPr="00AA170B">
        <w:rPr>
          <w:szCs w:val="20"/>
        </w:rPr>
        <w:t xml:space="preserve">Integrazione economica europea e l’Euro. </w:t>
      </w:r>
    </w:p>
    <w:p w:rsidR="005D4072" w:rsidRPr="00AA170B" w:rsidRDefault="005D4072" w:rsidP="00F90DAA">
      <w:pPr>
        <w:rPr>
          <w:szCs w:val="20"/>
        </w:rPr>
      </w:pPr>
      <w:r w:rsidRPr="00AA170B">
        <w:rPr>
          <w:szCs w:val="20"/>
        </w:rPr>
        <w:t>Contabilità nazionale e bilancia dei pagamenti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Sanzioni economiche e scambi internazionali.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Mercato internazionale degli armamenti e spese militari</w:t>
      </w:r>
      <w:r w:rsidR="00F90DAA" w:rsidRPr="00AA170B">
        <w:rPr>
          <w:szCs w:val="20"/>
        </w:rPr>
        <w:t>.</w:t>
      </w:r>
    </w:p>
    <w:p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Governance globale dell’economia: FMI, WTO e Banca mondiale</w:t>
      </w:r>
    </w:p>
    <w:p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Crisi e impatto sulle relazioni economiche internazionali.</w:t>
      </w:r>
    </w:p>
    <w:p w:rsidR="00440BEA" w:rsidRPr="007C66A8" w:rsidRDefault="00440BEA" w:rsidP="00440BEA">
      <w:pPr>
        <w:keepNext/>
        <w:spacing w:before="240" w:after="120" w:line="240" w:lineRule="exact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BIBLIOGRAFIA</w:t>
      </w:r>
      <w:r w:rsidR="00271176">
        <w:rPr>
          <w:rStyle w:val="Rimandonotaapidipagina"/>
          <w:b/>
          <w:i/>
          <w:sz w:val="18"/>
          <w:szCs w:val="18"/>
        </w:rPr>
        <w:footnoteReference w:id="1"/>
      </w:r>
    </w:p>
    <w:p w:rsidR="00440BEA" w:rsidRPr="007C66A8" w:rsidRDefault="00440BEA" w:rsidP="00F90DAA">
      <w:pPr>
        <w:pStyle w:val="Testo1"/>
        <w:spacing w:line="240" w:lineRule="atLeast"/>
        <w:rPr>
          <w:smallCaps/>
          <w:spacing w:val="-5"/>
          <w:szCs w:val="18"/>
        </w:rPr>
      </w:pPr>
      <w:r w:rsidRPr="007C66A8">
        <w:rPr>
          <w:smallCaps/>
          <w:spacing w:val="-5"/>
          <w:szCs w:val="18"/>
        </w:rPr>
        <w:t>P.R</w:t>
      </w:r>
      <w:r w:rsidR="00077C72" w:rsidRPr="007C66A8">
        <w:rPr>
          <w:smallCaps/>
          <w:spacing w:val="-5"/>
          <w:szCs w:val="18"/>
        </w:rPr>
        <w:t>.</w:t>
      </w:r>
      <w:r w:rsidRPr="007C66A8">
        <w:rPr>
          <w:smallCaps/>
          <w:spacing w:val="-5"/>
          <w:szCs w:val="18"/>
        </w:rPr>
        <w:t xml:space="preserve"> Krugman-M. Obstfled-M. Melitz, </w:t>
      </w:r>
      <w:r w:rsidRPr="007C66A8">
        <w:rPr>
          <w:i/>
          <w:spacing w:val="-5"/>
          <w:szCs w:val="18"/>
        </w:rPr>
        <w:t>Economia Internazionale</w:t>
      </w:r>
      <w:r w:rsidR="005D4072" w:rsidRPr="007C66A8">
        <w:rPr>
          <w:i/>
          <w:spacing w:val="-5"/>
          <w:szCs w:val="18"/>
        </w:rPr>
        <w:t xml:space="preserve"> vol. 1 e 2</w:t>
      </w:r>
      <w:r w:rsidRPr="007C66A8">
        <w:rPr>
          <w:spacing w:val="-5"/>
          <w:szCs w:val="18"/>
        </w:rPr>
        <w:t>, Pearson</w:t>
      </w:r>
      <w:r w:rsidR="0079507B" w:rsidRPr="007C66A8">
        <w:rPr>
          <w:spacing w:val="-5"/>
          <w:szCs w:val="18"/>
        </w:rPr>
        <w:t>, 2018</w:t>
      </w:r>
      <w:r w:rsidRPr="007C66A8">
        <w:rPr>
          <w:spacing w:val="-5"/>
          <w:szCs w:val="18"/>
        </w:rPr>
        <w:t>.</w:t>
      </w:r>
      <w:r w:rsidR="00271176">
        <w:rPr>
          <w:spacing w:val="-5"/>
          <w:szCs w:val="18"/>
        </w:rPr>
        <w:t xml:space="preserve"> </w:t>
      </w:r>
      <w:hyperlink r:id="rId8" w:history="1">
        <w:r w:rsidR="00271176" w:rsidRPr="002711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40BEA" w:rsidRPr="007C66A8" w:rsidRDefault="00440BEA" w:rsidP="00F90DAA">
      <w:pPr>
        <w:pStyle w:val="Testo1"/>
        <w:spacing w:line="240" w:lineRule="atLeast"/>
        <w:rPr>
          <w:spacing w:val="-5"/>
          <w:szCs w:val="18"/>
        </w:rPr>
      </w:pPr>
      <w:r w:rsidRPr="007C66A8">
        <w:rPr>
          <w:smallCaps/>
          <w:spacing w:val="-5"/>
          <w:szCs w:val="18"/>
        </w:rPr>
        <w:t>R. Caruso,</w:t>
      </w:r>
      <w:r w:rsidRPr="007C66A8">
        <w:rPr>
          <w:i/>
          <w:spacing w:val="-5"/>
          <w:szCs w:val="18"/>
        </w:rPr>
        <w:t xml:space="preserve"> Economia della pace,</w:t>
      </w:r>
      <w:r w:rsidR="00740EBB" w:rsidRPr="007C66A8">
        <w:rPr>
          <w:spacing w:val="-5"/>
          <w:szCs w:val="18"/>
        </w:rPr>
        <w:t xml:space="preserve"> Il Mulino, </w:t>
      </w:r>
      <w:r w:rsidR="00271176">
        <w:rPr>
          <w:spacing w:val="-5"/>
          <w:szCs w:val="18"/>
        </w:rPr>
        <w:t xml:space="preserve">2017 </w:t>
      </w:r>
      <w:hyperlink r:id="rId9" w:history="1">
        <w:r w:rsidR="00271176" w:rsidRPr="002711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40BEA" w:rsidRPr="007C66A8" w:rsidRDefault="00440BEA" w:rsidP="00440BEA">
      <w:pPr>
        <w:spacing w:before="240" w:after="120" w:line="22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>DIDATTICA DEL CORSO</w:t>
      </w:r>
    </w:p>
    <w:p w:rsidR="00440BEA" w:rsidRPr="007C66A8" w:rsidRDefault="00440BEA" w:rsidP="00F90DAA">
      <w:pPr>
        <w:pStyle w:val="Testo2"/>
        <w:rPr>
          <w:szCs w:val="18"/>
        </w:rPr>
      </w:pPr>
      <w:r w:rsidRPr="007C66A8">
        <w:rPr>
          <w:szCs w:val="18"/>
        </w:rPr>
        <w:t xml:space="preserve">Lezioni </w:t>
      </w:r>
      <w:r w:rsidR="00034E4D" w:rsidRPr="007C66A8">
        <w:rPr>
          <w:szCs w:val="18"/>
        </w:rPr>
        <w:t>frontali</w:t>
      </w:r>
    </w:p>
    <w:p w:rsidR="00440BEA" w:rsidRPr="007C66A8" w:rsidRDefault="00440BEA" w:rsidP="00440BEA">
      <w:pPr>
        <w:spacing w:before="240" w:after="120" w:line="22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 xml:space="preserve">METODO </w:t>
      </w:r>
      <w:r w:rsidR="00791F49" w:rsidRPr="007C66A8">
        <w:rPr>
          <w:b/>
          <w:i/>
          <w:sz w:val="18"/>
          <w:szCs w:val="18"/>
        </w:rPr>
        <w:t xml:space="preserve">e CRITERI </w:t>
      </w:r>
      <w:r w:rsidRPr="007C66A8">
        <w:rPr>
          <w:b/>
          <w:i/>
          <w:sz w:val="18"/>
          <w:szCs w:val="18"/>
        </w:rPr>
        <w:t>DI VALUTAZIONE</w:t>
      </w:r>
    </w:p>
    <w:p w:rsidR="00791F49" w:rsidRPr="007C66A8" w:rsidRDefault="00791F49" w:rsidP="00440BEA">
      <w:pPr>
        <w:pStyle w:val="Testo2"/>
        <w:rPr>
          <w:szCs w:val="18"/>
        </w:rPr>
      </w:pPr>
      <w:r w:rsidRPr="007C66A8">
        <w:rPr>
          <w:szCs w:val="18"/>
        </w:rPr>
        <w:t xml:space="preserve">Sia per gli studenti </w:t>
      </w:r>
      <w:r w:rsidRPr="007C66A8">
        <w:rPr>
          <w:i/>
          <w:szCs w:val="18"/>
        </w:rPr>
        <w:t>frequentanti</w:t>
      </w:r>
      <w:r w:rsidRPr="007C66A8">
        <w:rPr>
          <w:szCs w:val="18"/>
        </w:rPr>
        <w:t xml:space="preserve"> che per i </w:t>
      </w:r>
      <w:r w:rsidRPr="007C66A8">
        <w:rPr>
          <w:i/>
          <w:szCs w:val="18"/>
        </w:rPr>
        <w:t>non frequentanti</w:t>
      </w:r>
      <w:r w:rsidRPr="007C66A8">
        <w:rPr>
          <w:szCs w:val="18"/>
        </w:rPr>
        <w:t xml:space="preserve"> la modalità d’esame prevede la scelta da parte dello studente di uno tra i seguenti percorsi: </w:t>
      </w:r>
    </w:p>
    <w:p w:rsidR="00791F49" w:rsidRPr="007C66A8" w:rsidRDefault="00791F49" w:rsidP="00440BEA">
      <w:pPr>
        <w:pStyle w:val="Testo2"/>
        <w:rPr>
          <w:szCs w:val="18"/>
        </w:rPr>
      </w:pPr>
    </w:p>
    <w:p w:rsidR="00440BEA" w:rsidRPr="007C66A8" w:rsidRDefault="00791F49" w:rsidP="00440BEA">
      <w:pPr>
        <w:pStyle w:val="Testo2"/>
        <w:rPr>
          <w:b/>
          <w:szCs w:val="18"/>
        </w:rPr>
      </w:pPr>
      <w:r w:rsidRPr="007C66A8">
        <w:rPr>
          <w:b/>
          <w:szCs w:val="18"/>
        </w:rPr>
        <w:t>Percorso 1</w:t>
      </w:r>
    </w:p>
    <w:p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1.</w:t>
      </w:r>
      <w:r w:rsidRPr="007C66A8">
        <w:rPr>
          <w:szCs w:val="18"/>
        </w:rPr>
        <w:tab/>
      </w:r>
      <w:r w:rsidR="003751A7" w:rsidRPr="007C66A8">
        <w:rPr>
          <w:szCs w:val="18"/>
        </w:rPr>
        <w:t>Cinque t</w:t>
      </w:r>
      <w:r w:rsidR="00E567D5" w:rsidRPr="007C66A8">
        <w:rPr>
          <w:szCs w:val="18"/>
        </w:rPr>
        <w:t>est ed e</w:t>
      </w:r>
      <w:r w:rsidRPr="007C66A8">
        <w:rPr>
          <w:szCs w:val="18"/>
        </w:rPr>
        <w:t>sercitazioni periodiche su piattaforma digitale (75%).</w:t>
      </w:r>
    </w:p>
    <w:p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2.</w:t>
      </w:r>
      <w:r w:rsidRPr="007C66A8">
        <w:rPr>
          <w:szCs w:val="18"/>
        </w:rPr>
        <w:tab/>
        <w:t>Elaborato personale finale (25%)</w:t>
      </w:r>
      <w:r w:rsidR="008A2CB8" w:rsidRPr="007C66A8">
        <w:rPr>
          <w:szCs w:val="18"/>
        </w:rPr>
        <w:t xml:space="preserve"> che consiste in una domanda aperta. </w:t>
      </w:r>
    </w:p>
    <w:p w:rsidR="00D9064F" w:rsidRPr="007C66A8" w:rsidRDefault="00D9064F" w:rsidP="00440BEA">
      <w:pPr>
        <w:pStyle w:val="Testo2"/>
        <w:rPr>
          <w:szCs w:val="18"/>
        </w:rPr>
      </w:pPr>
    </w:p>
    <w:p w:rsidR="00440BEA" w:rsidRPr="007C66A8" w:rsidRDefault="00791F49" w:rsidP="00440BEA">
      <w:pPr>
        <w:pStyle w:val="Testo2"/>
        <w:spacing w:before="120"/>
        <w:rPr>
          <w:b/>
          <w:szCs w:val="18"/>
        </w:rPr>
      </w:pPr>
      <w:r w:rsidRPr="007C66A8">
        <w:rPr>
          <w:b/>
          <w:szCs w:val="18"/>
        </w:rPr>
        <w:t>Percorso 2</w:t>
      </w:r>
    </w:p>
    <w:p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1.</w:t>
      </w:r>
      <w:r w:rsidRPr="007C66A8">
        <w:rPr>
          <w:szCs w:val="18"/>
        </w:rPr>
        <w:tab/>
        <w:t>Elaborato personale finale (100%)</w:t>
      </w:r>
      <w:r w:rsidR="008A2CB8" w:rsidRPr="007C66A8">
        <w:rPr>
          <w:szCs w:val="18"/>
        </w:rPr>
        <w:t xml:space="preserve"> che consiste in </w:t>
      </w:r>
      <w:r w:rsidR="006B5B9B" w:rsidRPr="007C66A8">
        <w:rPr>
          <w:szCs w:val="18"/>
        </w:rPr>
        <w:t>tre</w:t>
      </w:r>
      <w:r w:rsidR="008A2CB8" w:rsidRPr="007C66A8">
        <w:rPr>
          <w:szCs w:val="18"/>
        </w:rPr>
        <w:t xml:space="preserve"> domande aperte</w:t>
      </w:r>
      <w:r w:rsidR="003751A7" w:rsidRPr="007C66A8">
        <w:rPr>
          <w:szCs w:val="18"/>
        </w:rPr>
        <w:t>.</w:t>
      </w:r>
    </w:p>
    <w:p w:rsidR="00791F49" w:rsidRPr="007C66A8" w:rsidRDefault="00791F49" w:rsidP="00440BEA">
      <w:pPr>
        <w:pStyle w:val="Testo2"/>
        <w:rPr>
          <w:szCs w:val="18"/>
        </w:rPr>
      </w:pPr>
    </w:p>
    <w:p w:rsidR="00922763" w:rsidRPr="007C66A8" w:rsidRDefault="00791F49" w:rsidP="00922763">
      <w:pPr>
        <w:pStyle w:val="Testo2"/>
        <w:rPr>
          <w:szCs w:val="18"/>
        </w:rPr>
      </w:pPr>
      <w:r w:rsidRPr="007C66A8">
        <w:rPr>
          <w:szCs w:val="18"/>
        </w:rPr>
        <w:t xml:space="preserve">Tale modalità di esame è studiata per mettere lo studente nelle migliori condizioni per affrontare </w:t>
      </w:r>
      <w:r w:rsidR="00922763" w:rsidRPr="007C66A8">
        <w:rPr>
          <w:szCs w:val="18"/>
        </w:rPr>
        <w:t xml:space="preserve">e superare </w:t>
      </w:r>
      <w:r w:rsidRPr="007C66A8">
        <w:rPr>
          <w:szCs w:val="18"/>
        </w:rPr>
        <w:t>l’</w:t>
      </w:r>
      <w:r w:rsidR="00922763" w:rsidRPr="007C66A8">
        <w:rPr>
          <w:szCs w:val="18"/>
        </w:rPr>
        <w:t xml:space="preserve">esame. In linea generale, questa modalità di esame consente di valutare la preparazione </w:t>
      </w:r>
      <w:r w:rsidR="00C559ED" w:rsidRPr="007C66A8">
        <w:rPr>
          <w:szCs w:val="18"/>
        </w:rPr>
        <w:t xml:space="preserve">complessiva </w:t>
      </w:r>
      <w:r w:rsidR="00922763" w:rsidRPr="007C66A8">
        <w:rPr>
          <w:szCs w:val="18"/>
        </w:rPr>
        <w:t xml:space="preserve">dello studente </w:t>
      </w:r>
      <w:r w:rsidR="00C559ED" w:rsidRPr="007C66A8">
        <w:rPr>
          <w:szCs w:val="18"/>
        </w:rPr>
        <w:t>così come</w:t>
      </w:r>
      <w:r w:rsidR="00922763" w:rsidRPr="007C66A8">
        <w:rPr>
          <w:szCs w:val="18"/>
        </w:rPr>
        <w:t xml:space="preserve"> la capacità di rielaborazione personale in merito a temi di particolare rilevanza.</w:t>
      </w:r>
      <w:r w:rsidR="00E567D5" w:rsidRPr="007C66A8">
        <w:rPr>
          <w:szCs w:val="18"/>
        </w:rPr>
        <w:t xml:space="preserve"> In particolare, nel caso del percorso 2 le </w:t>
      </w:r>
      <w:r w:rsidR="007C66A8" w:rsidRPr="007C66A8">
        <w:rPr>
          <w:szCs w:val="18"/>
        </w:rPr>
        <w:t>tre</w:t>
      </w:r>
      <w:r w:rsidR="00E567D5" w:rsidRPr="007C66A8">
        <w:rPr>
          <w:szCs w:val="18"/>
        </w:rPr>
        <w:t xml:space="preserve"> domande aperte dell’elaborato saranno di uguale peso, valutate con un punteggio da 0 (in caso di mancata risposta) a </w:t>
      </w:r>
      <w:r w:rsidR="007C66A8" w:rsidRPr="007C66A8">
        <w:rPr>
          <w:szCs w:val="18"/>
        </w:rPr>
        <w:t>10</w:t>
      </w:r>
      <w:r w:rsidR="00E567D5" w:rsidRPr="007C66A8">
        <w:rPr>
          <w:szCs w:val="18"/>
        </w:rPr>
        <w:t xml:space="preserve"> (in caso di risposta ineccepibile).</w:t>
      </w:r>
    </w:p>
    <w:p w:rsidR="00440BEA" w:rsidRPr="007C66A8" w:rsidRDefault="00440BEA" w:rsidP="00440BEA">
      <w:pPr>
        <w:spacing w:before="240" w:after="120" w:line="24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>AVVERTENZE</w:t>
      </w:r>
      <w:r w:rsidR="003751A7" w:rsidRPr="007C66A8">
        <w:rPr>
          <w:b/>
          <w:i/>
          <w:sz w:val="18"/>
          <w:szCs w:val="18"/>
        </w:rPr>
        <w:t xml:space="preserve"> e PREREQUISITI </w:t>
      </w:r>
    </w:p>
    <w:p w:rsidR="003751A7" w:rsidRPr="007C66A8" w:rsidRDefault="003751A7" w:rsidP="00440BEA">
      <w:pPr>
        <w:pStyle w:val="Testo2"/>
        <w:rPr>
          <w:i/>
          <w:szCs w:val="18"/>
        </w:rPr>
      </w:pPr>
      <w:r w:rsidRPr="007C66A8">
        <w:rPr>
          <w:i/>
          <w:szCs w:val="18"/>
        </w:rPr>
        <w:t>Prerequisiti</w:t>
      </w:r>
    </w:p>
    <w:p w:rsidR="003751A7" w:rsidRPr="007C66A8" w:rsidRDefault="003751A7" w:rsidP="003751A7">
      <w:pPr>
        <w:pStyle w:val="Testo2"/>
        <w:rPr>
          <w:szCs w:val="18"/>
        </w:rPr>
      </w:pPr>
      <w:r w:rsidRPr="007C66A8">
        <w:rPr>
          <w:szCs w:val="18"/>
        </w:rPr>
        <w:t xml:space="preserve">Avendo carattere introduttivo, l’insegnamento non necessita di prerequisiti relativi ai contenuti. </w:t>
      </w:r>
    </w:p>
    <w:p w:rsidR="003751A7" w:rsidRPr="007C66A8" w:rsidRDefault="003751A7" w:rsidP="003751A7">
      <w:pPr>
        <w:pStyle w:val="Testo2"/>
        <w:rPr>
          <w:szCs w:val="18"/>
        </w:rPr>
      </w:pPr>
    </w:p>
    <w:p w:rsidR="00440BEA" w:rsidRPr="007C66A8" w:rsidRDefault="00440BEA" w:rsidP="00440BEA">
      <w:pPr>
        <w:pStyle w:val="Testo2"/>
        <w:rPr>
          <w:i/>
          <w:szCs w:val="18"/>
        </w:rPr>
      </w:pPr>
      <w:r w:rsidRPr="007C66A8">
        <w:rPr>
          <w:i/>
          <w:szCs w:val="18"/>
        </w:rPr>
        <w:t>Comunicazioni in merito allo svolgimento dell’elaborato finale.</w:t>
      </w:r>
    </w:p>
    <w:p w:rsidR="00440BEA" w:rsidRPr="007C66A8" w:rsidRDefault="00440BEA" w:rsidP="00F41AEE">
      <w:pPr>
        <w:pStyle w:val="Testo2"/>
        <w:rPr>
          <w:szCs w:val="18"/>
        </w:rPr>
      </w:pPr>
      <w:r w:rsidRPr="007C66A8">
        <w:rPr>
          <w:szCs w:val="18"/>
        </w:rPr>
        <w:t>La modalità e i tempi di consegna dell’elaborato personale finale saranno comunicati sulla pagina web personale del docente</w:t>
      </w:r>
      <w:r w:rsidR="003751A7" w:rsidRPr="007C66A8">
        <w:rPr>
          <w:szCs w:val="18"/>
        </w:rPr>
        <w:t xml:space="preserve"> e su blackboard. </w:t>
      </w:r>
    </w:p>
    <w:p w:rsidR="00440BEA" w:rsidRPr="007C66A8" w:rsidRDefault="00440BEA" w:rsidP="00440BEA">
      <w:pPr>
        <w:pStyle w:val="Testo2"/>
        <w:spacing w:before="120"/>
        <w:rPr>
          <w:szCs w:val="18"/>
        </w:rPr>
      </w:pPr>
      <w:r w:rsidRPr="007C66A8">
        <w:rPr>
          <w:i/>
          <w:szCs w:val="18"/>
        </w:rPr>
        <w:t>Orario e luogo di ricevimento</w:t>
      </w:r>
    </w:p>
    <w:p w:rsidR="00440BEA" w:rsidRPr="007C66A8" w:rsidRDefault="00440BEA" w:rsidP="00F41AEE">
      <w:pPr>
        <w:pStyle w:val="Testo2"/>
        <w:rPr>
          <w:szCs w:val="18"/>
        </w:rPr>
      </w:pPr>
      <w:r w:rsidRPr="007C66A8">
        <w:rPr>
          <w:szCs w:val="18"/>
        </w:rPr>
        <w:t xml:space="preserve">Il Prof. </w:t>
      </w:r>
      <w:r w:rsidR="00740EBB" w:rsidRPr="007C66A8">
        <w:rPr>
          <w:szCs w:val="18"/>
        </w:rPr>
        <w:t>Ra</w:t>
      </w:r>
      <w:r w:rsidR="00077C72" w:rsidRPr="007C66A8">
        <w:rPr>
          <w:szCs w:val="18"/>
        </w:rPr>
        <w:t xml:space="preserve">ul </w:t>
      </w:r>
      <w:r w:rsidRPr="007C66A8">
        <w:rPr>
          <w:szCs w:val="18"/>
        </w:rPr>
        <w:t xml:space="preserve">Caruso riceve gli studenti </w:t>
      </w:r>
      <w:r w:rsidR="00740EBB" w:rsidRPr="007C66A8">
        <w:rPr>
          <w:szCs w:val="18"/>
        </w:rPr>
        <w:t xml:space="preserve">su appuntamento </w:t>
      </w:r>
      <w:r w:rsidR="00077C72" w:rsidRPr="007C66A8">
        <w:rPr>
          <w:szCs w:val="18"/>
        </w:rPr>
        <w:t xml:space="preserve">presso </w:t>
      </w:r>
      <w:r w:rsidR="00034E4D" w:rsidRPr="007C66A8">
        <w:rPr>
          <w:szCs w:val="18"/>
        </w:rPr>
        <w:t xml:space="preserve">il Dipartimento </w:t>
      </w:r>
      <w:r w:rsidR="00F90DAA" w:rsidRPr="007C66A8">
        <w:rPr>
          <w:szCs w:val="18"/>
        </w:rPr>
        <w:t>di Politica Economica</w:t>
      </w:r>
      <w:r w:rsidRPr="007C66A8">
        <w:rPr>
          <w:szCs w:val="18"/>
        </w:rPr>
        <w:t xml:space="preserve"> (</w:t>
      </w:r>
      <w:r w:rsidR="00F90DAA" w:rsidRPr="007C66A8">
        <w:rPr>
          <w:szCs w:val="18"/>
        </w:rPr>
        <w:t xml:space="preserve">via </w:t>
      </w:r>
      <w:r w:rsidRPr="007C66A8">
        <w:rPr>
          <w:szCs w:val="18"/>
        </w:rPr>
        <w:t xml:space="preserve">Necchi 5, I piano, stanza 107). </w:t>
      </w:r>
    </w:p>
    <w:p w:rsidR="007C66A8" w:rsidRPr="007C66A8" w:rsidRDefault="007C66A8" w:rsidP="00F41AEE">
      <w:pPr>
        <w:pStyle w:val="Testo2"/>
        <w:rPr>
          <w:szCs w:val="18"/>
        </w:rPr>
      </w:pPr>
    </w:p>
    <w:p w:rsidR="007C66A8" w:rsidRPr="007C66A8" w:rsidRDefault="007C66A8" w:rsidP="007C66A8">
      <w:pPr>
        <w:pStyle w:val="Testo2"/>
        <w:rPr>
          <w:i/>
          <w:szCs w:val="18"/>
        </w:rPr>
      </w:pPr>
      <w:r w:rsidRPr="007C66A8">
        <w:rPr>
          <w:i/>
          <w:szCs w:val="18"/>
        </w:rPr>
        <w:t>Nota Bene</w:t>
      </w:r>
    </w:p>
    <w:p w:rsidR="007C66A8" w:rsidRPr="007C66A8" w:rsidRDefault="007C66A8" w:rsidP="007C66A8">
      <w:pPr>
        <w:pStyle w:val="Testo2"/>
        <w:rPr>
          <w:szCs w:val="18"/>
        </w:rPr>
      </w:pPr>
      <w:r w:rsidRPr="007C66A8">
        <w:rPr>
          <w:bCs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C66A8">
        <w:rPr>
          <w:iCs/>
          <w:szCs w:val="18"/>
        </w:rPr>
        <w:t xml:space="preserve">.  </w:t>
      </w:r>
    </w:p>
    <w:p w:rsidR="007C66A8" w:rsidRPr="007C66A8" w:rsidRDefault="007C66A8" w:rsidP="00F41AEE">
      <w:pPr>
        <w:pStyle w:val="Testo2"/>
        <w:rPr>
          <w:szCs w:val="18"/>
        </w:rPr>
      </w:pPr>
    </w:p>
    <w:sectPr w:rsidR="007C66A8" w:rsidRPr="007C66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76" w:rsidRDefault="00271176" w:rsidP="00271176">
      <w:pPr>
        <w:spacing w:line="240" w:lineRule="auto"/>
      </w:pPr>
      <w:r>
        <w:separator/>
      </w:r>
    </w:p>
  </w:endnote>
  <w:endnote w:type="continuationSeparator" w:id="0">
    <w:p w:rsidR="00271176" w:rsidRDefault="00271176" w:rsidP="00271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76" w:rsidRDefault="00271176" w:rsidP="00271176">
      <w:pPr>
        <w:spacing w:line="240" w:lineRule="auto"/>
      </w:pPr>
      <w:r>
        <w:separator/>
      </w:r>
    </w:p>
  </w:footnote>
  <w:footnote w:type="continuationSeparator" w:id="0">
    <w:p w:rsidR="00271176" w:rsidRDefault="00271176" w:rsidP="00271176">
      <w:pPr>
        <w:spacing w:line="240" w:lineRule="auto"/>
      </w:pPr>
      <w:r>
        <w:continuationSeparator/>
      </w:r>
    </w:p>
  </w:footnote>
  <w:footnote w:id="1">
    <w:p w:rsidR="00271176" w:rsidRDefault="002711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61"/>
    <w:rsid w:val="00034E4D"/>
    <w:rsid w:val="00077C72"/>
    <w:rsid w:val="00271176"/>
    <w:rsid w:val="003751A7"/>
    <w:rsid w:val="00401C7F"/>
    <w:rsid w:val="00440BEA"/>
    <w:rsid w:val="004C3918"/>
    <w:rsid w:val="004D1217"/>
    <w:rsid w:val="004D6008"/>
    <w:rsid w:val="00581161"/>
    <w:rsid w:val="005D4072"/>
    <w:rsid w:val="006B5B9B"/>
    <w:rsid w:val="006E00BA"/>
    <w:rsid w:val="006F1772"/>
    <w:rsid w:val="00740EBB"/>
    <w:rsid w:val="00766B06"/>
    <w:rsid w:val="00791F49"/>
    <w:rsid w:val="0079507B"/>
    <w:rsid w:val="007C2E1C"/>
    <w:rsid w:val="007C66A8"/>
    <w:rsid w:val="008A2CB8"/>
    <w:rsid w:val="008A39B8"/>
    <w:rsid w:val="00910727"/>
    <w:rsid w:val="00922763"/>
    <w:rsid w:val="00940DA2"/>
    <w:rsid w:val="00A64B08"/>
    <w:rsid w:val="00AA170B"/>
    <w:rsid w:val="00BF5C19"/>
    <w:rsid w:val="00C559ED"/>
    <w:rsid w:val="00D9064F"/>
    <w:rsid w:val="00E567D5"/>
    <w:rsid w:val="00E9435B"/>
    <w:rsid w:val="00F41AEE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559E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59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59E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59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59E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5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59ED"/>
    <w:rPr>
      <w:rFonts w:ascii="Tahoma" w:eastAsia="Calibri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qFormat/>
    <w:rsid w:val="007C2E1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711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117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71176"/>
    <w:rPr>
      <w:vertAlign w:val="superscript"/>
    </w:rPr>
  </w:style>
  <w:style w:type="character" w:styleId="Collegamentoipertestuale">
    <w:name w:val="Hyperlink"/>
    <w:basedOn w:val="Carpredefinitoparagrafo"/>
    <w:unhideWhenUsed/>
    <w:rsid w:val="0027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559E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59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59E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59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59E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5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59ED"/>
    <w:rPr>
      <w:rFonts w:ascii="Tahoma" w:eastAsia="Calibri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qFormat/>
    <w:rsid w:val="007C2E1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711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117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71176"/>
    <w:rPr>
      <w:vertAlign w:val="superscript"/>
    </w:rPr>
  </w:style>
  <w:style w:type="character" w:styleId="Collegamentoipertestuale">
    <w:name w:val="Hyperlink"/>
    <w:basedOn w:val="Carpredefinitoparagrafo"/>
    <w:unhideWhenUsed/>
    <w:rsid w:val="0027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economia%20internazionale%20mylab%20krug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aul-caruso/economia-della-pace-9788815267566-246010.html?search_string=economia%20della%20pace&amp;search_results=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0EC6-F915-434A-AB70-0C10CA2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631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2021-09-27T07:08:00Z</dcterms:created>
  <dcterms:modified xsi:type="dcterms:W3CDTF">2021-09-27T07:47:00Z</dcterms:modified>
</cp:coreProperties>
</file>